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50ec" w14:paraId="56850ec" w:rsidRDefault="00D523C6" w:rsidP="00055CF7" w:rsidR="00055CF7" w:rsidRPr="00540F42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55CF7" w:rsidR="00055CF7" w:rsidRPr="008F15F8">
        <w:tc>
          <w:tcPr>
            <w:tcW w:type="dxa" w:w="3060"/>
          </w:tcPr>
          <w:p w:rsidRDefault="00055CF7" w:rsidP="008F15F8" w:rsidR="00055CF7" w:rsidRPr="008F15F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F15F8">
              <w:rPr>
                <w:b w:val="false"/>
                <w:bCs w:val="false"/>
                <w:sz w:val="24"/>
              </w:rPr>
              <w:t>Republika Hrvatska</w:t>
            </w:r>
          </w:p>
          <w:p w:rsidRDefault="00055CF7" w:rsidP="008F15F8" w:rsidR="00055CF7" w:rsidRPr="008F15F8">
            <w:pPr>
              <w:rPr>
                <w:rFonts w:hAnsi="Times New Roman" w:ascii="Times New Roman"/>
                <w:szCs w:val="24"/>
              </w:rPr>
            </w:pPr>
            <w:r w:rsidRPr="008F15F8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055CF7" w:rsidP="008F15F8" w:rsidR="00055CF7" w:rsidRPr="008F15F8">
            <w:pPr>
              <w:overflowPunct w:val="false"/>
              <w:autoSpaceDE w:val="false"/>
              <w:autoSpaceDN w:val="false"/>
              <w:adjustRightInd w:val="false"/>
              <w:rPr>
                <w:rFonts w:hAnsi="Times New Roman" w:ascii="Times New Roman"/>
                <w:szCs w:val="24"/>
              </w:rPr>
            </w:pPr>
            <w:r w:rsidRPr="008F15F8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055CF7" w:rsidP="00055CF7" w:rsidR="00055CF7" w:rsidRPr="008F15F8">
      <w:pPr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b/>
          <w:szCs w:val="24"/>
        </w:rPr>
        <w:tab/>
      </w:r>
      <w:r w:rsidRPr="008F15F8">
        <w:rPr>
          <w:rFonts w:hAnsi="Times New Roman" w:ascii="Times New Roman"/>
          <w:b/>
          <w:szCs w:val="24"/>
        </w:rPr>
        <w:tab/>
      </w:r>
      <w:r w:rsidRPr="008F15F8">
        <w:rPr>
          <w:rFonts w:hAnsi="Times New Roman" w:ascii="Times New Roman"/>
          <w:b/>
          <w:szCs w:val="24"/>
        </w:rPr>
        <w:tab/>
      </w:r>
      <w:r w:rsidRPr="008F15F8">
        <w:rPr>
          <w:rFonts w:hAnsi="Times New Roman" w:ascii="Times New Roman"/>
          <w:b/>
          <w:szCs w:val="24"/>
        </w:rPr>
        <w:tab/>
      </w:r>
      <w:r w:rsidRPr="008F15F8">
        <w:rPr>
          <w:rFonts w:hAnsi="Times New Roman" w:ascii="Times New Roman"/>
          <w:b/>
          <w:szCs w:val="24"/>
        </w:rPr>
        <w:tab/>
      </w:r>
      <w:r w:rsidRPr="008F15F8">
        <w:rPr>
          <w:rFonts w:hAnsi="Times New Roman" w:ascii="Times New Roman"/>
          <w:b/>
          <w:szCs w:val="24"/>
        </w:rPr>
        <w:tab/>
      </w:r>
      <w:r w:rsidRPr="008F15F8">
        <w:rPr>
          <w:rFonts w:hAnsi="Times New Roman" w:ascii="Times New Roman"/>
          <w:b/>
          <w:szCs w:val="24"/>
        </w:rPr>
        <w:tab/>
      </w:r>
      <w:r w:rsidRPr="008F15F8">
        <w:rPr>
          <w:rFonts w:hAnsi="Times New Roman" w:ascii="Times New Roman"/>
          <w:b/>
          <w:szCs w:val="24"/>
        </w:rPr>
        <w:tab/>
      </w:r>
      <w:r w:rsidRPr="008F15F8">
        <w:rPr>
          <w:rFonts w:hAnsi="Times New Roman" w:ascii="Times New Roman"/>
          <w:b/>
          <w:szCs w:val="24"/>
        </w:rPr>
        <w:tab/>
        <w:t xml:space="preserve">  </w:t>
      </w:r>
      <w:r w:rsidRPr="008F15F8">
        <w:rPr>
          <w:rFonts w:hAnsi="Times New Roman" w:ascii="Times New Roman"/>
          <w:szCs w:val="24"/>
        </w:rPr>
        <w:t>12 St-</w:t>
      </w:r>
      <w:r w:rsidR="00F87D32" w:rsidRPr="008F15F8">
        <w:rPr>
          <w:rFonts w:hAnsi="Times New Roman" w:ascii="Times New Roman"/>
          <w:szCs w:val="24"/>
        </w:rPr>
        <w:t>638</w:t>
      </w:r>
      <w:r w:rsidRPr="008F15F8">
        <w:rPr>
          <w:rFonts w:hAnsi="Times New Roman" w:ascii="Times New Roman"/>
          <w:szCs w:val="24"/>
        </w:rPr>
        <w:t>/1</w:t>
      </w:r>
      <w:r w:rsidR="00F87D32" w:rsidRPr="008F15F8">
        <w:rPr>
          <w:rFonts w:hAnsi="Times New Roman" w:ascii="Times New Roman"/>
          <w:szCs w:val="24"/>
        </w:rPr>
        <w:t>5</w:t>
      </w:r>
      <w:r w:rsidRPr="008F15F8">
        <w:rPr>
          <w:rFonts w:hAnsi="Times New Roman" w:ascii="Times New Roman"/>
          <w:szCs w:val="24"/>
        </w:rPr>
        <w:t xml:space="preserve">    </w:t>
      </w:r>
    </w:p>
    <w:p w:rsidRDefault="00055CF7" w:rsidP="00055CF7" w:rsidR="00055CF7" w:rsidRPr="008F15F8">
      <w:pPr>
        <w:jc w:val="center"/>
        <w:rPr>
          <w:rFonts w:hAnsi="Times New Roman" w:ascii="Times New Roman"/>
          <w:b/>
          <w:szCs w:val="24"/>
        </w:rPr>
      </w:pPr>
      <w:r w:rsidRPr="008F15F8">
        <w:rPr>
          <w:rFonts w:hAnsi="Times New Roman" w:ascii="Times New Roman"/>
          <w:b/>
          <w:szCs w:val="24"/>
        </w:rPr>
        <w:t>R J E Š E NJ E</w:t>
      </w:r>
    </w:p>
    <w:p w:rsidRDefault="00055CF7" w:rsidP="00055CF7" w:rsidR="00055CF7" w:rsidRPr="008F15F8">
      <w:pPr>
        <w:jc w:val="center"/>
        <w:rPr>
          <w:rFonts w:hAnsi="Times New Roman" w:ascii="Times New Roman"/>
          <w:b/>
          <w:szCs w:val="24"/>
        </w:rPr>
      </w:pPr>
      <w:r w:rsidRPr="008F15F8">
        <w:rPr>
          <w:rFonts w:hAnsi="Times New Roman" w:ascii="Times New Roman"/>
          <w:b/>
          <w:szCs w:val="24"/>
        </w:rPr>
        <w:t>I</w:t>
      </w:r>
    </w:p>
    <w:p w:rsidRDefault="00055CF7" w:rsidP="00055CF7" w:rsidR="00055CF7" w:rsidRPr="008F15F8">
      <w:pPr>
        <w:jc w:val="center"/>
        <w:rPr>
          <w:rFonts w:hAnsi="Times New Roman" w:ascii="Times New Roman"/>
          <w:b/>
          <w:szCs w:val="24"/>
        </w:rPr>
      </w:pPr>
      <w:r w:rsidRPr="008F15F8">
        <w:rPr>
          <w:rFonts w:hAnsi="Times New Roman" w:ascii="Times New Roman"/>
          <w:b/>
          <w:szCs w:val="24"/>
        </w:rPr>
        <w:t>Z A K LJ U Č A K</w:t>
      </w:r>
    </w:p>
    <w:p w:rsidRDefault="00055CF7" w:rsidP="00055CF7" w:rsidR="00055CF7" w:rsidRPr="008F15F8">
      <w:pPr>
        <w:jc w:val="center"/>
        <w:rPr>
          <w:rFonts w:hAnsi="Times New Roman" w:ascii="Times New Roman"/>
          <w:b/>
          <w:szCs w:val="24"/>
        </w:rPr>
      </w:pPr>
    </w:p>
    <w:p w:rsidRDefault="00055CF7" w:rsidP="00055CF7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TRGOVAČKI SUD U ZAGREBU po sucu Nini Radiću, kao stečajnom sucu, postupajući po prijedlogu Financijske agencije u stečajnom postupku nad dužnikom </w:t>
      </w:r>
      <w:r w:rsidR="00F87D32" w:rsidRPr="008F15F8">
        <w:rPr>
          <w:rFonts w:hAnsi="Times New Roman" w:ascii="Times New Roman"/>
          <w:szCs w:val="24"/>
        </w:rPr>
        <w:t xml:space="preserve">EUROCABLE d.o.o. Zagreb, Ilica 1 A, OIB:32181224307, </w:t>
      </w:r>
      <w:r w:rsidR="00383C9F" w:rsidRPr="008F15F8">
        <w:rPr>
          <w:rFonts w:hAnsi="Times New Roman" w:ascii="Times New Roman"/>
          <w:szCs w:val="24"/>
        </w:rPr>
        <w:t xml:space="preserve"> da</w:t>
      </w:r>
      <w:r w:rsidRPr="008F15F8">
        <w:rPr>
          <w:rFonts w:hAnsi="Times New Roman" w:ascii="Times New Roman"/>
          <w:szCs w:val="24"/>
        </w:rPr>
        <w:t xml:space="preserve">na </w:t>
      </w:r>
      <w:r w:rsidR="00F87D32" w:rsidRPr="008F15F8">
        <w:rPr>
          <w:rFonts w:hAnsi="Times New Roman" w:ascii="Times New Roman"/>
          <w:szCs w:val="24"/>
        </w:rPr>
        <w:t>16</w:t>
      </w:r>
      <w:r w:rsidRPr="008F15F8">
        <w:rPr>
          <w:rFonts w:hAnsi="Times New Roman" w:ascii="Times New Roman"/>
          <w:szCs w:val="24"/>
        </w:rPr>
        <w:t xml:space="preserve">. </w:t>
      </w:r>
      <w:r w:rsidR="00F87D32" w:rsidRPr="008F15F8">
        <w:rPr>
          <w:rFonts w:hAnsi="Times New Roman" w:ascii="Times New Roman"/>
          <w:szCs w:val="24"/>
        </w:rPr>
        <w:t>rujna</w:t>
      </w:r>
      <w:r w:rsidRPr="008F15F8">
        <w:rPr>
          <w:rFonts w:hAnsi="Times New Roman" w:ascii="Times New Roman"/>
          <w:szCs w:val="24"/>
        </w:rPr>
        <w:t xml:space="preserve"> 201</w:t>
      </w:r>
      <w:r w:rsidR="00F87D32" w:rsidRPr="008F15F8">
        <w:rPr>
          <w:rFonts w:hAnsi="Times New Roman" w:ascii="Times New Roman"/>
          <w:szCs w:val="24"/>
        </w:rPr>
        <w:t>5</w:t>
      </w:r>
      <w:r w:rsidRPr="008F15F8">
        <w:rPr>
          <w:rFonts w:hAnsi="Times New Roman" w:ascii="Times New Roman"/>
          <w:szCs w:val="24"/>
        </w:rPr>
        <w:t>.</w:t>
      </w:r>
      <w:r w:rsidR="00BE308E" w:rsidRPr="008F15F8">
        <w:rPr>
          <w:rFonts w:hAnsi="Times New Roman" w:ascii="Times New Roman"/>
          <w:szCs w:val="24"/>
        </w:rPr>
        <w:t>,</w:t>
      </w:r>
    </w:p>
    <w:p w:rsidRDefault="00055CF7" w:rsidP="00055CF7" w:rsidR="00055CF7" w:rsidRPr="008F15F8">
      <w:pPr>
        <w:jc w:val="both"/>
        <w:rPr>
          <w:rFonts w:hAnsi="Times New Roman" w:ascii="Times New Roman"/>
          <w:b/>
          <w:szCs w:val="24"/>
        </w:rPr>
      </w:pPr>
    </w:p>
    <w:p w:rsidRDefault="00055CF7" w:rsidP="00055CF7" w:rsidR="00055CF7" w:rsidRPr="008F15F8">
      <w:pPr>
        <w:jc w:val="center"/>
        <w:rPr>
          <w:rFonts w:hAnsi="Times New Roman" w:ascii="Times New Roman"/>
          <w:b/>
          <w:szCs w:val="24"/>
        </w:rPr>
      </w:pPr>
      <w:r w:rsidRPr="008F15F8">
        <w:rPr>
          <w:rFonts w:hAnsi="Times New Roman" w:ascii="Times New Roman"/>
          <w:b/>
          <w:szCs w:val="24"/>
        </w:rPr>
        <w:t xml:space="preserve">r i j e š i o    j e </w:t>
      </w:r>
    </w:p>
    <w:p w:rsidRDefault="00055CF7" w:rsidP="00055CF7" w:rsidR="00055CF7" w:rsidRPr="008F15F8">
      <w:pPr>
        <w:jc w:val="center"/>
        <w:rPr>
          <w:rFonts w:hAnsi="Times New Roman" w:ascii="Times New Roman"/>
          <w:b/>
          <w:szCs w:val="24"/>
        </w:rPr>
      </w:pPr>
    </w:p>
    <w:p w:rsidRDefault="00BE308E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I</w:t>
      </w:r>
      <w:r w:rsidR="00055CF7" w:rsidRPr="008F15F8">
        <w:rPr>
          <w:rFonts w:hAnsi="Times New Roman" w:ascii="Times New Roman"/>
          <w:szCs w:val="24"/>
        </w:rPr>
        <w:t xml:space="preserve"> Pokreće se postupak radi utvrđivanja uvjeta za otvaranje stečajnog postupka nad </w:t>
      </w:r>
      <w:r w:rsidRPr="008F15F8">
        <w:rPr>
          <w:rFonts w:hAnsi="Times New Roman" w:ascii="Times New Roman"/>
          <w:szCs w:val="24"/>
        </w:rPr>
        <w:t>:</w:t>
      </w:r>
      <w:r w:rsidR="00AB5479" w:rsidRPr="008F15F8">
        <w:rPr>
          <w:rFonts w:hAnsi="Times New Roman" w:ascii="Times New Roman"/>
          <w:szCs w:val="24"/>
        </w:rPr>
        <w:t xml:space="preserve"> </w:t>
      </w:r>
      <w:r w:rsidR="00F87D32" w:rsidRPr="008F15F8">
        <w:rPr>
          <w:rFonts w:hAnsi="Times New Roman" w:ascii="Times New Roman"/>
          <w:szCs w:val="24"/>
        </w:rPr>
        <w:t>EUROCABLE d.o.o. Zagreb, Ilica 1 A, OIB:32181224307</w:t>
      </w:r>
      <w:r w:rsidR="007773B9" w:rsidRPr="008F15F8">
        <w:rPr>
          <w:rFonts w:hAnsi="Times New Roman" w:ascii="Times New Roman"/>
          <w:szCs w:val="24"/>
        </w:rPr>
        <w:t xml:space="preserve"> </w:t>
      </w:r>
      <w:r w:rsidR="00055CF7" w:rsidRPr="008F15F8">
        <w:rPr>
          <w:rFonts w:hAnsi="Times New Roman" w:ascii="Times New Roman"/>
          <w:szCs w:val="24"/>
        </w:rPr>
        <w:t xml:space="preserve"> .</w:t>
      </w:r>
    </w:p>
    <w:p w:rsidRDefault="00AB5479" w:rsidP="00BE308E" w:rsidR="00BD4D3D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II.Naređuje se direktoru</w:t>
      </w:r>
      <w:r w:rsidR="00055CF7" w:rsidRPr="008F15F8">
        <w:rPr>
          <w:rFonts w:hAnsi="Times New Roman" w:ascii="Times New Roman"/>
          <w:szCs w:val="24"/>
        </w:rPr>
        <w:t xml:space="preserve">  dužnika </w:t>
      </w:r>
    </w:p>
    <w:p w:rsidRDefault="00055CF7" w:rsidP="00055CF7" w:rsidR="007773B9" w:rsidRPr="008F15F8">
      <w:pPr>
        <w:ind w:firstLine="555"/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-</w:t>
      </w:r>
      <w:r w:rsidR="00351BCC" w:rsidRPr="008F15F8">
        <w:rPr>
          <w:rFonts w:hAnsi="Times New Roman" w:ascii="Times New Roman"/>
          <w:szCs w:val="24"/>
        </w:rPr>
        <w:t xml:space="preserve"> </w:t>
      </w:r>
      <w:r w:rsidR="00935507">
        <w:rPr>
          <w:rFonts w:hAnsi="Times New Roman" w:ascii="Times New Roman"/>
          <w:szCs w:val="24"/>
        </w:rPr>
        <w:t>Dražen Matiegka, ZAGREB, O</w:t>
      </w:r>
      <w:r w:rsidR="00F87D32" w:rsidRPr="008F15F8">
        <w:rPr>
          <w:rFonts w:hAnsi="Times New Roman" w:ascii="Times New Roman"/>
          <w:szCs w:val="24"/>
        </w:rPr>
        <w:t>grizovićeva 36 A</w:t>
      </w:r>
    </w:p>
    <w:p w:rsidRDefault="007773B9" w:rsidP="00055CF7" w:rsidR="00055CF7" w:rsidRPr="008F15F8">
      <w:pPr>
        <w:ind w:firstLine="555"/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u </w:t>
      </w:r>
      <w:r w:rsidR="00055CF7" w:rsidRPr="008F15F8">
        <w:rPr>
          <w:rFonts w:hAnsi="Times New Roman" w:ascii="Times New Roman"/>
          <w:szCs w:val="24"/>
        </w:rPr>
        <w:t xml:space="preserve">roku 8 dana dostaviti ovom sudu </w:t>
      </w:r>
      <w:r w:rsidR="00F87D32" w:rsidRPr="008F15F8">
        <w:rPr>
          <w:rFonts w:hAnsi="Times New Roman" w:ascii="Times New Roman"/>
          <w:szCs w:val="24"/>
        </w:rPr>
        <w:t xml:space="preserve">podatke o </w:t>
      </w:r>
      <w:r w:rsidR="00055CF7" w:rsidRPr="008F15F8">
        <w:rPr>
          <w:rFonts w:hAnsi="Times New Roman" w:ascii="Times New Roman"/>
          <w:szCs w:val="24"/>
        </w:rPr>
        <w:t xml:space="preserve"> imovin</w:t>
      </w:r>
      <w:r w:rsidR="00F87D32" w:rsidRPr="008F15F8">
        <w:rPr>
          <w:rFonts w:hAnsi="Times New Roman" w:ascii="Times New Roman"/>
          <w:szCs w:val="24"/>
        </w:rPr>
        <w:t>i</w:t>
      </w:r>
      <w:r w:rsidR="00055CF7" w:rsidRPr="008F15F8">
        <w:rPr>
          <w:rFonts w:hAnsi="Times New Roman" w:ascii="Times New Roman"/>
          <w:szCs w:val="24"/>
        </w:rPr>
        <w:t xml:space="preserve"> dužnika u kojem će biti naznačeni podaci: </w:t>
      </w:r>
    </w:p>
    <w:p w:rsidRDefault="00055CF7" w:rsidP="00055CF7" w:rsidR="00055CF7" w:rsidRPr="008F15F8">
      <w:pPr>
        <w:numPr>
          <w:ilvl w:val="1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gdje se nalaze pojedine stvari koje čine dužnikovu imovinu, </w:t>
      </w:r>
    </w:p>
    <w:p w:rsidRDefault="00055CF7" w:rsidP="00055CF7" w:rsidR="00055CF7" w:rsidRPr="008F15F8">
      <w:pPr>
        <w:numPr>
          <w:ilvl w:val="1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gdje se nalaze i kome pripadaju tuđe stvari na kojima dužnik ima određena imovinska prava, </w:t>
      </w:r>
    </w:p>
    <w:p w:rsidRDefault="00055CF7" w:rsidP="00055CF7" w:rsidR="00055CF7" w:rsidRPr="008F15F8">
      <w:pPr>
        <w:numPr>
          <w:ilvl w:val="1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prema kome dužnik  ima kakvu novčanu ili koju drugu tražbinu,</w:t>
      </w:r>
    </w:p>
    <w:p w:rsidRDefault="00055CF7" w:rsidP="00055CF7" w:rsidR="00055CF7" w:rsidRPr="008F15F8">
      <w:pPr>
        <w:numPr>
          <w:ilvl w:val="1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koja druga prava čine dužnikovu imovinu, </w:t>
      </w:r>
    </w:p>
    <w:p w:rsidRDefault="00055CF7" w:rsidP="00055CF7" w:rsidR="00055CF7" w:rsidRPr="008F15F8">
      <w:pPr>
        <w:numPr>
          <w:ilvl w:val="1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ima li na računima dužnika i kod koga novčana sredstva,</w:t>
      </w:r>
    </w:p>
    <w:p w:rsidRDefault="00055CF7" w:rsidP="00055CF7" w:rsidR="00055CF7" w:rsidRPr="008F15F8">
      <w:pPr>
        <w:numPr>
          <w:ilvl w:val="1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ima li dužnik kakvu drugu imovinu.</w:t>
      </w:r>
    </w:p>
    <w:p w:rsidRDefault="00BE308E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III </w:t>
      </w:r>
      <w:r w:rsidR="00055CF7" w:rsidRPr="008F15F8">
        <w:rPr>
          <w:rFonts w:hAnsi="Times New Roman" w:ascii="Times New Roman"/>
          <w:szCs w:val="24"/>
        </w:rPr>
        <w:t>Ako direktor dužnika u dodijeljenom roku ne dostavi prokazni popis imovine dužnika sud će mu izreći novčanu kaznu i zaprijetiti mu novim novčanim kaznama sve dok se ne pokori.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IV</w:t>
      </w:r>
      <w:r w:rsidR="00BE308E" w:rsidRPr="008F15F8">
        <w:rPr>
          <w:rFonts w:hAnsi="Times New Roman" w:ascii="Times New Roman"/>
          <w:szCs w:val="24"/>
        </w:rPr>
        <w:t xml:space="preserve"> </w:t>
      </w:r>
      <w:r w:rsidRPr="008F15F8">
        <w:rPr>
          <w:rFonts w:hAnsi="Times New Roman" w:ascii="Times New Roman"/>
          <w:szCs w:val="24"/>
        </w:rPr>
        <w:t>Ako direktor dužnika u dodijeljenom roku ne dostavi prokazni popis imovine ili dostavi netočan ili nepotpun prokazni popis imovine odgovara vjerovnicima za štetu koju time prouzroči.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V</w:t>
      </w:r>
      <w:r w:rsidR="00BE308E" w:rsidRPr="008F15F8">
        <w:rPr>
          <w:rFonts w:hAnsi="Times New Roman" w:ascii="Times New Roman"/>
          <w:szCs w:val="24"/>
        </w:rPr>
        <w:t xml:space="preserve"> </w:t>
      </w:r>
      <w:r w:rsidRPr="008F15F8">
        <w:rPr>
          <w:rFonts w:hAnsi="Times New Roman" w:ascii="Times New Roman"/>
          <w:szCs w:val="24"/>
        </w:rPr>
        <w:t xml:space="preserve">Direktor dužnika odgovara kazneno za davanje netočnih ili nepotpunih podataka, obavijesti, izviješća, izjava ili popisa kao za davanje lažnog iskaza u sudskom postupku. </w:t>
      </w:r>
    </w:p>
    <w:p w:rsidRDefault="00F87D32" w:rsidP="00F87D32" w:rsidR="00F87D32" w:rsidRPr="008F15F8">
      <w:pPr>
        <w:jc w:val="both"/>
        <w:rPr>
          <w:rFonts w:hAnsi="Times New Roman" w:ascii="Times New Roman"/>
          <w:szCs w:val="24"/>
          <w:lang w:val="hr-HR"/>
        </w:rPr>
      </w:pPr>
      <w:r w:rsidRPr="008F15F8">
        <w:rPr>
          <w:rFonts w:hAnsi="Times New Roman" w:ascii="Times New Roman"/>
          <w:szCs w:val="24"/>
          <w:lang w:val="hr-HR"/>
        </w:rPr>
        <w:t xml:space="preserve">VI Za privremenog stečajnog upravitelja imenuje se </w:t>
      </w:r>
      <w:r w:rsidR="008F15F8" w:rsidRPr="008F15F8">
        <w:rPr>
          <w:rFonts w:hAnsi="Times New Roman" w:ascii="Times New Roman"/>
          <w:szCs w:val="24"/>
        </w:rPr>
        <w:t>Mirjana Zuzija iz Velike Gorice, Slavka Kolara 25, OIB:26497768352</w:t>
      </w:r>
      <w:r w:rsidRPr="008F15F8">
        <w:rPr>
          <w:rFonts w:hAnsi="Times New Roman" w:ascii="Times New Roman"/>
          <w:szCs w:val="24"/>
          <w:lang w:val="hr-HR"/>
        </w:rPr>
        <w:t xml:space="preserve">.              </w:t>
      </w:r>
    </w:p>
    <w:p w:rsidRDefault="008F15F8" w:rsidP="00F87D32" w:rsidR="00F87D32" w:rsidRPr="008F15F8">
      <w:pPr>
        <w:jc w:val="both"/>
        <w:rPr>
          <w:rFonts w:hAnsi="Times New Roman" w:ascii="Times New Roman"/>
          <w:szCs w:val="24"/>
          <w:lang w:val="hr-HR"/>
        </w:rPr>
      </w:pPr>
      <w:r w:rsidRPr="008F15F8">
        <w:rPr>
          <w:rFonts w:hAnsi="Times New Roman" w:ascii="Times New Roman"/>
          <w:szCs w:val="24"/>
          <w:lang w:val="hr-HR"/>
        </w:rPr>
        <w:t>V</w:t>
      </w:r>
      <w:r w:rsidR="00F87D32" w:rsidRPr="008F15F8">
        <w:rPr>
          <w:rFonts w:hAnsi="Times New Roman" w:ascii="Times New Roman"/>
          <w:szCs w:val="24"/>
          <w:lang w:val="hr-HR"/>
        </w:rPr>
        <w:t xml:space="preserve">II Nalaže se privremenom stečajnom upravitelju da kao stručna osoba ispita postoje li razlozi za otvaranje stečajnog postupka. Privremeni stečajni upravitelj ovlašten je stupiti u poslovne prostorije dužnika, a uprava dužnika dužna  mu je  dopustiti uvid u poslovnu dokumentaciju u cijelosti i dati bez odgode sve potrebne podatke i obavijesti. Protiv osoba koje se usprotive obvezi davanja obavijesti i surađivanju sa privremenim stečajnim upraviteljem u ispunjavanju njegovih zakonskih zadataka može se sukladno </w:t>
      </w:r>
      <w:r w:rsidR="00F87D32" w:rsidRPr="008F15F8">
        <w:rPr>
          <w:rFonts w:hAnsi="Times New Roman" w:ascii="Times New Roman"/>
          <w:szCs w:val="24"/>
          <w:lang w:val="hr-HR"/>
        </w:rPr>
        <w:lastRenderedPageBreak/>
        <w:t>članku 107. Stečajnog zakona narediti dovođenje za slučaj neodazivanja, izreći novčana kazna i odrediti kazna zatvora.</w:t>
      </w:r>
    </w:p>
    <w:p w:rsidRDefault="00794D61" w:rsidP="00055CF7" w:rsidR="00055CF7" w:rsidRPr="008F15F8">
      <w:pPr>
        <w:ind w:firstLine="709"/>
        <w:jc w:val="center"/>
        <w:rPr>
          <w:rFonts w:hAnsi="Times New Roman" w:ascii="Times New Roman"/>
          <w:b/>
          <w:szCs w:val="24"/>
        </w:rPr>
      </w:pPr>
      <w:r w:rsidRPr="008F15F8">
        <w:rPr>
          <w:rFonts w:hAnsi="Times New Roman" w:ascii="Times New Roman"/>
          <w:b/>
          <w:szCs w:val="24"/>
        </w:rPr>
        <w:t>i</w:t>
      </w:r>
    </w:p>
    <w:p w:rsidRDefault="00055CF7" w:rsidP="00055CF7" w:rsidR="00055CF7" w:rsidRPr="008F15F8">
      <w:pPr>
        <w:ind w:firstLine="709"/>
        <w:jc w:val="center"/>
        <w:rPr>
          <w:rFonts w:hAnsi="Times New Roman" w:ascii="Times New Roman"/>
          <w:b/>
          <w:szCs w:val="24"/>
        </w:rPr>
      </w:pPr>
      <w:r w:rsidRPr="008F15F8">
        <w:rPr>
          <w:rFonts w:hAnsi="Times New Roman" w:ascii="Times New Roman"/>
          <w:b/>
          <w:szCs w:val="24"/>
        </w:rPr>
        <w:t>z a k lj u č i o  j e</w:t>
      </w:r>
    </w:p>
    <w:p w:rsidRDefault="00055CF7" w:rsidP="00055CF7" w:rsidR="00055CF7" w:rsidRPr="008F15F8">
      <w:pPr>
        <w:ind w:left="720"/>
        <w:jc w:val="both"/>
        <w:rPr>
          <w:rFonts w:hAnsi="Times New Roman" w:ascii="Times New Roman"/>
          <w:szCs w:val="24"/>
        </w:rPr>
      </w:pP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I Određuje se ročište radi izjašnjenja o prijedlogu za otvaranje stečajnog postupka  za dan:</w:t>
      </w:r>
      <w:r w:rsidR="00D9330F" w:rsidRPr="008F15F8">
        <w:rPr>
          <w:rFonts w:hAnsi="Times New Roman" w:ascii="Times New Roman"/>
          <w:szCs w:val="24"/>
        </w:rPr>
        <w:t xml:space="preserve"> </w:t>
      </w:r>
      <w:r w:rsidR="008267F2" w:rsidRPr="008F15F8">
        <w:rPr>
          <w:rFonts w:hAnsi="Times New Roman" w:ascii="Times New Roman"/>
          <w:b/>
          <w:szCs w:val="24"/>
        </w:rPr>
        <w:t>0</w:t>
      </w:r>
      <w:r w:rsidR="008F15F8" w:rsidRPr="008F15F8">
        <w:rPr>
          <w:rFonts w:hAnsi="Times New Roman" w:ascii="Times New Roman"/>
          <w:b/>
          <w:szCs w:val="24"/>
        </w:rPr>
        <w:t>7</w:t>
      </w:r>
      <w:r w:rsidRPr="008F15F8">
        <w:rPr>
          <w:rFonts w:hAnsi="Times New Roman" w:ascii="Times New Roman"/>
          <w:b/>
          <w:szCs w:val="24"/>
        </w:rPr>
        <w:t xml:space="preserve">. </w:t>
      </w:r>
      <w:r w:rsidR="008F15F8" w:rsidRPr="008F15F8">
        <w:rPr>
          <w:rFonts w:hAnsi="Times New Roman" w:ascii="Times New Roman"/>
          <w:b/>
          <w:szCs w:val="24"/>
        </w:rPr>
        <w:t>listopada</w:t>
      </w:r>
      <w:r w:rsidR="008267F2" w:rsidRPr="008F15F8">
        <w:rPr>
          <w:rFonts w:hAnsi="Times New Roman" w:ascii="Times New Roman"/>
          <w:b/>
          <w:szCs w:val="24"/>
        </w:rPr>
        <w:t xml:space="preserve"> </w:t>
      </w:r>
      <w:r w:rsidRPr="008F15F8">
        <w:rPr>
          <w:rFonts w:hAnsi="Times New Roman" w:ascii="Times New Roman"/>
          <w:b/>
          <w:szCs w:val="24"/>
        </w:rPr>
        <w:t xml:space="preserve"> 201</w:t>
      </w:r>
      <w:r w:rsidR="008F15F8" w:rsidRPr="008F15F8">
        <w:rPr>
          <w:rFonts w:hAnsi="Times New Roman" w:ascii="Times New Roman"/>
          <w:b/>
          <w:szCs w:val="24"/>
        </w:rPr>
        <w:t>5</w:t>
      </w:r>
      <w:r w:rsidRPr="008F15F8">
        <w:rPr>
          <w:rFonts w:hAnsi="Times New Roman" w:ascii="Times New Roman"/>
          <w:b/>
          <w:szCs w:val="24"/>
        </w:rPr>
        <w:t xml:space="preserve">. u </w:t>
      </w:r>
      <w:r w:rsidR="004E62EF" w:rsidRPr="008F15F8">
        <w:rPr>
          <w:rFonts w:hAnsi="Times New Roman" w:ascii="Times New Roman"/>
          <w:b/>
          <w:szCs w:val="24"/>
        </w:rPr>
        <w:t>9</w:t>
      </w:r>
      <w:r w:rsidRPr="008F15F8">
        <w:rPr>
          <w:rFonts w:hAnsi="Times New Roman" w:ascii="Times New Roman"/>
          <w:b/>
          <w:szCs w:val="24"/>
        </w:rPr>
        <w:t>:</w:t>
      </w:r>
      <w:r w:rsidR="008267F2" w:rsidRPr="008F15F8">
        <w:rPr>
          <w:rFonts w:hAnsi="Times New Roman" w:ascii="Times New Roman"/>
          <w:b/>
          <w:szCs w:val="24"/>
        </w:rPr>
        <w:t>15</w:t>
      </w:r>
      <w:r w:rsidRPr="008F15F8">
        <w:rPr>
          <w:rFonts w:hAnsi="Times New Roman" w:ascii="Times New Roman"/>
          <w:b/>
          <w:szCs w:val="24"/>
        </w:rPr>
        <w:t xml:space="preserve"> sati </w:t>
      </w:r>
      <w:r w:rsidRPr="008F15F8">
        <w:rPr>
          <w:rFonts w:hAnsi="Times New Roman" w:ascii="Times New Roman"/>
          <w:szCs w:val="24"/>
        </w:rPr>
        <w:t>u zgradi Trgovačkog suda u Zag</w:t>
      </w:r>
      <w:r w:rsidR="00C6697E" w:rsidRPr="008F15F8">
        <w:rPr>
          <w:rFonts w:hAnsi="Times New Roman" w:ascii="Times New Roman"/>
          <w:szCs w:val="24"/>
        </w:rPr>
        <w:t>rebu, Petrinjska 8, soba broj 84</w:t>
      </w:r>
      <w:r w:rsidR="00BE308E" w:rsidRPr="008F15F8">
        <w:rPr>
          <w:rFonts w:hAnsi="Times New Roman" w:ascii="Times New Roman"/>
          <w:szCs w:val="24"/>
        </w:rPr>
        <w:t>/II – stari dio. N</w:t>
      </w:r>
      <w:r w:rsidRPr="008F15F8">
        <w:rPr>
          <w:rFonts w:hAnsi="Times New Roman" w:ascii="Times New Roman"/>
          <w:szCs w:val="24"/>
        </w:rPr>
        <w:t>a koje ročište se dostavom ovog zaključka pozivaju:</w:t>
      </w:r>
    </w:p>
    <w:p w:rsidRDefault="004E62EF" w:rsidP="00F87D32" w:rsidR="004E62EF" w:rsidRPr="008F15F8">
      <w:pPr>
        <w:ind w:firstLine="555"/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- </w:t>
      </w:r>
      <w:r w:rsidR="00F87D32" w:rsidRPr="008F15F8">
        <w:rPr>
          <w:rFonts w:hAnsi="Times New Roman" w:ascii="Times New Roman"/>
          <w:szCs w:val="24"/>
        </w:rPr>
        <w:t xml:space="preserve"> osobe ovlaštene na zatupanje predloženog dužnika</w:t>
      </w:r>
    </w:p>
    <w:p w:rsidRDefault="007773B9" w:rsidP="007773B9" w:rsidR="00BE308E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         </w:t>
      </w:r>
      <w:r w:rsidR="00055CF7" w:rsidRPr="008F15F8">
        <w:rPr>
          <w:rFonts w:hAnsi="Times New Roman" w:ascii="Times New Roman"/>
          <w:szCs w:val="24"/>
        </w:rPr>
        <w:t>-</w:t>
      </w:r>
      <w:r w:rsidR="00CE3653" w:rsidRPr="008F15F8">
        <w:rPr>
          <w:rFonts w:hAnsi="Times New Roman" w:ascii="Times New Roman"/>
          <w:szCs w:val="24"/>
        </w:rPr>
        <w:t xml:space="preserve">  </w:t>
      </w:r>
      <w:r w:rsidR="00055CF7" w:rsidRPr="008F15F8">
        <w:rPr>
          <w:rFonts w:hAnsi="Times New Roman" w:ascii="Times New Roman"/>
          <w:szCs w:val="24"/>
        </w:rPr>
        <w:t xml:space="preserve"> FINA</w:t>
      </w:r>
      <w:r w:rsidR="00C6697E" w:rsidRPr="008F15F8">
        <w:rPr>
          <w:rFonts w:hAnsi="Times New Roman" w:ascii="Times New Roman"/>
          <w:szCs w:val="24"/>
        </w:rPr>
        <w:t xml:space="preserve"> Zagreb</w:t>
      </w:r>
    </w:p>
    <w:p w:rsidRDefault="00F87D32" w:rsidP="007773B9" w:rsidR="00F87D32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         -   privremeni stečajni upravitelj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II Pozvane osobe mogu se o prijedlogu i  pisano izjasniti. </w:t>
      </w:r>
    </w:p>
    <w:p w:rsidRDefault="00055CF7" w:rsidP="00055CF7" w:rsidR="00055CF7" w:rsidRPr="008F15F8">
      <w:pPr>
        <w:ind w:firstLine="709"/>
        <w:jc w:val="both"/>
        <w:rPr>
          <w:rFonts w:hAnsi="Times New Roman" w:ascii="Times New Roman"/>
          <w:szCs w:val="24"/>
        </w:rPr>
      </w:pPr>
    </w:p>
    <w:p w:rsidRDefault="00055CF7" w:rsidP="00055CF7" w:rsidR="00055CF7" w:rsidRPr="008F15F8">
      <w:pPr>
        <w:jc w:val="center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Obrazloženje</w:t>
      </w:r>
    </w:p>
    <w:p w:rsidRDefault="00055CF7" w:rsidP="00055CF7" w:rsidR="00055CF7" w:rsidRPr="008F15F8">
      <w:pPr>
        <w:rPr>
          <w:rFonts w:hAnsi="Times New Roman" w:ascii="Times New Roman"/>
          <w:szCs w:val="24"/>
          <w:u w:val="single"/>
        </w:rPr>
      </w:pPr>
      <w:r w:rsidRPr="008F15F8">
        <w:rPr>
          <w:rFonts w:hAnsi="Times New Roman" w:ascii="Times New Roman"/>
          <w:szCs w:val="24"/>
        </w:rPr>
        <w:tab/>
      </w:r>
    </w:p>
    <w:p w:rsidRDefault="00055CF7" w:rsidP="00557282" w:rsidR="00557282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FINA-e Regionalni centar Zagreb, podnijela je ovom sudu dana </w:t>
      </w:r>
      <w:r w:rsidR="007345F3" w:rsidRPr="008F15F8">
        <w:rPr>
          <w:rFonts w:hAnsi="Times New Roman" w:ascii="Times New Roman"/>
          <w:szCs w:val="24"/>
        </w:rPr>
        <w:t>2</w:t>
      </w:r>
      <w:r w:rsidR="00F87D32" w:rsidRPr="008F15F8">
        <w:rPr>
          <w:rFonts w:hAnsi="Times New Roman" w:ascii="Times New Roman"/>
          <w:szCs w:val="24"/>
        </w:rPr>
        <w:t>7</w:t>
      </w:r>
      <w:r w:rsidRPr="008F15F8">
        <w:rPr>
          <w:rFonts w:hAnsi="Times New Roman" w:ascii="Times New Roman"/>
          <w:szCs w:val="24"/>
        </w:rPr>
        <w:t xml:space="preserve">. </w:t>
      </w:r>
      <w:r w:rsidR="00F87D32" w:rsidRPr="008F15F8">
        <w:rPr>
          <w:rFonts w:hAnsi="Times New Roman" w:ascii="Times New Roman"/>
          <w:szCs w:val="24"/>
        </w:rPr>
        <w:t>kolovoza</w:t>
      </w:r>
      <w:r w:rsidR="00C2188B" w:rsidRPr="008F15F8">
        <w:rPr>
          <w:rFonts w:hAnsi="Times New Roman" w:ascii="Times New Roman"/>
          <w:szCs w:val="24"/>
        </w:rPr>
        <w:t>.</w:t>
      </w:r>
      <w:r w:rsidRPr="008F15F8">
        <w:rPr>
          <w:rFonts w:hAnsi="Times New Roman" w:ascii="Times New Roman"/>
          <w:szCs w:val="24"/>
        </w:rPr>
        <w:t xml:space="preserve"> 201</w:t>
      </w:r>
      <w:r w:rsidR="00F87D32" w:rsidRPr="008F15F8">
        <w:rPr>
          <w:rFonts w:hAnsi="Times New Roman" w:ascii="Times New Roman"/>
          <w:szCs w:val="24"/>
        </w:rPr>
        <w:t>5</w:t>
      </w:r>
      <w:r w:rsidRPr="008F15F8">
        <w:rPr>
          <w:rFonts w:hAnsi="Times New Roman" w:ascii="Times New Roman"/>
          <w:szCs w:val="24"/>
        </w:rPr>
        <w:t xml:space="preserve">. prijedlog za otvaranje stečajnog postupka nad dužnikom </w:t>
      </w:r>
      <w:r w:rsidR="00F87D32" w:rsidRPr="008F15F8">
        <w:rPr>
          <w:rFonts w:hAnsi="Times New Roman" w:ascii="Times New Roman"/>
          <w:szCs w:val="24"/>
        </w:rPr>
        <w:t>EUROCABLE d.o.o. Zagreb, Ilica 1 A, OIB:32181224307</w:t>
      </w:r>
      <w:r w:rsidR="00E94412" w:rsidRPr="008F15F8">
        <w:rPr>
          <w:rFonts w:hAnsi="Times New Roman" w:ascii="Times New Roman"/>
          <w:szCs w:val="24"/>
        </w:rPr>
        <w:t xml:space="preserve"> </w:t>
      </w:r>
      <w:r w:rsidR="00557282" w:rsidRPr="008F15F8">
        <w:rPr>
          <w:rFonts w:hAnsi="Times New Roman" w:ascii="Times New Roman"/>
          <w:szCs w:val="24"/>
        </w:rPr>
        <w:t xml:space="preserve">  .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Prijedlog je podnesen temeljem odredbe članka 49. stavak 2. Zakona o financijskom poslovanju i predstečajnoj nagodbi (NN 108/12 i 144/12, dalje ZFPN) obzirom je  odlukom od </w:t>
      </w:r>
      <w:r w:rsidR="00F87D32" w:rsidRPr="008F15F8">
        <w:rPr>
          <w:rFonts w:hAnsi="Times New Roman" w:ascii="Times New Roman"/>
          <w:szCs w:val="24"/>
        </w:rPr>
        <w:t>21</w:t>
      </w:r>
      <w:r w:rsidRPr="008F15F8">
        <w:rPr>
          <w:rFonts w:hAnsi="Times New Roman" w:ascii="Times New Roman"/>
          <w:szCs w:val="24"/>
        </w:rPr>
        <w:t xml:space="preserve">. </w:t>
      </w:r>
      <w:r w:rsidR="00F87D32" w:rsidRPr="008F15F8">
        <w:rPr>
          <w:rFonts w:hAnsi="Times New Roman" w:ascii="Times New Roman"/>
          <w:szCs w:val="24"/>
        </w:rPr>
        <w:t>11</w:t>
      </w:r>
      <w:r w:rsidR="0077596D" w:rsidRPr="008F15F8">
        <w:rPr>
          <w:rFonts w:hAnsi="Times New Roman" w:ascii="Times New Roman"/>
          <w:szCs w:val="24"/>
        </w:rPr>
        <w:t>.</w:t>
      </w:r>
      <w:r w:rsidRPr="008F15F8">
        <w:rPr>
          <w:rFonts w:hAnsi="Times New Roman" w:ascii="Times New Roman"/>
          <w:szCs w:val="24"/>
        </w:rPr>
        <w:t xml:space="preserve"> 201</w:t>
      </w:r>
      <w:r w:rsidR="00F87D32" w:rsidRPr="008F15F8">
        <w:rPr>
          <w:rFonts w:hAnsi="Times New Roman" w:ascii="Times New Roman"/>
          <w:szCs w:val="24"/>
        </w:rPr>
        <w:t>4</w:t>
      </w:r>
      <w:r w:rsidRPr="008F15F8">
        <w:rPr>
          <w:rFonts w:hAnsi="Times New Roman" w:ascii="Times New Roman"/>
          <w:szCs w:val="24"/>
        </w:rPr>
        <w:t xml:space="preserve"> nagodbeno vijeće odbacilo prijedlog ovdje dužnika za otvaranje postupka predstečajne nagodbe. 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Prema odredbi članka 42. stavak 1. Stečajnog zakona (N.N. br. 44/96, 29/99, 129/00, 123/03, 82/06, 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055CF7" w:rsidP="00055CF7" w:rsidR="00055CF7" w:rsidRPr="008F15F8">
      <w:pPr>
        <w:ind w:firstLine="709"/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Kako je dakle ovlašteni predlagatelj FINA sukladno odredbi članka 49. stavak 2. ZFPN-a pravomoćnom odlukom odbacio prijedlog ovdje dužnika za otvaranje postupka predstečajne nagodbe, to je temeljem odredbe članka 42. stavak 1. SZ-a riješeno kao pod točkom I. rješenja. 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Prema odredbi članka 27. stavak 5. ZFPN-a u slučaju kada FINA podnosi prijedlog za pokretanje stečajnog postupka, oslobođena je plaćanja pristojbi i troškova vezanih za pokretanje stečajnog postupka. 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Prema odredbi članka 43. stavak 3. SZ-a stečajni sudac može, ako ocijeni da je to, potrebno, rješenjem narediti osobama koje vode poslovanje dužnika davanje prokazne izjave i prokaznog popisa imovine u skladu s pravilima ovrhe.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Kako je dakle, zbog Zakonske privilegije iz članka 27. stavak 5. ZFPN-a, FINA oslobođena plaćanja pristojbi i troškova, što za posljedicu ima nedostatak sredstava za plaćanje nagrade privremenom stečajnom upravitelju kojeg je moguće imenovati sukladno odredbi članka 42. stavak 2. SZ-a, te kako, na drugi način nije moguće utvrditi imovinu dužnika valjalo je uz primjenu naprijed citiranog stavka 3. č</w:t>
      </w:r>
      <w:r w:rsidR="0077596D" w:rsidRPr="008F15F8">
        <w:rPr>
          <w:rFonts w:hAnsi="Times New Roman" w:ascii="Times New Roman"/>
          <w:szCs w:val="24"/>
        </w:rPr>
        <w:t>lanka 43. SZ-a pozvati direktore</w:t>
      </w:r>
      <w:r w:rsidRPr="008F15F8">
        <w:rPr>
          <w:rFonts w:hAnsi="Times New Roman" w:ascii="Times New Roman"/>
          <w:szCs w:val="24"/>
        </w:rPr>
        <w:t xml:space="preserve"> dužnika na dostavu </w:t>
      </w:r>
      <w:r w:rsidR="008F15F8" w:rsidRPr="008F15F8">
        <w:rPr>
          <w:rFonts w:hAnsi="Times New Roman" w:ascii="Times New Roman"/>
          <w:szCs w:val="24"/>
        </w:rPr>
        <w:t xml:space="preserve">podataka o </w:t>
      </w:r>
      <w:r w:rsidRPr="008F15F8">
        <w:rPr>
          <w:rFonts w:hAnsi="Times New Roman" w:ascii="Times New Roman"/>
          <w:szCs w:val="24"/>
        </w:rPr>
        <w:t xml:space="preserve"> imovin</w:t>
      </w:r>
      <w:r w:rsidR="008F15F8" w:rsidRPr="008F15F8">
        <w:rPr>
          <w:rFonts w:hAnsi="Times New Roman" w:ascii="Times New Roman"/>
          <w:szCs w:val="24"/>
        </w:rPr>
        <w:t>i predloženog dužnika, kako bi se mogla donijeti daljnja zakonita odluka</w:t>
      </w:r>
      <w:r w:rsidRPr="008F15F8">
        <w:rPr>
          <w:rFonts w:hAnsi="Times New Roman" w:ascii="Times New Roman"/>
          <w:szCs w:val="24"/>
        </w:rPr>
        <w:t>.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Točka III. rješenja utemeljena je na odredbi članka 43. stavak 3. SZ-a .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Točka IV. rješenje utemeljena je na odredbi članka 43. stavak 4. SZ-a.</w:t>
      </w:r>
    </w:p>
    <w:p w:rsidRDefault="00055CF7" w:rsidP="00C2188B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Točka V. rješenje utemeljena je na odredbi članka 43. stavak 5. SZ-a. 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Prema odredbi članka 49. stavak 1. SZ-a u rješenju o pokretanju prethodnog postupka stečajni sudac će odmah zakazati ročište na koje će pozvati zastupnike dužnika po zakonu, odnosno dužnika pojedinca, predlagatelja, pravne osobe koje za dužnika </w:t>
      </w:r>
      <w:r w:rsidRPr="008F15F8">
        <w:rPr>
          <w:rFonts w:hAnsi="Times New Roman" w:ascii="Times New Roman"/>
          <w:szCs w:val="24"/>
        </w:rPr>
        <w:lastRenderedPageBreak/>
        <w:t xml:space="preserve">obavljaju poslove platnog prometa, privremenog stečajnog upravitelja a po potrebi i druge pravne osobe. </w:t>
      </w:r>
    </w:p>
    <w:p w:rsidRDefault="008F15F8" w:rsidP="00BE308E" w:rsidR="008F15F8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Radi utvrđivanja činjenica bitnih za donošenje daljnje zakonite odluke sud je imenovao privremenog stečajnog upravitelja kao pod VI izreke, u svezi članka 44. Stečajnog zakona. 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Kako je dakle stečajni sudac donio rješenje o pokretanju prethodnog postupka, valjalo je temeljem naprijed citiranog članka 49. stavak 1. SZ-a zakazati ročište radi izjašnjenja o prijedlogu za otvaranje stečajnog postupka. </w:t>
      </w:r>
    </w:p>
    <w:p w:rsidRDefault="00055CF7" w:rsidP="00055CF7" w:rsidR="00055CF7" w:rsidRPr="008F15F8">
      <w:pPr>
        <w:ind w:firstLine="709"/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 </w:t>
      </w:r>
    </w:p>
    <w:p w:rsidRDefault="00055CF7" w:rsidP="00055CF7" w:rsidR="00055CF7" w:rsidRPr="008F15F8">
      <w:pPr>
        <w:ind w:firstLine="720"/>
        <w:jc w:val="center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U Zagrebu, </w:t>
      </w:r>
      <w:r w:rsidR="008F15F8" w:rsidRPr="008F15F8">
        <w:rPr>
          <w:rFonts w:hAnsi="Times New Roman" w:ascii="Times New Roman"/>
          <w:szCs w:val="24"/>
        </w:rPr>
        <w:t>16</w:t>
      </w:r>
      <w:r w:rsidRPr="008F15F8">
        <w:rPr>
          <w:rFonts w:hAnsi="Times New Roman" w:ascii="Times New Roman"/>
          <w:szCs w:val="24"/>
        </w:rPr>
        <w:t xml:space="preserve">. </w:t>
      </w:r>
      <w:r w:rsidR="008F15F8" w:rsidRPr="008F15F8">
        <w:rPr>
          <w:rFonts w:hAnsi="Times New Roman" w:ascii="Times New Roman"/>
          <w:szCs w:val="24"/>
        </w:rPr>
        <w:t>rujna</w:t>
      </w:r>
      <w:r w:rsidRPr="008F15F8">
        <w:rPr>
          <w:rFonts w:hAnsi="Times New Roman" w:ascii="Times New Roman"/>
          <w:szCs w:val="24"/>
        </w:rPr>
        <w:t xml:space="preserve"> 201</w:t>
      </w:r>
      <w:r w:rsidR="008F15F8" w:rsidRPr="008F15F8">
        <w:rPr>
          <w:rFonts w:hAnsi="Times New Roman" w:ascii="Times New Roman"/>
          <w:szCs w:val="24"/>
        </w:rPr>
        <w:t>5</w:t>
      </w:r>
      <w:r w:rsidRPr="008F15F8">
        <w:rPr>
          <w:rFonts w:hAnsi="Times New Roman" w:ascii="Times New Roman"/>
          <w:szCs w:val="24"/>
        </w:rPr>
        <w:t>.</w:t>
      </w:r>
      <w:r w:rsidR="008F15F8" w:rsidRPr="008F15F8">
        <w:rPr>
          <w:rFonts w:hAnsi="Times New Roman" w:ascii="Times New Roman"/>
          <w:szCs w:val="24"/>
        </w:rPr>
        <w:t>godine</w:t>
      </w:r>
    </w:p>
    <w:p w:rsidRDefault="00055CF7" w:rsidP="00055CF7" w:rsidR="00055CF7" w:rsidRPr="008F15F8">
      <w:pPr>
        <w:ind w:firstLine="720"/>
        <w:jc w:val="center"/>
        <w:rPr>
          <w:rFonts w:hAnsi="Times New Roman" w:ascii="Times New Roman"/>
          <w:szCs w:val="24"/>
        </w:rPr>
      </w:pPr>
    </w:p>
    <w:p w:rsidRDefault="00055CF7" w:rsidP="00055CF7" w:rsidR="00055CF7" w:rsidRPr="008F15F8">
      <w:pPr>
        <w:tabs>
          <w:tab w:pos="5100" w:val="left"/>
        </w:tabs>
        <w:ind w:firstLine="720"/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ab/>
        <w:t>Sudac:</w:t>
      </w:r>
    </w:p>
    <w:p w:rsidRDefault="0077596D" w:rsidP="00055CF7" w:rsidR="00055CF7" w:rsidRPr="008F15F8">
      <w:pPr>
        <w:ind w:left="5040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 Nino Radić</w:t>
      </w:r>
      <w:r w:rsidR="0026607F">
        <w:rPr>
          <w:rFonts w:hAnsi="Times New Roman" w:ascii="Times New Roman"/>
          <w:szCs w:val="24"/>
        </w:rPr>
        <w:t xml:space="preserve"> v.r. </w:t>
      </w:r>
    </w:p>
    <w:p w:rsidRDefault="00055CF7" w:rsidP="00055CF7" w:rsidR="00055CF7" w:rsidRPr="008F15F8">
      <w:pPr>
        <w:ind w:left="5040"/>
        <w:rPr>
          <w:rFonts w:hAnsi="Times New Roman" w:ascii="Times New Roman"/>
          <w:szCs w:val="24"/>
        </w:rPr>
      </w:pPr>
    </w:p>
    <w:p w:rsidRDefault="00055CF7" w:rsidP="00055CF7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Uputa o pravnom lijeku:</w:t>
      </w:r>
    </w:p>
    <w:p w:rsidRDefault="00055CF7" w:rsidP="00055CF7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Protiv točke I. rješenja nije dopuštena žalba (čl.42. stavak 1. SZ-a).</w:t>
      </w:r>
    </w:p>
    <w:p w:rsidRDefault="00055CF7" w:rsidP="00055CF7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Protiv točke II. do V</w:t>
      </w:r>
      <w:r w:rsidR="008F15F8" w:rsidRPr="008F15F8">
        <w:rPr>
          <w:rFonts w:hAnsi="Times New Roman" w:ascii="Times New Roman"/>
          <w:szCs w:val="24"/>
        </w:rPr>
        <w:t xml:space="preserve"> I VII</w:t>
      </w:r>
      <w:r w:rsidRPr="008F15F8">
        <w:rPr>
          <w:rFonts w:hAnsi="Times New Roman" w:ascii="Times New Roman"/>
          <w:szCs w:val="24"/>
        </w:rPr>
        <w:t>. rješenja dopuštena je  žalba u roku od 8 dana od dana prijema rješenja.  Žalba se podnosi ovom sudu u 2 primjerka za Visoki trgovački sud RH.</w:t>
      </w:r>
    </w:p>
    <w:p w:rsidRDefault="00055CF7" w:rsidP="00055CF7" w:rsidR="002C55A5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Protiv zaključka nije dopuštena žalba (čl. 11. stavak 9. SZ-a)</w:t>
      </w:r>
    </w:p>
    <w:p w:rsidRDefault="0026607F" w:rsidP="00055CF7" w:rsidR="0026607F">
      <w:pPr>
        <w:jc w:val="both"/>
        <w:rPr>
          <w:rFonts w:hAnsi="Times New Roman" w:ascii="Times New Roman"/>
          <w:szCs w:val="24"/>
        </w:rPr>
      </w:pPr>
    </w:p>
    <w:p w:rsidRDefault="0026607F" w:rsidR="0026607F" w:rsidRPr="0026607F">
      <w:pPr>
        <w:rPr>
          <w:rFonts w:hAnsi="Times New Roman" w:ascii="Times New Roman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26607F">
        <w:rPr>
          <w:rFonts w:hAnsi="Times New Roman" w:ascii="Times New Roman"/>
        </w:rPr>
        <w:t xml:space="preserve">Za točnost otpravka: </w:t>
      </w:r>
    </w:p>
    <w:p w:rsidRDefault="0026607F" w:rsidR="0026607F" w:rsidRPr="0026607F">
      <w:pPr>
        <w:rPr>
          <w:rFonts w:hAnsi="Times New Roman" w:ascii="Times New Roman"/>
        </w:rPr>
      </w:pPr>
      <w:r w:rsidRPr="0026607F">
        <w:rPr>
          <w:rFonts w:hAnsi="Times New Roman" w:ascii="Times New Roman"/>
        </w:rPr>
        <w:tab/>
      </w:r>
      <w:r w:rsidRPr="0026607F">
        <w:rPr>
          <w:rFonts w:hAnsi="Times New Roman" w:ascii="Times New Roman"/>
        </w:rPr>
        <w:tab/>
      </w:r>
      <w:r w:rsidRPr="0026607F">
        <w:rPr>
          <w:rFonts w:hAnsi="Times New Roman" w:ascii="Times New Roman"/>
        </w:rPr>
        <w:tab/>
      </w:r>
      <w:r w:rsidRPr="0026607F">
        <w:rPr>
          <w:rFonts w:hAnsi="Times New Roman" w:ascii="Times New Roman"/>
        </w:rPr>
        <w:tab/>
      </w:r>
      <w:r w:rsidRPr="0026607F">
        <w:rPr>
          <w:rFonts w:hAnsi="Times New Roman" w:ascii="Times New Roman"/>
        </w:rPr>
        <w:tab/>
      </w:r>
      <w:r w:rsidRPr="0026607F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   </w:t>
      </w:r>
      <w:r w:rsidRPr="0026607F">
        <w:rPr>
          <w:rFonts w:hAnsi="Times New Roman" w:ascii="Times New Roman"/>
        </w:rPr>
        <w:t xml:space="preserve"> Tatjana Slaviček </w:t>
      </w:r>
    </w:p>
    <w:p w:rsidRDefault="0026607F" w:rsidP="00055CF7" w:rsidR="0026607F" w:rsidRPr="008F15F8">
      <w:pPr>
        <w:jc w:val="both"/>
        <w:rPr>
          <w:rFonts w:hAnsi="Times New Roman" w:ascii="Times New Roman"/>
          <w:szCs w:val="24"/>
        </w:rPr>
      </w:pPr>
    </w:p>
    <w:p w:rsidRDefault="00253FE3" w:rsidR="00253FE3" w:rsidRPr="008F15F8">
      <w:pPr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ab/>
        <w:t xml:space="preserve">         </w:t>
      </w:r>
    </w:p>
    <w:p w:rsidRDefault="00253FE3" w:rsidR="00253FE3" w:rsidRPr="008F15F8">
      <w:pPr>
        <w:rPr>
          <w:rFonts w:hAnsi="Times New Roman" w:ascii="Times New Roman"/>
          <w:szCs w:val="24"/>
        </w:rPr>
      </w:pPr>
    </w:p>
    <w:p w:rsidRDefault="005C562F" w:rsidP="0026607F" w:rsidR="007345F3" w:rsidRPr="00F30B6B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 </w:t>
      </w:r>
    </w:p>
    <w:p w:rsidRDefault="00F95880" w:rsidR="00F95880" w:rsidRPr="00F30B6B">
      <w:pPr>
        <w:rPr>
          <w:rFonts w:hAnsi="Times New Roman" w:ascii="Times New Roman"/>
          <w:szCs w:val="24"/>
        </w:rPr>
      </w:pPr>
    </w:p>
    <w:sectPr w:rsidSect="004D6764" w:rsidR="00F95880" w:rsidRPr="00F30B6B">
      <w:headerReference w:type="default" r:id="rId10"/>
      <w:pgSz w:code="9" w:h="16840" w:w="11907"/>
      <w:pgMar w:gutter="0" w:footer="720" w:header="720" w:left="1985" w:bottom="1134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67E" w:rsidR="0019467E">
      <w:r>
        <w:separator/>
      </w:r>
    </w:p>
  </w:endnote>
  <w:endnote w:id="0" w:type="continuationSeparator">
    <w:p w:rsidRDefault="0019467E" w:rsidR="00194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67E" w:rsidR="0019467E">
      <w:r>
        <w:separator/>
      </w:r>
    </w:p>
  </w:footnote>
  <w:footnote w:id="0" w:type="continuationSeparator">
    <w:p w:rsidRDefault="0019467E" w:rsidR="001946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6DC2" w:rsidR="00746DC2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6607F">
      <w:rPr>
        <w:rStyle w:val="Brojstranice"/>
        <w:noProof/>
      </w:rPr>
      <w:t>3</w:t>
    </w:r>
    <w:r>
      <w:rPr>
        <w:rStyle w:val="Brojstranice"/>
      </w:rPr>
      <w:fldChar w:fldCharType="end"/>
    </w:r>
    <w:r w:rsidR="00935507">
      <w:rPr>
        <w:rStyle w:val="Brojstranice"/>
      </w:rPr>
      <w:t xml:space="preserve"> - </w:t>
    </w:r>
    <w:r w:rsidR="00935507">
      <w:rPr>
        <w:rStyle w:val="Brojstranice"/>
      </w:rPr>
      <w:tab/>
      <w:t>12 St-638/15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B9202C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2E8F6F0F"/>
    <w:multiLevelType w:val="hybridMultilevel"/>
    <w:tmpl w:val="28DCC2BC"/>
    <w:lvl w:tplc="A922147C" w:ilvl="0">
      <w:start w:val="5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6D616F4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6E1"/>
    <w:rsid w:val="00024EB5"/>
    <w:rsid w:val="00055CF7"/>
    <w:rsid w:val="00064EBB"/>
    <w:rsid w:val="000B609B"/>
    <w:rsid w:val="000C7892"/>
    <w:rsid w:val="000E7BF9"/>
    <w:rsid w:val="00112B50"/>
    <w:rsid w:val="001356C3"/>
    <w:rsid w:val="00144934"/>
    <w:rsid w:val="00182088"/>
    <w:rsid w:val="0019467E"/>
    <w:rsid w:val="001B1721"/>
    <w:rsid w:val="001F19DF"/>
    <w:rsid w:val="00253FE3"/>
    <w:rsid w:val="0026607F"/>
    <w:rsid w:val="0028398A"/>
    <w:rsid w:val="002C55A5"/>
    <w:rsid w:val="002D30AC"/>
    <w:rsid w:val="00324AF8"/>
    <w:rsid w:val="00351BCC"/>
    <w:rsid w:val="00383C9F"/>
    <w:rsid w:val="003D398A"/>
    <w:rsid w:val="003E18E6"/>
    <w:rsid w:val="00401486"/>
    <w:rsid w:val="004A7A76"/>
    <w:rsid w:val="004D425A"/>
    <w:rsid w:val="004D4D07"/>
    <w:rsid w:val="004D6764"/>
    <w:rsid w:val="004D7B10"/>
    <w:rsid w:val="004E62EF"/>
    <w:rsid w:val="00540F42"/>
    <w:rsid w:val="00557282"/>
    <w:rsid w:val="00565708"/>
    <w:rsid w:val="00565C1F"/>
    <w:rsid w:val="00583BDA"/>
    <w:rsid w:val="005940E9"/>
    <w:rsid w:val="005A2702"/>
    <w:rsid w:val="005C562F"/>
    <w:rsid w:val="00612051"/>
    <w:rsid w:val="006356C5"/>
    <w:rsid w:val="0063627C"/>
    <w:rsid w:val="00636DEB"/>
    <w:rsid w:val="006F5714"/>
    <w:rsid w:val="00703251"/>
    <w:rsid w:val="007345F3"/>
    <w:rsid w:val="00736E58"/>
    <w:rsid w:val="00746DC2"/>
    <w:rsid w:val="00763402"/>
    <w:rsid w:val="00764E43"/>
    <w:rsid w:val="0077596D"/>
    <w:rsid w:val="007773B9"/>
    <w:rsid w:val="00794D61"/>
    <w:rsid w:val="007A29F9"/>
    <w:rsid w:val="007E24E5"/>
    <w:rsid w:val="00820EBB"/>
    <w:rsid w:val="008267F2"/>
    <w:rsid w:val="008538D0"/>
    <w:rsid w:val="008F15F8"/>
    <w:rsid w:val="009121BC"/>
    <w:rsid w:val="00935507"/>
    <w:rsid w:val="00956EC5"/>
    <w:rsid w:val="00997BA9"/>
    <w:rsid w:val="009C17D0"/>
    <w:rsid w:val="00A10FB1"/>
    <w:rsid w:val="00A53369"/>
    <w:rsid w:val="00A66495"/>
    <w:rsid w:val="00A901C8"/>
    <w:rsid w:val="00A93FAB"/>
    <w:rsid w:val="00A95334"/>
    <w:rsid w:val="00AB5479"/>
    <w:rsid w:val="00AB7883"/>
    <w:rsid w:val="00AC0517"/>
    <w:rsid w:val="00AC41EC"/>
    <w:rsid w:val="00AC76C4"/>
    <w:rsid w:val="00B03169"/>
    <w:rsid w:val="00B050A5"/>
    <w:rsid w:val="00BB0325"/>
    <w:rsid w:val="00BC0334"/>
    <w:rsid w:val="00BD4D3D"/>
    <w:rsid w:val="00BE308E"/>
    <w:rsid w:val="00C2188B"/>
    <w:rsid w:val="00C56DE7"/>
    <w:rsid w:val="00C6490C"/>
    <w:rsid w:val="00C65804"/>
    <w:rsid w:val="00C6697E"/>
    <w:rsid w:val="00CA2ECE"/>
    <w:rsid w:val="00CE3653"/>
    <w:rsid w:val="00CF2939"/>
    <w:rsid w:val="00D338DE"/>
    <w:rsid w:val="00D523C6"/>
    <w:rsid w:val="00D9330F"/>
    <w:rsid w:val="00DA317A"/>
    <w:rsid w:val="00E165A8"/>
    <w:rsid w:val="00E94412"/>
    <w:rsid w:val="00EE5750"/>
    <w:rsid w:val="00F14BFC"/>
    <w:rsid w:val="00F15F0E"/>
    <w:rsid w:val="00F30B6B"/>
    <w:rsid w:val="00F62A72"/>
    <w:rsid w:val="00F87D32"/>
    <w:rsid w:val="00F9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055CF7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semiHidden/>
    <w:rsid w:val="00055CF7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unhideWhenUsed/>
    <w:rsid w:val="00055CF7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link w:val="Tijeloteksta"/>
    <w:rsid w:val="00055CF7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5A2702"/>
    <w:pPr>
      <w:ind w:left="708"/>
    </w:pPr>
  </w:style>
  <w:style w:styleId="Zaglavlje" w:type="paragraph">
    <w:name w:val="header"/>
    <w:basedOn w:val="Normal"/>
    <w:rsid w:val="004D67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4D67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6764"/>
  </w:style>
  <w:style w:styleId="Tekstbalonia" w:type="paragraph">
    <w:name w:val="Balloon Text"/>
    <w:basedOn w:val="Normal"/>
    <w:link w:val="TekstbaloniaChar"/>
    <w:rsid w:val="001F19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19D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44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9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93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9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9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055CF7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semiHidden/>
    <w:rsid w:val="00055CF7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unhideWhenUsed/>
    <w:rsid w:val="00055CF7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link w:val="Tijeloteksta"/>
    <w:rsid w:val="00055CF7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5A2702"/>
    <w:pPr>
      <w:ind w:left="708"/>
    </w:pPr>
  </w:style>
  <w:style w:styleId="Zaglavlje" w:type="paragraph">
    <w:name w:val="header"/>
    <w:basedOn w:val="Normal"/>
    <w:rsid w:val="004D67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4D67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6764"/>
  </w:style>
  <w:style w:styleId="Tekstbalonia" w:type="paragraph">
    <w:name w:val="Balloon Text"/>
    <w:basedOn w:val="Normal"/>
    <w:link w:val="TekstbaloniaChar"/>
    <w:rsid w:val="001F19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19D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44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9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93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9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9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2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St-638/2015-2</izvorni_sadrzaj>
    <derivirana_varijabla naziv="DomainObject.Oznaka_1">St-638/2015-2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EUROCABLE d.o.o.</izvorni_sadrzaj>
    <derivirana_varijabla naziv="DomainObject.Predmet.ProtustrankaFormated_1">  EUROCABLE d.o.o.</derivirana_varijabla>
  </DomainObject.Predmet.ProtustrankaFormated>
  <DomainObject.Predmet.ProtustrankaFormatedOIB>
    <izvorni_sadrzaj>  EUROCABLE d.o.o., OIB 32181224307</izvorni_sadrzaj>
    <derivirana_varijabla naziv="DomainObject.Predmet.ProtustrankaFormatedOIB_1">  EUROCABLE d.o.o., OIB 32181224307</derivirana_varijabla>
  </DomainObject.Predmet.ProtustrankaFormatedOIB>
  <DomainObject.Predmet.ProtustrankaFormatedWithAdress>
    <izvorni_sadrzaj> EUROCABLE d.o.o., Ilica 1 A, 10000 Zagreb</izvorni_sadrzaj>
    <derivirana_varijabla naziv="DomainObject.Predmet.ProtustrankaFormatedWithAdress_1"> EUROCABLE d.o.o., Ilica 1 A, 10000 Zagreb</derivirana_varijabla>
  </DomainObject.Predmet.ProtustrankaFormatedWithAdress>
  <DomainObject.Predmet.ProtustrankaFormatedWithAdressOIB>
    <izvorni_sadrzaj> EUROCABLE d.o.o., OIB 32181224307, Ilica 1 A, 10000 Zagreb</izvorni_sadrzaj>
    <derivirana_varijabla naziv="DomainObject.Predmet.ProtustrankaFormatedWithAdressOIB_1"> EUROCABLE d.o.o., OIB 32181224307, Ilica 1 A, 10000 Zagreb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EUROCABLE d.o.o.</item>
    </izvorni_sadrzaj>
    <derivirana_varijabla naziv="DomainObject.Predmet.ProtuStrankaListFormated_1">
      <item>EUROCABLE d.o.o.</item>
    </derivirana_varijabla>
  </DomainObject.Predmet.ProtuStrankaListFormated>
  <DomainObject.Predmet.ProtuStrankaListFormatedOIB>
    <izvorni_sadrzaj>
      <item>EUROCABLE d.o.o., OIB 32181224307</item>
    </izvorni_sadrzaj>
    <derivirana_varijabla naziv="DomainObject.Predmet.ProtuStrankaListFormatedOIB_1">
      <item>EUROCABLE d.o.o., OIB 32181224307</item>
    </derivirana_varijabla>
  </DomainObject.Predmet.ProtuStrankaListFormatedOIB>
  <DomainObject.Predmet.ProtuStrankaListFormatedWithAdress>
    <izvorni_sadrzaj>
      <item>EUROCABLE d.o.o., Ilica 1 A, 10000 Zagreb</item>
    </izvorni_sadrzaj>
    <derivirana_varijabla naziv="DomainObject.Predmet.ProtuStrankaListFormatedWithAdress_1">
      <item>EUROCABLE d.o.o., Ilica 1 A, 10000 Zagreb</item>
    </derivirana_varijabla>
  </DomainObject.Predmet.ProtuStrankaListFormatedWithAdress>
  <DomainObject.Predmet.ProtuStrankaListFormatedWithAdressOIB>
    <izvorni_sadrzaj>
      <item>EUROCABLE d.o.o., OIB 32181224307, Ilica 1 A, 10000 Zagreb</item>
    </izvorni_sadrzaj>
    <derivirana_varijabla naziv="DomainObject.Predmet.ProtuStrankaListFormatedWithAdressOIB_1">
      <item>EUROCABLE d.o.o., OIB 32181224307, Ilica 1 A, 10000 Zagreb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>St-638/2015-2</izvorni_sadrzaj>
    <derivirana_varijabla naziv="DomainObject.PoslovniBrojDokumenta_1">St-638/2015-2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EUROCABLE d.o.o.</item>
      <item>FINA Regionalni centar Zagreb</item>
    </izvorni_sadrzaj>
    <derivirana_varijabla naziv="DomainObject.Predmet.SudioniciListNaziv_1">
      <item>EUROCABLE d.o.o.</item>
      <item>FINA Regionalni centar Zagreb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32181224307</item>
      <item>, OIB 85821130368</item>
    </izvorni_sadrzaj>
    <derivirana_varijabla naziv="DomainObject.Predmet.SudioniciListNazivOIB_1">
      <item>, OIB 32181224307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949</properties:Words>
  <properties:Characters>5213</properties:Characters>
  <properties:Lines>120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2015-09-16T12:25:00Z</dcterms:created>
  <dc:creator>Sudsko vijeæe</dc:creator>
  <cp:lastModifiedBy>Tatjana Slaviček</cp:lastModifiedBy>
  <cp:lastPrinted>2015-09-16T12:14:00Z</cp:lastPrinted>
  <dcterms:modified xmlns:xsi="http://www.w3.org/2001/XMLSchema-instance" xsi:type="dcterms:W3CDTF">2015-09-16T12:41:00Z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St-638/2015-2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