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35fb" w14:paraId="ea335fb" w:rsidRDefault="00AE649C" w:rsidP="00FA5B5E" w:rsidR="00AE649C" w:rsidRPr="00B76F3C">
      <w:pPr>
        <w:pStyle w:val="Naslov3"/>
        <w15:collapsed w:val="false"/>
      </w:pPr>
    </w:p>
    <w:p w:rsidRDefault="002727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278C" w:rsidP="0027278C" w:rsidR="0027278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St-193/2013-50.</w:t>
      </w:r>
    </w:p>
    <w:p w:rsidRDefault="0027278C" w:rsidP="0027278C" w:rsidR="0027278C">
      <w:pPr>
        <w:jc w:val="right"/>
        <w:rPr>
          <w:rFonts w:hAnsi="Arial" w:ascii="Arial"/>
        </w:rPr>
      </w:pPr>
    </w:p>
    <w:p w:rsidRDefault="0027278C" w:rsidP="0027278C" w:rsidR="0027278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R E P U B L I K A  H R V A T S K A </w:t>
      </w:r>
    </w:p>
    <w:p w:rsidRDefault="0027278C" w:rsidP="0027278C" w:rsidR="0027278C">
      <w:pPr>
        <w:jc w:val="center"/>
        <w:rPr>
          <w:rFonts w:hAnsi="Arial" w:ascii="Arial"/>
          <w:b/>
        </w:rPr>
      </w:pPr>
    </w:p>
    <w:p w:rsidRDefault="0027278C" w:rsidP="0027278C" w:rsidR="0027278C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Stečajnom masom iza TEHNODRVO d.o.o. u stečaju iz Daruvara, Vrbovačka cesta 44, dana 24. svibnja 2016. godine</w:t>
      </w: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  <w:b/>
        </w:rPr>
        <w:t xml:space="preserve"> </w:t>
      </w:r>
      <w:r>
        <w:rPr>
          <w:rFonts w:hAnsi="Arial" w:ascii="Arial"/>
        </w:rPr>
        <w:t xml:space="preserve">      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27278C" w:rsidP="0027278C" w:rsidR="0027278C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  <w:b/>
        </w:rPr>
        <w:t>Utvrđene su slijedeće tražbine vjerovnika drugog višeg isplatnog reda:</w:t>
      </w: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t>1.SLATINSKA BANKA d.d. Slatina,</w:t>
      </w:r>
      <w:proofErr w:type="spellStart"/>
      <w:r>
        <w:rPr>
          <w:rFonts w:hAnsi="Arial" w:ascii="Arial"/>
        </w:rPr>
        <w:t>V.Nazora</w:t>
      </w:r>
      <w:proofErr w:type="spellEnd"/>
      <w:r>
        <w:rPr>
          <w:rFonts w:hAnsi="Arial" w:ascii="Arial"/>
        </w:rPr>
        <w:t xml:space="preserve"> 2,</w:t>
      </w: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42252496579                                                                         6.056.093,32 kuna</w:t>
      </w: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2.OTP BANKA d.d. Zadar, </w:t>
      </w:r>
      <w:proofErr w:type="spellStart"/>
      <w:r>
        <w:rPr>
          <w:rFonts w:hAnsi="Arial" w:ascii="Arial"/>
        </w:rPr>
        <w:t>Ul.domovinskog</w:t>
      </w:r>
      <w:proofErr w:type="spellEnd"/>
      <w:r>
        <w:rPr>
          <w:rFonts w:hAnsi="Arial" w:ascii="Arial"/>
        </w:rPr>
        <w:t xml:space="preserve"> rata 3,</w:t>
      </w: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52508873833                                                                          2.035.338,56 kuna</w:t>
      </w: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jc w:val="center"/>
        <w:rPr>
          <w:rFonts w:cs="Arial" w:hAnsi="Arial" w:ascii="Arial"/>
          <w:b/>
        </w:rPr>
      </w:pPr>
      <w:r w:rsidRPr="0027278C">
        <w:rPr>
          <w:rFonts w:cs="Arial" w:hAnsi="Arial" w:ascii="Arial"/>
          <w:b/>
        </w:rPr>
        <w:t>Obrazloženje</w:t>
      </w: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naknadnom ispitnom ročištu koje je održano dana 24. svibnja 2016. godine ispitane su sve naknadno prijavljene tražbine prema svojim iznosima i redu.</w:t>
      </w: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čl.177.Stečajnog zakona sastavio tražbinu ispitanih tražbina u kojem su za svaku prijavljenu tražbinu uneseni podaci o tome u kojoj je mjeri tražbina utvrđena ili osporena prema svom iznosu i redu.</w:t>
      </w:r>
    </w:p>
    <w:p w:rsidRDefault="0027278C" w:rsidP="0027278C" w:rsidR="0027278C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Tražbine navedene u izreci ovog rješenja stečajni upravitelj nije osporio, a niti je to učinio tko od nazočnih stečajnih vjerovnika, pa se te tražbine temeljem čl.178.st.1.Stečajnog zakona smatraju utvrđenim, zbog čega je riješeno kao u izreci ovog rješenja.  </w:t>
      </w: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ind w:firstLine="720"/>
        <w:rPr>
          <w:rFonts w:hAnsi="Arial" w:ascii="Arial"/>
        </w:rPr>
      </w:pPr>
      <w:r>
        <w:rPr>
          <w:rFonts w:hAnsi="Arial" w:ascii="Arial"/>
        </w:rPr>
        <w:t>U Bjelovaru, 24. svibnja 2016. godine</w:t>
      </w:r>
    </w:p>
    <w:p w:rsidRDefault="0027278C" w:rsidP="0027278C" w:rsidR="0027278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27278C" w:rsidP="0027278C" w:rsidR="0027278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7278C" w:rsidP="0027278C" w:rsidR="0027278C">
      <w:pPr>
        <w:ind w:firstLine="720"/>
        <w:jc w:val="both"/>
        <w:rPr>
          <w:rFonts w:hAnsi="Arial" w:ascii="Arial"/>
        </w:rPr>
      </w:pPr>
    </w:p>
    <w:p w:rsidRDefault="0027278C" w:rsidP="0027278C" w:rsidR="0027278C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(čl.177.st.4. i 5. SZ). Rok za žalbu je 8 dana, a računa se od isteka trećeg dana od dana stavljanja ovog rješenja na oglasnu ploču suda. Žalba se podnosi ovome sudu u dva primjerka. </w:t>
      </w:r>
    </w:p>
    <w:p w:rsidRDefault="0027278C" w:rsidP="0027278C" w:rsidR="0027278C">
      <w:pPr>
        <w:ind w:hanging="1985" w:left="1985"/>
        <w:jc w:val="both"/>
        <w:rPr>
          <w:rFonts w:hAnsi="Arial" w:ascii="Arial"/>
        </w:rPr>
      </w:pPr>
    </w:p>
    <w:p w:rsidRDefault="0027278C" w:rsidP="0027278C" w:rsidR="0027278C">
      <w:pPr>
        <w:jc w:val="both"/>
        <w:rPr>
          <w:rFonts w:hAnsi="Arial" w:ascii="Arial"/>
        </w:rPr>
      </w:pPr>
    </w:p>
    <w:p w:rsidRDefault="0027278C" w:rsidP="0027278C" w:rsidR="0027278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7278C" w:rsidP="0027278C" w:rsidR="0027278C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Dna:stečajnom upravitelju </w:t>
      </w:r>
      <w:proofErr w:type="spellStart"/>
      <w:r>
        <w:rPr>
          <w:rFonts w:hAnsi="Arial" w:ascii="Arial"/>
        </w:rPr>
        <w:t>Tanasiji</w:t>
      </w:r>
      <w:proofErr w:type="spellEnd"/>
      <w:r>
        <w:rPr>
          <w:rFonts w:hAnsi="Arial" w:ascii="Arial"/>
        </w:rPr>
        <w:t xml:space="preserve"> Marković put</w:t>
      </w:r>
      <w:r>
        <w:rPr>
          <w:rFonts w:hAnsi="Arial" w:ascii="Arial"/>
        </w:rPr>
        <w:t>em e-oglasne ploče suda i putem</w:t>
      </w:r>
    </w:p>
    <w:p w:rsidRDefault="0027278C" w:rsidP="0027278C" w:rsidR="0027278C">
      <w:pPr>
        <w:ind w:hanging="1985" w:left="1985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>pošte</w:t>
      </w:r>
    </w:p>
    <w:p w:rsidRDefault="0027278C" w:rsidP="0027278C" w:rsidR="0027278C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vjerovniku SLATINSKA BANKA d.d. Slatina putem e-oglasne ploče suda</w:t>
      </w:r>
    </w:p>
    <w:p w:rsidRDefault="0027278C" w:rsidP="0027278C" w:rsidR="0027278C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vjerovniku OTP BANKA d.d. Zadar putem e-oglasne ploče suda</w:t>
      </w:r>
    </w:p>
    <w:p w:rsidRDefault="0027278C" w:rsidP="0027278C" w:rsidR="0027278C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na e-oglasnu ploču suda</w:t>
      </w:r>
      <w:r>
        <w:rPr>
          <w:rFonts w:hAnsi="Arial" w:ascii="Arial"/>
        </w:rPr>
        <w:tab/>
      </w:r>
    </w:p>
    <w:p w:rsidRDefault="0027278C" w:rsidP="0027278C" w:rsidR="0027278C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Sc. pravomoćnost</w:t>
      </w:r>
    </w:p>
    <w:p w:rsidRDefault="0027278C" w:rsidP="0027278C" w:rsidR="0027278C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Bj.24.05.2016.g.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78C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05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St-193/2013-50</izvorni_sadrzaj>
    <derivirana_varijabla naziv="DomainObject.Oznaka_1">St-193/2013-50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steč.upr.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steč.upr.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steč.upr., OIB 15362271646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steč.upr., OIB 15362271646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steč.upr.,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steč.upr.,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steč.upr.</item>
    </izvorni_sadrzaj>
    <derivirana_varijabla naziv="DomainObject.Predmet.OstaliListNazivFormated_1">
      <item>ZOU Radomir Borotić i Darko Novačić</item>
      <item>TANASIJA MARKOVIĆ, steč.upr.</item>
    </derivirana_varijabla>
  </DomainObject.Predmet.OstaliListNazivFormated>
  <DomainObject.Predmet.OstaliListNazivFormatedOIB>
    <izvorni_sadrzaj>
      <item>ZOU Radomir Borotić i Darko Novačić</item>
      <item>TANASIJA MARKOVIĆ, steč.upr., OIB 15362271646</item>
    </izvorni_sadrzaj>
    <derivirana_varijabla naziv="DomainObject.Predmet.OstaliListNazivFormatedOIB_1">
      <item>ZOU Radomir Borotić i Darko Novačić</item>
      <item>TANASIJA MARKOVIĆ, steč.upr.,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St-193/2013-50</izvorni_sadrzaj>
    <derivirana_varijabla naziv="DomainObject.PoslovniBrojDokumenta_1">St-193/2013-50</derivirana_varijabla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39CA8-639D-49FF-A425-2B9D74F90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303</properties:Words>
  <properties:Characters>1591</properties:Characters>
  <properties:Lines>58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2016-06-07T08:41:00Z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St-193/2013-50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