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6146" w:rsidR="001B6146">
        <w:tc>
          <w:tcPr>
            <w:tcW w:type="dxa" w:w="2985"/>
            <w:hideMark/>
          </w:tcPr>
          <w:p w:rsidRDefault="001B6146" w:rsidP="001B6146" w:rsidR="001B614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6146" w:rsidP="001B6146" w:rsidR="001B6146">
            <w:pPr>
              <w:spacing w:after="0"/>
              <w:jc w:val="center"/>
            </w:pPr>
            <w:r>
              <w:t>Republika Hrvatska</w:t>
            </w:r>
          </w:p>
          <w:p w:rsidRDefault="001B6146" w:rsidP="001B6146" w:rsidR="001B6146">
            <w:pPr>
              <w:spacing w:after="0"/>
              <w:jc w:val="center"/>
            </w:pPr>
            <w:r>
              <w:t>Trgovački sud u Varaždinu</w:t>
            </w:r>
          </w:p>
          <w:p w:rsidRDefault="001B6146" w:rsidP="001B6146" w:rsidR="001B614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753dfd" w14:paraId="c753dfd" w:rsidRDefault="001B6146" w:rsidP="001B6146" w:rsidR="001B6146">
      <w:pPr>
        <w:pStyle w:val="Tijeloteksta"/>
        <w:spacing w:after="0"/>
        <w15:collapsed w:val="false"/>
        <w:rPr>
          <w:bCs/>
        </w:rPr>
      </w:pPr>
    </w:p>
    <w:p w:rsidRDefault="001B6146" w:rsidP="001B6146" w:rsidR="001B614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St-25/2015-56</w:t>
      </w:r>
    </w:p>
    <w:p w:rsidRDefault="001B6146" w:rsidP="001B6146" w:rsidR="001B6146">
      <w:pPr>
        <w:pStyle w:val="Tijeloteksta"/>
        <w:spacing w:after="0"/>
        <w:rPr>
          <w:b/>
          <w:bCs/>
        </w:rPr>
      </w:pPr>
    </w:p>
    <w:p w:rsidRDefault="001B6146" w:rsidP="001B6146" w:rsidR="001B6146">
      <w:pPr>
        <w:pStyle w:val="Tijeloteksta"/>
        <w:spacing w:after="0"/>
        <w:rPr>
          <w:b/>
          <w:bCs/>
        </w:rPr>
      </w:pPr>
    </w:p>
    <w:p w:rsidRDefault="001B6146" w:rsidP="001B6146" w:rsidR="001B6146">
      <w:pPr>
        <w:pStyle w:val="Tijeloteksta"/>
        <w:spacing w:after="0"/>
        <w:rPr>
          <w:b/>
          <w:bCs/>
        </w:rPr>
      </w:pPr>
    </w:p>
    <w:p w:rsidRDefault="001B6146" w:rsidP="001B6146" w:rsidR="001B6146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Proizvodno uslužna zadruga TALAN u stečaju, Sudovčina, Varaždinska 26, MBS: 070066586, OIB: 40559796716, dana 08. prosinca 2017. godine donio je slijedeći</w:t>
      </w:r>
    </w:p>
    <w:p w:rsidRDefault="001B6146" w:rsidP="001B6146" w:rsidR="001B6146">
      <w:pPr>
        <w:spacing w:after="0"/>
        <w:jc w:val="both"/>
      </w:pPr>
    </w:p>
    <w:p w:rsidRDefault="001B6146" w:rsidP="001B6146" w:rsidR="001B6146" w:rsidRPr="001B6146">
      <w:pPr>
        <w:pStyle w:val="Naslov1"/>
        <w:spacing w:after="0"/>
        <w:jc w:val="center"/>
        <w:rPr>
          <w:sz w:val="24"/>
          <w:szCs w:val="24"/>
        </w:rPr>
      </w:pPr>
      <w:r w:rsidRPr="001B6146">
        <w:rPr>
          <w:sz w:val="24"/>
          <w:szCs w:val="24"/>
        </w:rPr>
        <w:t>ZAKLJUČAK O PRODAJI</w:t>
      </w:r>
    </w:p>
    <w:p w:rsidRDefault="001B6146" w:rsidP="001B6146" w:rsidR="001B6146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1B6146" w:rsidP="001B6146" w:rsidR="001B6146">
      <w:pPr>
        <w:spacing w:after="0"/>
        <w:jc w:val="center"/>
        <w:rPr>
          <w:b/>
          <w:bCs/>
        </w:rPr>
      </w:pPr>
    </w:p>
    <w:p w:rsidRDefault="001B6146" w:rsidP="001B6146" w:rsidR="001B6146">
      <w:pPr>
        <w:spacing w:after="0"/>
        <w:rPr>
          <w:b/>
          <w:bCs/>
        </w:rPr>
      </w:pPr>
    </w:p>
    <w:p w:rsidRDefault="001B6146" w:rsidP="001B6146" w:rsidR="001B6146">
      <w:pPr>
        <w:pStyle w:val="Tijeloteksta"/>
        <w:spacing w:after="0"/>
        <w:ind w:firstLine="708"/>
        <w:jc w:val="both"/>
      </w:pPr>
      <w:r>
        <w:t xml:space="preserve">I/ Određuje se prodaja nekretnina u vlasništvu stečajnog dužnika Proizvodno uslužna zadruga TALAN u stečaju, Sudovčina, u stečajnom postupku, na temelju odluke Skupštine vjerovnika od 6.11.2017., uz odgovarajuću primjenu pravila o ovrsi na nekretninama:  </w:t>
      </w:r>
    </w:p>
    <w:p w:rsidRDefault="001B6146" w:rsidP="001B6146" w:rsidR="001B6146">
      <w:pPr>
        <w:spacing w:after="0"/>
        <w:jc w:val="both"/>
      </w:pPr>
    </w:p>
    <w:p w:rsidRDefault="001B6146" w:rsidP="001B6146" w:rsidR="001B6146">
      <w:pPr>
        <w:pStyle w:val="Tijeloteksta"/>
        <w:numPr>
          <w:ilvl w:val="0"/>
          <w:numId w:val="47"/>
        </w:numPr>
        <w:spacing w:after="0"/>
        <w:jc w:val="both"/>
      </w:pPr>
      <w:r>
        <w:t>prava građenja upisanog u zk.ul. 2739 k.o. Martijanec,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zk.ul. 2735 k.o. Martijanec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 i BC institut d.d. Rugvica.</w:t>
      </w:r>
    </w:p>
    <w:p w:rsidRDefault="001B6146" w:rsidP="001B6146" w:rsidR="001B6146">
      <w:pPr>
        <w:pStyle w:val="Tijeloteksta"/>
        <w:spacing w:after="0"/>
        <w:rPr>
          <w:b/>
        </w:rPr>
      </w:pPr>
    </w:p>
    <w:p w:rsidRDefault="001B6146" w:rsidP="001B6146" w:rsidR="001B6146">
      <w:pPr>
        <w:pStyle w:val="Tijeloteksta"/>
        <w:spacing w:after="0"/>
        <w:rPr>
          <w:b/>
        </w:rPr>
      </w:pPr>
      <w:r>
        <w:rPr>
          <w:b/>
        </w:rPr>
        <w:tab/>
        <w:t>Procijenjena vrijednost za navedeno pravo građenja iznosi 4.478.838,00 kn.</w:t>
      </w:r>
      <w:r>
        <w:rPr>
          <w:b/>
        </w:rPr>
        <w:tab/>
      </w:r>
    </w:p>
    <w:p w:rsidRDefault="001B6146" w:rsidP="001B6146" w:rsidR="001B6146">
      <w:pPr>
        <w:pStyle w:val="Tijeloteksta"/>
        <w:spacing w:after="0"/>
        <w:ind w:firstLine="708"/>
        <w:rPr>
          <w:b/>
        </w:rPr>
      </w:pPr>
      <w:r>
        <w:rPr>
          <w:b/>
        </w:rPr>
        <w:t>Početna cijena za navedeno pravo građenja iznosi 2.293.165,00 kn.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numPr>
          <w:ilvl w:val="0"/>
          <w:numId w:val="47"/>
        </w:numPr>
        <w:spacing w:after="0"/>
        <w:jc w:val="both"/>
      </w:pPr>
      <w:r>
        <w:t>čkbr. 408/2 gospodarsko dvorište u Travniku sa 9594 m2, upisana u z.k.ul. 2735 k.o. Martijanec</w:t>
      </w:r>
    </w:p>
    <w:p w:rsidRDefault="001B6146" w:rsidP="001B6146" w:rsidR="001B6146">
      <w:pPr>
        <w:spacing w:after="0"/>
        <w:jc w:val="both"/>
      </w:pPr>
    </w:p>
    <w:p w:rsidRDefault="001B6146" w:rsidP="001B6146" w:rsidR="001B6146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financija, BC institut d.d. Rugvica i FTC usluge d.o.o. Zagreb.</w:t>
      </w:r>
    </w:p>
    <w:p w:rsidRDefault="001B6146" w:rsidP="001B6146" w:rsidR="001B6146">
      <w:pPr>
        <w:spacing w:after="0"/>
        <w:ind w:left="705"/>
        <w:jc w:val="both"/>
      </w:pPr>
    </w:p>
    <w:p w:rsidRDefault="001B6146" w:rsidP="001B6146" w:rsidR="001B6146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204.480,00 kn.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pStyle w:val="Tijeloteksta"/>
        <w:spacing w:after="0"/>
        <w:ind w:firstLine="348" w:left="360"/>
        <w:jc w:val="both"/>
      </w:pPr>
      <w:r>
        <w:t>Nekretnine (pravo građenja) pod točkom I.a) i nekretnine pod točkom I.b) prodaju se kao cjelina.</w:t>
      </w:r>
    </w:p>
    <w:p w:rsidRDefault="001B6146" w:rsidP="001B6146" w:rsidR="001B6146">
      <w:pPr>
        <w:spacing w:after="0"/>
      </w:pPr>
    </w:p>
    <w:p w:rsidRDefault="001B6146" w:rsidP="001B6146" w:rsidR="001B6146">
      <w:pPr>
        <w:pStyle w:val="Tijeloteksta"/>
        <w:spacing w:after="0"/>
        <w:ind w:firstLine="708"/>
        <w:jc w:val="both"/>
      </w:pPr>
      <w:r>
        <w:lastRenderedPageBreak/>
        <w:t xml:space="preserve">II/ Nekretnine će se prodavati na usmenoj javnoj dražbi. Peto ročište za prodaju održat će se dana </w:t>
      </w:r>
      <w:r>
        <w:rPr>
          <w:b/>
        </w:rPr>
        <w:t>06. veljače 2018. godine</w:t>
      </w:r>
      <w:r>
        <w:t xml:space="preserve">, u zgradi Trgovačkog suda u Varaždinu, soba 226/II, s početkom u </w:t>
      </w:r>
      <w:r>
        <w:rPr>
          <w:b/>
        </w:rPr>
        <w:t>13,30 sati.</w:t>
      </w:r>
      <w:r>
        <w:t xml:space="preserve"> Ročište će se održati i ako na njemu sudjeluje samo jedan ponuditelj.</w:t>
      </w:r>
    </w:p>
    <w:p w:rsidRDefault="001B6146" w:rsidP="001B6146" w:rsidR="001B6146">
      <w:pPr>
        <w:pStyle w:val="Tijeloteksta"/>
        <w:spacing w:after="0"/>
        <w:ind w:firstLine="708"/>
        <w:jc w:val="both"/>
      </w:pPr>
    </w:p>
    <w:p w:rsidRDefault="001B6146" w:rsidP="001B6146" w:rsidR="001B6146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pStyle w:val="Tijeloteksta"/>
        <w:spacing w:after="0"/>
        <w:ind w:firstLine="708"/>
      </w:pPr>
      <w:r>
        <w:t>IV/ Uvjeti prodaje:</w:t>
      </w:r>
    </w:p>
    <w:p w:rsidRDefault="001B6146" w:rsidP="001B6146" w:rsidR="001B6146">
      <w:pPr>
        <w:numPr>
          <w:ilvl w:val="0"/>
          <w:numId w:val="48"/>
        </w:numPr>
        <w:spacing w:after="0"/>
        <w:jc w:val="both"/>
      </w:pPr>
      <w:r>
        <w:t>Nekretnine iz točke I.a) ovog zaključka prodavati će se po početnoj cijeni i to u iznosu    od 2.293.165,00 kn, nekretnine iz točke I.b) ovog zaključka prodavati će se po početnoj cijeni i to u iznosu od 204.480,00 kn, što ukupno iznosi 2.497.645,00 kn, te se ispod te cijene na petom ročištu za javnu dražbu nekretnine ne mogu prodati.</w:t>
      </w:r>
    </w:p>
    <w:p w:rsidRDefault="001B6146" w:rsidP="001B6146" w:rsidR="001B6146">
      <w:pPr>
        <w:spacing w:after="0"/>
        <w:ind w:left="720"/>
        <w:jc w:val="both"/>
      </w:pPr>
    </w:p>
    <w:p w:rsidRDefault="001B6146" w:rsidP="001B6146" w:rsidR="001B6146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1B6146" w:rsidP="001B6146" w:rsidR="001B6146">
      <w:pPr>
        <w:spacing w:after="0"/>
        <w:jc w:val="both"/>
      </w:pPr>
    </w:p>
    <w:p w:rsidRDefault="001B6146" w:rsidP="001B6146" w:rsidR="001B614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St-25/15. Kupcu nekretnine jamčevina se uračunava u kupoprodajnu cijenu, a ostalima se vraća  odmah nakon zaključenja javne dražbe.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1B6146" w:rsidP="001B6146" w:rsidR="001B6146">
      <w:pPr>
        <w:pStyle w:val="Tijeloteksta21"/>
        <w:jc w:val="both"/>
        <w:rPr>
          <w:rFonts w:hint="eastAsia"/>
        </w:rPr>
      </w:pPr>
    </w:p>
    <w:p w:rsidRDefault="001B6146" w:rsidP="001B6146" w:rsidR="001B614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nekretnine dosude, u kojem će odrediti rok za polaganje kupovnine. </w:t>
      </w:r>
    </w:p>
    <w:p w:rsidRDefault="001B6146" w:rsidP="001B6146" w:rsidR="001B6146">
      <w:pPr>
        <w:pStyle w:val="Tijeloteksta"/>
        <w:spacing w:after="0"/>
      </w:pPr>
    </w:p>
    <w:p w:rsidRDefault="001B6146" w:rsidP="001B6146" w:rsidR="001B6146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1B6146" w:rsidP="001B6146" w:rsidR="001B6146">
      <w:pPr>
        <w:spacing w:after="0"/>
        <w:jc w:val="both"/>
      </w:pPr>
    </w:p>
    <w:p w:rsidRDefault="001B6146" w:rsidP="001B6146" w:rsidR="001B6146">
      <w:pPr>
        <w:numPr>
          <w:ilvl w:val="0"/>
          <w:numId w:val="48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1B6146" w:rsidP="001B6146" w:rsidR="001B6146">
      <w:pPr>
        <w:spacing w:after="0"/>
        <w:jc w:val="both"/>
      </w:pPr>
    </w:p>
    <w:p w:rsidRDefault="001B6146" w:rsidP="001B6146" w:rsidR="001B614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Ivom Žiža iz Ludbrega, na broj 095 920-2025.</w:t>
      </w:r>
    </w:p>
    <w:p w:rsidRDefault="001B6146" w:rsidP="001B6146" w:rsidR="001B6146">
      <w:pPr>
        <w:pStyle w:val="Tijeloteksta"/>
        <w:tabs>
          <w:tab w:pos="1260" w:val="left"/>
        </w:tabs>
        <w:spacing w:after="0"/>
      </w:pPr>
    </w:p>
    <w:p w:rsidRDefault="001B6146" w:rsidP="001B6146" w:rsidR="001B6146">
      <w:pPr>
        <w:pStyle w:val="Tijeloteksta"/>
        <w:tabs>
          <w:tab w:pos="1260" w:val="left"/>
        </w:tabs>
        <w:spacing w:after="0"/>
      </w:pPr>
    </w:p>
    <w:p w:rsidRDefault="001B6146" w:rsidP="001B6146" w:rsidR="001B6146">
      <w:pPr>
        <w:tabs>
          <w:tab w:pos="1260" w:val="left"/>
        </w:tabs>
        <w:spacing w:after="0"/>
        <w:jc w:val="center"/>
      </w:pPr>
      <w:r>
        <w:t>Varaždin, 8. prosinca 2017.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ab/>
      </w: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tabs>
          <w:tab w:pos="1260" w:val="left"/>
        </w:tabs>
        <w:spacing w:after="0"/>
        <w:jc w:val="both"/>
      </w:pPr>
    </w:p>
    <w:p w:rsidRDefault="001B6146" w:rsidP="001B6146" w:rsidR="001B6146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1B6146" w:rsidP="001B6146" w:rsidR="001B6146">
      <w:pPr>
        <w:spacing w:after="0"/>
        <w:jc w:val="both"/>
      </w:pPr>
      <w:r>
        <w:t xml:space="preserve">            2. ŽDO Varaždin, građansko-upravni odjel</w:t>
      </w:r>
    </w:p>
    <w:p w:rsidRDefault="001B6146" w:rsidP="001B6146" w:rsidR="001B6146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1B6146" w:rsidP="001B6146" w:rsidR="001B6146">
      <w:pPr>
        <w:spacing w:after="0"/>
        <w:jc w:val="both"/>
      </w:pPr>
      <w:r>
        <w:t xml:space="preserve">                Park Rudolfa Kropeka 1</w:t>
      </w:r>
    </w:p>
    <w:p w:rsidRDefault="001B6146" w:rsidP="001B6146" w:rsidR="001B6146">
      <w:pPr>
        <w:spacing w:after="0"/>
        <w:jc w:val="both"/>
      </w:pPr>
      <w:r>
        <w:t xml:space="preserve">            4. BC institut d.d. Rugvica, po pun. iz OD Owens i Houška d.o.o. Zagreb, Praška 10</w:t>
      </w:r>
    </w:p>
    <w:p w:rsidRDefault="001B6146" w:rsidP="001B6146" w:rsidR="001B6146">
      <w:pPr>
        <w:spacing w:after="0"/>
        <w:jc w:val="both"/>
      </w:pPr>
      <w:r>
        <w:t xml:space="preserve">            5. FTC usluge d.o.o. Zagreb,po pun. iz ZOU Robert Hršak i Ivan Zadravec iz Zagreba,</w:t>
      </w:r>
    </w:p>
    <w:p w:rsidRDefault="001B6146" w:rsidP="001B6146" w:rsidR="001B6146">
      <w:pPr>
        <w:spacing w:after="0"/>
        <w:jc w:val="both"/>
      </w:pPr>
      <w:r>
        <w:t xml:space="preserve">                Zagrebačka cesta 76C</w:t>
      </w:r>
    </w:p>
    <w:p w:rsidRDefault="001B6146" w:rsidP="001B6146" w:rsidR="001B6146">
      <w:pPr>
        <w:spacing w:after="0"/>
        <w:jc w:val="both"/>
      </w:pPr>
      <w:r>
        <w:t xml:space="preserve">            6. e-Oglasna ploča ovoga suda </w:t>
      </w:r>
    </w:p>
    <w:p w:rsidRDefault="00AE649C" w:rsidP="001B6146" w:rsidR="00AE649C" w:rsidRPr="00B76F3C">
      <w:pPr>
        <w:pStyle w:val="NormaleSPIS"/>
        <w:spacing w:after="0"/>
      </w:pPr>
    </w:p>
    <w:p w:rsidRDefault="00AB4602" w:rsidP="001B614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B614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972" w:rsidP="00537B78" w:rsidR="00E63972">
      <w:r>
        <w:separator/>
      </w:r>
    </w:p>
  </w:endnote>
  <w:endnote w:id="0" w:type="continuationSeparator">
    <w:p w:rsidRDefault="00E63972" w:rsidP="00537B78" w:rsidR="00E63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972" w:rsidP="00537B78" w:rsidR="00E63972">
      <w:r>
        <w:separator/>
      </w:r>
    </w:p>
  </w:footnote>
  <w:footnote w:id="0" w:type="continuationSeparator">
    <w:p w:rsidRDefault="00E63972" w:rsidP="00537B78" w:rsidR="00E63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51794C"/>
    <w:multiLevelType w:val="hybridMultilevel"/>
    <w:tmpl w:val="91CE1E8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146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44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972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1B6146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1B6146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St-25/2015-56</izvorni_sadrzaj>
    <derivirana_varijabla naziv="DomainObject.Oznaka_1">St-25/2015-56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St-25/2015-56</izvorni_sadrzaj>
    <derivirana_varijabla naziv="DomainObject.PoslovniBrojDokumenta_1">St-25/2015-56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7432E-38E7-4C2B-9532-5A167625E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853</properties:Words>
  <properties:Characters>4605</properties:Characters>
  <properties:Lines>126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2017-12-08T08:26:00Z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St-25/2015-56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