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5626" w14:paraId="b27562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1632BD">
        <w:rPr>
          <w:rFonts w:hAnsi="Times New Roman" w:ascii="Times New Roman"/>
          <w:b/>
          <w:sz w:val="24"/>
          <w:szCs w:val="24"/>
          <w:u w:val="single"/>
          <w:lang w:val="pl-PL"/>
        </w:rPr>
        <w:t>j spisa 66. St-9223/15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1632BD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TK TIM 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stečaju, OIB: 93015327682, Zagreb, Av. Većeslava Holjevca 27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8D7148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1</w:t>
      </w:r>
      <w:r w:rsidR="005108E9">
        <w:rPr>
          <w:rFonts w:hAnsi="Times New Roman" w:ascii="Times New Roman"/>
          <w:b/>
          <w:sz w:val="24"/>
          <w:szCs w:val="24"/>
          <w:lang w:val="pl-PL"/>
        </w:rPr>
        <w:t>6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5108E9">
        <w:rPr>
          <w:rFonts w:hAnsi="Times New Roman" w:ascii="Times New Roman"/>
          <w:b/>
          <w:sz w:val="24"/>
          <w:szCs w:val="24"/>
          <w:lang w:val="pl-PL"/>
        </w:rPr>
        <w:t>1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5108E9">
        <w:rPr>
          <w:rFonts w:hAnsi="Times New Roman" w:ascii="Times New Roman"/>
          <w:b/>
          <w:sz w:val="24"/>
          <w:szCs w:val="24"/>
          <w:lang w:val="pl-PL"/>
        </w:rPr>
        <w:t>8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</w:p>
    <w:p w:rsidRDefault="008D7148" w:rsidP="008D7148" w:rsidR="000E1F39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5108E9">
        <w:rPr>
          <w:rFonts w:hAnsi="Times New Roman" w:ascii="Times New Roman"/>
          <w:b/>
          <w:sz w:val="24"/>
          <w:szCs w:val="24"/>
          <w:lang w:val="pl-PL"/>
        </w:rPr>
        <w:t>3</w:t>
      </w:r>
      <w:r>
        <w:rPr>
          <w:rFonts w:hAnsi="Times New Roman" w:ascii="Times New Roman"/>
          <w:b/>
          <w:sz w:val="24"/>
          <w:szCs w:val="24"/>
          <w:lang w:val="pl-PL"/>
        </w:rPr>
        <w:t>1.</w:t>
      </w:r>
      <w:r w:rsidR="001632BD">
        <w:rPr>
          <w:rFonts w:hAnsi="Times New Roman" w:ascii="Times New Roman"/>
          <w:b/>
          <w:sz w:val="24"/>
          <w:szCs w:val="24"/>
          <w:lang w:val="pl-PL"/>
        </w:rPr>
        <w:t>0</w:t>
      </w:r>
      <w:r w:rsidR="005108E9">
        <w:rPr>
          <w:rFonts w:hAnsi="Times New Roman" w:ascii="Times New Roman"/>
          <w:b/>
          <w:sz w:val="24"/>
          <w:szCs w:val="24"/>
          <w:lang w:val="pl-PL"/>
        </w:rPr>
        <w:t>8</w:t>
      </w:r>
      <w:r>
        <w:rPr>
          <w:rFonts w:hAnsi="Times New Roman" w:ascii="Times New Roman"/>
          <w:b/>
          <w:sz w:val="24"/>
          <w:szCs w:val="24"/>
          <w:lang w:val="pl-PL"/>
        </w:rPr>
        <w:t>.2018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stavno na </w:t>
      </w:r>
      <w:r w:rsidR="000B7852">
        <w:rPr>
          <w:rFonts w:hAnsi="Times New Roman" w:ascii="Times New Roman"/>
          <w:sz w:val="24"/>
          <w:szCs w:val="24"/>
          <w:lang w:val="pl-PL"/>
        </w:rPr>
        <w:t>podnijeto izvješće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 u ovom stečajnom postupku </w:t>
      </w:r>
      <w:r w:rsidR="001632BD">
        <w:rPr>
          <w:rFonts w:hAnsi="Times New Roman" w:ascii="Times New Roman"/>
          <w:sz w:val="24"/>
          <w:szCs w:val="24"/>
          <w:lang w:val="pl-PL"/>
        </w:rPr>
        <w:t>od 26.06</w:t>
      </w:r>
      <w:r w:rsidR="000B7852">
        <w:rPr>
          <w:rFonts w:hAnsi="Times New Roman" w:ascii="Times New Roman"/>
          <w:sz w:val="24"/>
          <w:szCs w:val="24"/>
          <w:lang w:val="pl-PL"/>
        </w:rPr>
        <w:t>.2017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8A68FC">
        <w:rPr>
          <w:rFonts w:hAnsi="Times New Roman" w:ascii="Times New Roman"/>
          <w:sz w:val="24"/>
          <w:szCs w:val="24"/>
          <w:lang w:val="pl-PL"/>
        </w:rPr>
        <w:t>i</w:t>
      </w:r>
      <w:r w:rsidR="000B7852">
        <w:rPr>
          <w:rFonts w:hAnsi="Times New Roman" w:ascii="Times New Roman"/>
          <w:sz w:val="24"/>
          <w:szCs w:val="24"/>
          <w:lang w:val="pl-PL"/>
        </w:rPr>
        <w:t xml:space="preserve">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1632BD">
        <w:rPr>
          <w:rFonts w:hAnsi="Times New Roman" w:ascii="Times New Roman"/>
          <w:sz w:val="24"/>
          <w:szCs w:val="24"/>
          <w:lang w:val="pl-PL"/>
        </w:rPr>
        <w:t>10.07</w:t>
      </w:r>
      <w:r w:rsidR="000B7852">
        <w:rPr>
          <w:rFonts w:hAnsi="Times New Roman" w:ascii="Times New Roman"/>
          <w:sz w:val="24"/>
          <w:szCs w:val="24"/>
          <w:lang w:val="pl-PL"/>
        </w:rPr>
        <w:t>.2017</w:t>
      </w:r>
      <w:r w:rsidR="009037C4">
        <w:rPr>
          <w:rFonts w:hAnsi="Times New Roman" w:ascii="Times New Roman"/>
          <w:sz w:val="24"/>
          <w:szCs w:val="24"/>
          <w:lang w:val="pl-PL"/>
        </w:rPr>
        <w:t>.g.,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D7148">
        <w:rPr>
          <w:rFonts w:hAnsi="Times New Roman" w:ascii="Times New Roman"/>
          <w:sz w:val="24"/>
          <w:szCs w:val="24"/>
          <w:lang w:val="pl-PL"/>
        </w:rPr>
        <w:t>te periodičn</w:t>
      </w:r>
      <w:r w:rsidR="005108E9">
        <w:rPr>
          <w:rFonts w:hAnsi="Times New Roman" w:ascii="Times New Roman"/>
          <w:sz w:val="24"/>
          <w:szCs w:val="24"/>
          <w:lang w:val="pl-PL"/>
        </w:rPr>
        <w:t>a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 izvješć</w:t>
      </w:r>
      <w:r w:rsidR="005108E9">
        <w:rPr>
          <w:rFonts w:hAnsi="Times New Roman" w:ascii="Times New Roman"/>
          <w:sz w:val="24"/>
          <w:szCs w:val="24"/>
          <w:lang w:val="pl-PL"/>
        </w:rPr>
        <w:t>a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 od 09.10.2017.g.</w:t>
      </w:r>
      <w:r w:rsidR="00327647">
        <w:rPr>
          <w:rFonts w:hAnsi="Times New Roman" w:ascii="Times New Roman"/>
          <w:sz w:val="24"/>
          <w:szCs w:val="24"/>
          <w:lang w:val="pl-PL"/>
        </w:rPr>
        <w:t xml:space="preserve"> i 18.01.2018.g.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0B7852" w:rsidP="000E1F39" w:rsidR="000B785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1632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1632BD">
        <w:rPr>
          <w:rFonts w:hAnsi="Times New Roman" w:ascii="Times New Roman"/>
          <w:sz w:val="24"/>
          <w:szCs w:val="24"/>
          <w:lang w:val="pl-PL"/>
        </w:rPr>
        <w:t>je u izvješću od 26.06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.2017.g.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sastoji isključivo 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od nekretnina koje su opisane sukladno njihovim zemljišnoknjižnim obilježjima, a specificirane su na str. 3 izvješća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za izvještajno ročište. Sve </w:t>
      </w:r>
      <w:r w:rsidR="001632BD">
        <w:rPr>
          <w:rFonts w:hAnsi="Times New Roman" w:ascii="Times New Roman"/>
          <w:sz w:val="24"/>
          <w:szCs w:val="24"/>
          <w:lang w:val="pl-PL"/>
        </w:rPr>
        <w:t>nekretnine u vlasništvu ovog stečajnog dužnika opterećene su razlučnim pravima, koja su posebno navedena u t</w:t>
      </w:r>
      <w:r w:rsidR="00783374">
        <w:rPr>
          <w:rFonts w:hAnsi="Times New Roman" w:ascii="Times New Roman"/>
          <w:sz w:val="24"/>
          <w:szCs w:val="24"/>
          <w:lang w:val="pl-PL"/>
        </w:rPr>
        <w:t>ablicama razlučnih prava i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 sastavni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su </w:t>
      </w:r>
      <w:r w:rsidR="001632BD">
        <w:rPr>
          <w:rFonts w:hAnsi="Times New Roman" w:ascii="Times New Roman"/>
          <w:sz w:val="24"/>
          <w:szCs w:val="24"/>
          <w:lang w:val="pl-PL"/>
        </w:rPr>
        <w:t>dio izvješća od 26.06.2017.g. U odnosu na sve nekr</w:t>
      </w:r>
      <w:r w:rsidR="00783374">
        <w:rPr>
          <w:rFonts w:hAnsi="Times New Roman" w:ascii="Times New Roman"/>
          <w:sz w:val="24"/>
          <w:szCs w:val="24"/>
          <w:lang w:val="pl-PL"/>
        </w:rPr>
        <w:t>et</w:t>
      </w:r>
      <w:r w:rsidR="001632BD">
        <w:rPr>
          <w:rFonts w:hAnsi="Times New Roman" w:ascii="Times New Roman"/>
          <w:sz w:val="24"/>
          <w:szCs w:val="24"/>
          <w:lang w:val="pl-PL"/>
        </w:rPr>
        <w:t>nine pokrenuti su ovršni postupci više ovrhovoditelja i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 to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 kod dva ovršna suda (Općinski građanski sud u Zagrebu i Općinski sud u Novom Zagrebu</w:t>
      </w:r>
      <w:r w:rsidR="00327647">
        <w:rPr>
          <w:rFonts w:hAnsi="Times New Roman" w:ascii="Times New Roman"/>
          <w:sz w:val="24"/>
          <w:szCs w:val="24"/>
          <w:lang w:val="pl-PL"/>
        </w:rPr>
        <w:t>, ustupljeni Trgovačkom sudu u Zagebu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), sistemetizirani u posebnoj tablici koja se nalazi u prilogu ovom izvješću. </w:t>
      </w:r>
    </w:p>
    <w:p w:rsidRDefault="00F7129E" w:rsidP="000E1F39" w:rsidR="00C26EC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C26EC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3296" w:rsidP="000E1F39" w:rsidR="000E32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8D7148">
        <w:rPr>
          <w:rFonts w:hAnsi="Times New Roman" w:ascii="Times New Roman"/>
          <w:sz w:val="24"/>
          <w:szCs w:val="24"/>
          <w:lang w:val="pl-PL"/>
        </w:rPr>
        <w:t>prethodn</w:t>
      </w:r>
      <w:r w:rsidR="00327647">
        <w:rPr>
          <w:rFonts w:hAnsi="Times New Roman" w:ascii="Times New Roman"/>
          <w:sz w:val="24"/>
          <w:szCs w:val="24"/>
          <w:lang w:val="pl-PL"/>
        </w:rPr>
        <w:t>i</w:t>
      </w:r>
      <w:r w:rsidR="008D7148">
        <w:rPr>
          <w:rFonts w:hAnsi="Times New Roman" w:ascii="Times New Roman"/>
          <w:sz w:val="24"/>
          <w:szCs w:val="24"/>
          <w:lang w:val="pl-PL"/>
        </w:rPr>
        <w:t>m periodičn</w:t>
      </w:r>
      <w:r w:rsidR="00327647">
        <w:rPr>
          <w:rFonts w:hAnsi="Times New Roman" w:ascii="Times New Roman"/>
          <w:sz w:val="24"/>
          <w:szCs w:val="24"/>
          <w:lang w:val="pl-PL"/>
        </w:rPr>
        <w:t>i</w:t>
      </w:r>
      <w:r w:rsidR="008D7148">
        <w:rPr>
          <w:rFonts w:hAnsi="Times New Roman" w:ascii="Times New Roman"/>
          <w:sz w:val="24"/>
          <w:szCs w:val="24"/>
          <w:lang w:val="pl-PL"/>
        </w:rPr>
        <w:t>m izvješć</w:t>
      </w:r>
      <w:r w:rsidR="00327647">
        <w:rPr>
          <w:rFonts w:hAnsi="Times New Roman" w:ascii="Times New Roman"/>
          <w:sz w:val="24"/>
          <w:szCs w:val="24"/>
          <w:lang w:val="pl-PL"/>
        </w:rPr>
        <w:t>ima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 stečajni upravitelj izvijestio je kako su u </w:t>
      </w:r>
      <w:r>
        <w:rPr>
          <w:rFonts w:hAnsi="Times New Roman" w:ascii="Times New Roman"/>
          <w:sz w:val="24"/>
          <w:szCs w:val="24"/>
          <w:lang w:val="pl-PL"/>
        </w:rPr>
        <w:t>izvršenju odluka skupštine vjerovnika (izvještajno ročište) od 10.07.2017.g. pod toč. 3 zaključeni su ugovori u najmu stanova sa osobama koje koriste stanove E-62 i E-63, Sonja Sombrailo odn. Mario Culjak (izvanbračni supružnik) i Deni-Danica Ferenčak sa uvjetima kao u odluci vjerovnika. Ugovor</w:t>
      </w:r>
      <w:r w:rsidR="00327647">
        <w:rPr>
          <w:rFonts w:hAnsi="Times New Roman" w:ascii="Times New Roman"/>
          <w:sz w:val="24"/>
          <w:szCs w:val="24"/>
          <w:lang w:val="pl-PL"/>
        </w:rPr>
        <w:t>i su priloženi spisu, a n</w:t>
      </w:r>
      <w:r>
        <w:rPr>
          <w:rFonts w:hAnsi="Times New Roman" w:ascii="Times New Roman"/>
          <w:sz w:val="24"/>
          <w:szCs w:val="24"/>
          <w:lang w:val="pl-PL"/>
        </w:rPr>
        <w:t xml:space="preserve">ajmoprimci </w:t>
      </w:r>
      <w:r w:rsidR="00327647">
        <w:rPr>
          <w:rFonts w:hAnsi="Times New Roman" w:ascii="Times New Roman"/>
          <w:sz w:val="24"/>
          <w:szCs w:val="24"/>
          <w:lang w:val="pl-PL"/>
        </w:rPr>
        <w:t xml:space="preserve">i nadalje </w:t>
      </w:r>
      <w:r>
        <w:rPr>
          <w:rFonts w:hAnsi="Times New Roman" w:ascii="Times New Roman"/>
          <w:sz w:val="24"/>
          <w:szCs w:val="24"/>
          <w:lang w:val="pl-PL"/>
        </w:rPr>
        <w:t>uredno podmiruju najamnine i druge režijske troškove. Bara i Jadranko Mužak zbog istaknutog izlučnog zahtjeva u odnosu na E-24 odbili su zaključiti ugovor o najmu stana.</w:t>
      </w:r>
    </w:p>
    <w:p w:rsidRDefault="002A419B" w:rsidP="000E1F39" w:rsidR="002A419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7148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razdoblju od prethodnog izvješća došlo je do </w:t>
      </w:r>
      <w:r w:rsidR="00327647">
        <w:rPr>
          <w:rFonts w:hAnsi="Times New Roman" w:ascii="Times New Roman"/>
          <w:sz w:val="24"/>
          <w:szCs w:val="24"/>
          <w:lang w:val="pl-PL"/>
        </w:rPr>
        <w:t xml:space="preserve">okončanja ovršnog postupka nakon </w:t>
      </w:r>
      <w:r>
        <w:rPr>
          <w:rFonts w:hAnsi="Times New Roman" w:ascii="Times New Roman"/>
          <w:sz w:val="24"/>
          <w:szCs w:val="24"/>
          <w:lang w:val="pl-PL"/>
        </w:rPr>
        <w:t>unovčenja jedne od nekretnina stečajnog dužnika, one upisane u zk.ul.br. 13293 k.o. Klara</w:t>
      </w:r>
      <w:r w:rsidR="008853E4">
        <w:rPr>
          <w:rFonts w:hAnsi="Times New Roman" w:ascii="Times New Roman"/>
          <w:sz w:val="24"/>
          <w:szCs w:val="24"/>
          <w:lang w:val="pl-PL"/>
        </w:rPr>
        <w:t xml:space="preserve"> (neizgrađeno građevinsko zemljište ukupne površine 3245 m2 u Horvatovoj ulici) i to u ovršnom postupku Ovr-255/2017 Trgovačkog suda u Zagrebu (ranije Ovr-1891/2017 Općinskog suda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8853E4">
        <w:rPr>
          <w:rFonts w:hAnsi="Times New Roman" w:ascii="Times New Roman"/>
          <w:sz w:val="24"/>
          <w:szCs w:val="24"/>
          <w:lang w:val="pl-PL"/>
        </w:rPr>
        <w:t xml:space="preserve">). </w:t>
      </w:r>
      <w:r w:rsidR="00327647">
        <w:rPr>
          <w:rFonts w:hAnsi="Times New Roman" w:ascii="Times New Roman"/>
          <w:sz w:val="24"/>
          <w:szCs w:val="24"/>
          <w:lang w:val="pl-PL"/>
        </w:rPr>
        <w:t>Nakon što je r</w:t>
      </w:r>
      <w:r w:rsidR="008853E4">
        <w:rPr>
          <w:rFonts w:hAnsi="Times New Roman" w:ascii="Times New Roman"/>
          <w:sz w:val="24"/>
          <w:szCs w:val="24"/>
          <w:lang w:val="pl-PL"/>
        </w:rPr>
        <w:t>ješenjem Ovr-255/2017 od 14.11.2017.g. ovaj sud je označenu nekretninu dosudio u vlasništvo ponuditelju RECRO ULAGANJA d.o.o. Zagreb za cijenu od 2.050.378,76 kn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8853E4">
        <w:rPr>
          <w:rFonts w:hAnsi="Times New Roman" w:ascii="Times New Roman"/>
          <w:sz w:val="24"/>
          <w:szCs w:val="24"/>
          <w:lang w:val="pl-PL"/>
        </w:rPr>
        <w:t>nakon što je kupac uplatio ponuđenu kupoprodajnu cijenu u cijelosti</w:t>
      </w:r>
      <w:r w:rsidR="009717D9">
        <w:rPr>
          <w:rFonts w:hAnsi="Times New Roman" w:ascii="Times New Roman"/>
          <w:sz w:val="24"/>
          <w:szCs w:val="24"/>
          <w:lang w:val="pl-PL"/>
        </w:rPr>
        <w:t>, što je ovršni sud utvrdio zaključkom</w:t>
      </w:r>
      <w:r w:rsidR="008853E4">
        <w:rPr>
          <w:rFonts w:hAnsi="Times New Roman" w:ascii="Times New Roman"/>
          <w:sz w:val="24"/>
          <w:szCs w:val="24"/>
          <w:lang w:val="pl-PL"/>
        </w:rPr>
        <w:t xml:space="preserve"> od 1</w:t>
      </w:r>
      <w:r w:rsidR="009717D9">
        <w:rPr>
          <w:rFonts w:hAnsi="Times New Roman" w:ascii="Times New Roman"/>
          <w:sz w:val="24"/>
          <w:szCs w:val="24"/>
          <w:lang w:val="pl-PL"/>
        </w:rPr>
        <w:t>4</w:t>
      </w:r>
      <w:r w:rsidR="008853E4">
        <w:rPr>
          <w:rFonts w:hAnsi="Times New Roman" w:ascii="Times New Roman"/>
          <w:sz w:val="24"/>
          <w:szCs w:val="24"/>
          <w:lang w:val="pl-PL"/>
        </w:rPr>
        <w:t>.1</w:t>
      </w:r>
      <w:r w:rsidR="009717D9">
        <w:rPr>
          <w:rFonts w:hAnsi="Times New Roman" w:ascii="Times New Roman"/>
          <w:sz w:val="24"/>
          <w:szCs w:val="24"/>
          <w:lang w:val="pl-PL"/>
        </w:rPr>
        <w:t>1</w:t>
      </w:r>
      <w:r w:rsidR="008853E4">
        <w:rPr>
          <w:rFonts w:hAnsi="Times New Roman" w:ascii="Times New Roman"/>
          <w:sz w:val="24"/>
          <w:szCs w:val="24"/>
          <w:lang w:val="pl-PL"/>
        </w:rPr>
        <w:t>.2017.g.</w:t>
      </w:r>
      <w:r w:rsidR="009717D9">
        <w:rPr>
          <w:rFonts w:hAnsi="Times New Roman" w:ascii="Times New Roman"/>
          <w:sz w:val="24"/>
          <w:szCs w:val="24"/>
          <w:lang w:val="pl-PL"/>
        </w:rPr>
        <w:t>, proveden je postupak namirenja razlučnog vjerovnika. Dana 04. lipnja 2018.g. ovršni sud rješenjem Ovr-255/17 određuje namirenje troškova ovršenika, ovog stečajnog dužnika (</w:t>
      </w:r>
      <w:r w:rsidR="008853E4">
        <w:rPr>
          <w:rFonts w:hAnsi="Times New Roman" w:ascii="Times New Roman"/>
          <w:sz w:val="24"/>
          <w:szCs w:val="24"/>
          <w:lang w:val="pl-PL"/>
        </w:rPr>
        <w:t xml:space="preserve">pravo na prvenstveno namirenje troškova sukladno čl. 254 st. 2 </w:t>
      </w:r>
      <w:r w:rsidR="009717D9">
        <w:rPr>
          <w:rFonts w:hAnsi="Times New Roman" w:ascii="Times New Roman"/>
          <w:sz w:val="24"/>
          <w:szCs w:val="24"/>
          <w:lang w:val="pl-PL"/>
        </w:rPr>
        <w:t xml:space="preserve">i st. 3 </w:t>
      </w:r>
      <w:r w:rsidR="008853E4">
        <w:rPr>
          <w:rFonts w:hAnsi="Times New Roman" w:ascii="Times New Roman"/>
          <w:sz w:val="24"/>
          <w:szCs w:val="24"/>
          <w:lang w:val="pl-PL"/>
        </w:rPr>
        <w:t>Stečajnog zakona</w:t>
      </w:r>
      <w:r w:rsidR="009717D9">
        <w:rPr>
          <w:rFonts w:hAnsi="Times New Roman" w:ascii="Times New Roman"/>
          <w:sz w:val="24"/>
          <w:szCs w:val="24"/>
          <w:lang w:val="pl-PL"/>
        </w:rPr>
        <w:t xml:space="preserve">, ukupno 10% od utrška) u ukupnom iznosu od </w:t>
      </w:r>
      <w:r w:rsidR="009717D9">
        <w:rPr>
          <w:rFonts w:hAnsi="Times New Roman" w:ascii="Times New Roman"/>
          <w:sz w:val="24"/>
          <w:szCs w:val="24"/>
          <w:lang w:val="pl-PL"/>
        </w:rPr>
        <w:lastRenderedPageBreak/>
        <w:t>205</w:t>
      </w:r>
      <w:r w:rsidR="008853E4">
        <w:rPr>
          <w:rFonts w:hAnsi="Times New Roman" w:ascii="Times New Roman"/>
          <w:sz w:val="24"/>
          <w:szCs w:val="24"/>
          <w:lang w:val="pl-PL"/>
        </w:rPr>
        <w:t>.</w:t>
      </w:r>
      <w:r w:rsidR="009717D9">
        <w:rPr>
          <w:rFonts w:hAnsi="Times New Roman" w:ascii="Times New Roman"/>
          <w:sz w:val="24"/>
          <w:szCs w:val="24"/>
          <w:lang w:val="pl-PL"/>
        </w:rPr>
        <w:t>037,86 kn, dok preostalim iznosom utrška od 1.845.340,90 kn djelomično namiruje osiguranu tražbinu razlučnog vjerovnika</w:t>
      </w:r>
      <w:r w:rsidR="008853E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717D9">
        <w:rPr>
          <w:rFonts w:hAnsi="Times New Roman" w:ascii="Times New Roman"/>
          <w:sz w:val="24"/>
          <w:szCs w:val="24"/>
          <w:lang w:val="pl-PL"/>
        </w:rPr>
        <w:t>ERSTE &amp; STEIERMARKISCHE BANK d.d. Rijeka. Postupajući po nalogu suda, FINA dana 20.07.2018.g. na račun stečajnog dužnika doznačuje prethodno označeni iznos troškova, tako da su u vrijeme sastavljanja ovog izvješća na računu evidentirana novčana sredstva u iznosu od ukupno 2</w:t>
      </w:r>
      <w:r w:rsidR="00B61008">
        <w:rPr>
          <w:rFonts w:hAnsi="Times New Roman" w:ascii="Times New Roman"/>
          <w:sz w:val="24"/>
          <w:szCs w:val="24"/>
          <w:lang w:val="pl-PL"/>
        </w:rPr>
        <w:t>39.598</w:t>
      </w:r>
      <w:r w:rsidR="009717D9">
        <w:rPr>
          <w:rFonts w:hAnsi="Times New Roman" w:ascii="Times New Roman"/>
          <w:sz w:val="24"/>
          <w:szCs w:val="24"/>
          <w:lang w:val="pl-PL"/>
        </w:rPr>
        <w:t>,</w:t>
      </w:r>
      <w:r w:rsidR="00B61008">
        <w:rPr>
          <w:rFonts w:hAnsi="Times New Roman" w:ascii="Times New Roman"/>
          <w:sz w:val="24"/>
          <w:szCs w:val="24"/>
          <w:lang w:val="pl-PL"/>
        </w:rPr>
        <w:t>46</w:t>
      </w:r>
      <w:r w:rsidR="009717D9">
        <w:rPr>
          <w:rFonts w:hAnsi="Times New Roman" w:ascii="Times New Roman"/>
          <w:sz w:val="24"/>
          <w:szCs w:val="24"/>
          <w:lang w:val="pl-PL"/>
        </w:rPr>
        <w:t xml:space="preserve"> kn </w:t>
      </w:r>
      <w:r w:rsidR="00154CDD">
        <w:rPr>
          <w:rFonts w:hAnsi="Times New Roman" w:ascii="Times New Roman"/>
          <w:sz w:val="24"/>
          <w:szCs w:val="24"/>
          <w:lang w:val="pl-PL"/>
        </w:rPr>
        <w:t>(ostatak sredstava prihod</w:t>
      </w:r>
      <w:r w:rsidR="00B61008">
        <w:rPr>
          <w:rFonts w:hAnsi="Times New Roman" w:ascii="Times New Roman"/>
          <w:sz w:val="24"/>
          <w:szCs w:val="24"/>
          <w:lang w:val="pl-PL"/>
        </w:rPr>
        <w:t>o</w:t>
      </w:r>
      <w:r w:rsidR="00154CDD">
        <w:rPr>
          <w:rFonts w:hAnsi="Times New Roman" w:ascii="Times New Roman"/>
          <w:sz w:val="24"/>
          <w:szCs w:val="24"/>
          <w:lang w:val="pl-PL"/>
        </w:rPr>
        <w:t>v</w:t>
      </w:r>
      <w:r w:rsidR="00B61008">
        <w:rPr>
          <w:rFonts w:hAnsi="Times New Roman" w:ascii="Times New Roman"/>
          <w:sz w:val="24"/>
          <w:szCs w:val="24"/>
          <w:lang w:val="pl-PL"/>
        </w:rPr>
        <w:t>an</w:t>
      </w:r>
      <w:r w:rsidR="00154CDD">
        <w:rPr>
          <w:rFonts w:hAnsi="Times New Roman" w:ascii="Times New Roman"/>
          <w:sz w:val="24"/>
          <w:szCs w:val="24"/>
          <w:lang w:val="pl-PL"/>
        </w:rPr>
        <w:t xml:space="preserve"> je u stečajnu masu po osnovi zaključenih ugovora o najmu dva stana) prema ovom izvješću priloženom izvodu br.</w:t>
      </w:r>
      <w:r w:rsidR="00B61008">
        <w:rPr>
          <w:rFonts w:hAnsi="Times New Roman" w:ascii="Times New Roman"/>
          <w:sz w:val="24"/>
          <w:szCs w:val="24"/>
          <w:lang w:val="pl-PL"/>
        </w:rPr>
        <w:t xml:space="preserve"> 7</w:t>
      </w:r>
      <w:r w:rsidR="00154CDD">
        <w:rPr>
          <w:rFonts w:hAnsi="Times New Roman" w:ascii="Times New Roman"/>
          <w:sz w:val="24"/>
          <w:szCs w:val="24"/>
          <w:lang w:val="pl-PL"/>
        </w:rPr>
        <w:t>. sa računa stečajnog dužnika.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2A419B">
        <w:rPr>
          <w:rFonts w:hAnsi="Times New Roman" w:ascii="Times New Roman"/>
          <w:sz w:val="24"/>
          <w:szCs w:val="24"/>
          <w:lang w:val="pl-PL"/>
        </w:rPr>
        <w:t>stoji se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od nekretnin</w:t>
      </w:r>
      <w:r w:rsidR="002A419B">
        <w:rPr>
          <w:rFonts w:hAnsi="Times New Roman" w:ascii="Times New Roman"/>
          <w:sz w:val="24"/>
          <w:szCs w:val="24"/>
          <w:lang w:val="pl-PL"/>
        </w:rPr>
        <w:t>a koje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419B">
        <w:rPr>
          <w:rFonts w:hAnsi="Times New Roman" w:ascii="Times New Roman"/>
          <w:sz w:val="24"/>
          <w:szCs w:val="24"/>
          <w:lang w:val="pl-PL"/>
        </w:rPr>
        <w:t>su upisane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u zk.ul.br. </w:t>
      </w:r>
      <w:r w:rsidR="002A419B">
        <w:rPr>
          <w:rFonts w:hAnsi="Times New Roman" w:ascii="Times New Roman"/>
          <w:sz w:val="24"/>
          <w:szCs w:val="24"/>
          <w:lang w:val="pl-PL"/>
        </w:rPr>
        <w:t>1521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419B">
        <w:rPr>
          <w:rFonts w:hAnsi="Times New Roman" w:ascii="Times New Roman"/>
          <w:sz w:val="24"/>
          <w:szCs w:val="24"/>
          <w:lang w:val="pl-PL"/>
        </w:rPr>
        <w:t>k.o. Zaprudski Otok i zk.ul.br. 13293 k.o. Klara</w:t>
      </w:r>
      <w:r w:rsidR="00DB26B9">
        <w:rPr>
          <w:rFonts w:hAnsi="Times New Roman" w:ascii="Times New Roman"/>
          <w:sz w:val="24"/>
          <w:szCs w:val="24"/>
          <w:lang w:val="pl-PL"/>
        </w:rPr>
        <w:t xml:space="preserve"> (unovčena u ovršnom postupku Ovr-255/17 Trgovačkog suda u Zagrebu)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zemljišnim knjigama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te u zk.ul.br. 8196 k.o. Trnje, u ½ dijela u zemljišnim knjigama Općinskog građanskog suda u Zagrebu, sve </w:t>
      </w:r>
      <w:r w:rsidR="00A52A09">
        <w:rPr>
          <w:rFonts w:hAnsi="Times New Roman" w:ascii="Times New Roman"/>
          <w:sz w:val="24"/>
          <w:szCs w:val="24"/>
          <w:lang w:val="pl-PL"/>
        </w:rPr>
        <w:t>podrobno opisane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 na str. 3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ajno </w:t>
      </w:r>
      <w:r w:rsidR="002A419B">
        <w:rPr>
          <w:rFonts w:hAnsi="Times New Roman" w:ascii="Times New Roman"/>
          <w:sz w:val="24"/>
          <w:szCs w:val="24"/>
          <w:lang w:val="pl-PL"/>
        </w:rPr>
        <w:t>ročište od 26.06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8853E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853E4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 xml:space="preserve"> – do sada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 xml:space="preserve">u ovršnom postupku Ovr-255/2017 Trgovačkog suda u Zagrebu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>unovčen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>a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n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>ekretnina upisana u zk.ul.br. 13293 k.o. Klara za iznos od 2.050.378,76 kn</w:t>
      </w:r>
    </w:p>
    <w:p w:rsidRDefault="000E1F39" w:rsidP="000E1F39" w:rsidR="000E1F39" w:rsidRPr="008853E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853E4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 – drugi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predmeti stečajne mase, </w:t>
      </w:r>
      <w:r w:rsidR="00A52A09" w:rsidRPr="008853E4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>specificirani</w:t>
      </w:r>
      <w:r w:rsidR="00A52A09" w:rsidRPr="008853E4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 w:rsidRPr="008853E4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 w:rsidRPr="008853E4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2A419B" w:rsidRPr="008853E4">
        <w:rPr>
          <w:rFonts w:hAnsi="Times New Roman" w:ascii="Times New Roman"/>
          <w:sz w:val="24"/>
          <w:szCs w:val="24"/>
          <w:lang w:val="pl-PL"/>
        </w:rPr>
        <w:t>ovršnih</w:t>
      </w:r>
      <w:r w:rsidR="008A68FC" w:rsidRPr="008853E4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2A419B" w:rsidRPr="008853E4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>ka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DB26B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A419B">
        <w:rPr>
          <w:rFonts w:hAnsi="Times New Roman" w:ascii="Times New Roman"/>
          <w:sz w:val="24"/>
          <w:szCs w:val="24"/>
          <w:lang w:val="pl-PL"/>
        </w:rPr>
        <w:t>e su sastavni dio izvješća od 26.06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DB26B9">
        <w:rPr>
          <w:rFonts w:hAnsi="Times New Roman" w:ascii="Times New Roman"/>
          <w:sz w:val="24"/>
          <w:szCs w:val="24"/>
          <w:lang w:val="pl-PL"/>
        </w:rPr>
        <w:t xml:space="preserve"> Za sada djelomično je namirena osigurana tražbina razlučnog vjerovnika ERSTE &amp; STEIERMARKISCHE BANK d.d. Rijeka za iznos od 1.845.340,90 nakon ovršne (Ovr-255/17 TS Zagreb) prodaje nekretnine upisane u zk.ul.br. 13293 k.o. Klara (ostao nenamiren je dio osigurane tražbine ovog vjerovnika u iznosu od 5.402.826,89 kn).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stečajnom upravitelju 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naknadno su, nakon održanog ispitnog i izvještajnog ročišta,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dostavljena </w:t>
      </w:r>
      <w:r w:rsidR="00905F82">
        <w:rPr>
          <w:rFonts w:hAnsi="Times New Roman" w:ascii="Times New Roman"/>
          <w:sz w:val="24"/>
          <w:szCs w:val="24"/>
          <w:lang w:val="pl-PL"/>
        </w:rPr>
        <w:t>dvije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obavijesti </w:t>
      </w:r>
      <w:r w:rsidR="002E1E15">
        <w:rPr>
          <w:rFonts w:hAnsi="Times New Roman" w:ascii="Times New Roman"/>
          <w:sz w:val="24"/>
          <w:szCs w:val="24"/>
          <w:lang w:val="pl-PL"/>
        </w:rPr>
        <w:t>postojanja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 izlučnih prava: Bara i Jadranko Mužar (28.08.2017.g.) u odnosu na stan upisan u zk.ul.br. 1521 k.o. Zaprudski Otok kao E-24 (prethodno podrobno izviješteno) i Grada Zagreba (14.07.2017.g.) u odnosu na stan također upisan u zk.ul.br. 1521 k.o. Zaprudski Otok kao E-41 (dvosobni stan na 3. katu oznake 3/3.3) koji je bespredmetan jer nekretnina nije upisana kao vlasništvo stečajnog dužnika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</w:t>
      </w:r>
      <w:r w:rsidR="00905F82">
        <w:rPr>
          <w:rFonts w:hAnsi="Times New Roman" w:ascii="Times New Roman"/>
          <w:sz w:val="24"/>
          <w:szCs w:val="24"/>
          <w:lang w:val="pl-PL"/>
        </w:rPr>
        <w:t>ne utvrđene su rješenjem St-9223/2015 od 19.09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7A16ED" w:rsidP="007A16ED" w:rsidR="007A16ED" w:rsidRPr="007306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nastaviti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DB26B9">
        <w:rPr>
          <w:rFonts w:hAnsi="Times New Roman" w:ascii="Times New Roman"/>
          <w:sz w:val="24"/>
          <w:szCs w:val="24"/>
          <w:lang w:val="pl-PL"/>
        </w:rPr>
        <w:t xml:space="preserve">preostala dva </w:t>
      </w:r>
      <w:r w:rsidR="00FF24B0">
        <w:rPr>
          <w:rFonts w:hAnsi="Times New Roman" w:ascii="Times New Roman"/>
          <w:sz w:val="24"/>
          <w:szCs w:val="24"/>
          <w:lang w:val="pl-PL"/>
        </w:rPr>
        <w:t>ovrš</w:t>
      </w:r>
      <w:r w:rsidR="00905F82">
        <w:rPr>
          <w:rFonts w:hAnsi="Times New Roman" w:ascii="Times New Roman"/>
          <w:sz w:val="24"/>
          <w:szCs w:val="24"/>
          <w:lang w:val="pl-PL"/>
        </w:rPr>
        <w:t>n</w:t>
      </w:r>
      <w:r w:rsidR="00DB26B9">
        <w:rPr>
          <w:rFonts w:hAnsi="Times New Roman" w:ascii="Times New Roman"/>
          <w:sz w:val="24"/>
          <w:szCs w:val="24"/>
          <w:lang w:val="pl-PL"/>
        </w:rPr>
        <w:t>a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DB26B9">
        <w:rPr>
          <w:rFonts w:hAnsi="Times New Roman" w:ascii="Times New Roman"/>
          <w:sz w:val="24"/>
          <w:szCs w:val="24"/>
          <w:lang w:val="pl-PL"/>
        </w:rPr>
        <w:t>k</w:t>
      </w:r>
      <w:r w:rsidR="00905F82">
        <w:rPr>
          <w:rFonts w:hAnsi="Times New Roman" w:ascii="Times New Roman"/>
          <w:sz w:val="24"/>
          <w:szCs w:val="24"/>
          <w:lang w:val="pl-PL"/>
        </w:rPr>
        <w:t>a koji su pokrenuti prije otvaranja stečajnog postupka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sa ciljem da se u što je moguće kraćem roku nekretnine prodaju, a iznosi novca koji budu polučeni unesu u stečajnu masu stečajnog dužnika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 sukladno odredbi čl. 254 </w:t>
      </w:r>
      <w:r w:rsidR="00470C04">
        <w:rPr>
          <w:rFonts w:hAnsi="Times New Roman" w:ascii="Times New Roman"/>
          <w:sz w:val="24"/>
          <w:szCs w:val="24"/>
          <w:lang w:val="pl-PL"/>
        </w:rPr>
        <w:t>Stečajnog zakona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05F82">
        <w:rPr>
          <w:rFonts w:hAnsi="Times New Roman" w:ascii="Times New Roman"/>
          <w:sz w:val="24"/>
          <w:szCs w:val="24"/>
          <w:lang w:val="pl-PL"/>
        </w:rPr>
        <w:t>U odnosu na izlučni zahtjev Bare i Jadranka Mužar nastavit će postupak utvrđivanja vlasničkog statusa nekretnine.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54CDD">
        <w:rPr>
          <w:rFonts w:hAnsi="Times New Roman" w:ascii="Times New Roman"/>
          <w:sz w:val="24"/>
          <w:szCs w:val="24"/>
          <w:lang w:val="pl-PL"/>
        </w:rPr>
        <w:t>03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154CDD">
        <w:rPr>
          <w:rFonts w:hAnsi="Times New Roman" w:ascii="Times New Roman"/>
          <w:sz w:val="24"/>
          <w:szCs w:val="24"/>
          <w:lang w:val="pl-PL"/>
        </w:rPr>
        <w:t>ruj</w:t>
      </w:r>
      <w:r w:rsidR="00866169">
        <w:rPr>
          <w:rFonts w:hAnsi="Times New Roman" w:ascii="Times New Roman"/>
          <w:sz w:val="24"/>
          <w:szCs w:val="24"/>
          <w:lang w:val="pl-PL"/>
        </w:rPr>
        <w:t>n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</w:p>
    <w:p w:rsidRDefault="00866169" w:rsidR="000E329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Priloga </w:t>
      </w:r>
      <w:r w:rsidR="00154CDD">
        <w:rPr>
          <w:rFonts w:hAnsi="Times New Roman" w:ascii="Times New Roman"/>
          <w:sz w:val="24"/>
          <w:szCs w:val="24"/>
          <w:lang w:val="pl-PL"/>
        </w:rPr>
        <w:t>3</w:t>
      </w:r>
      <w:r w:rsidR="00B61008">
        <w:rPr>
          <w:rFonts w:hAnsi="Times New Roman" w:ascii="Times New Roman"/>
          <w:sz w:val="24"/>
          <w:szCs w:val="24"/>
          <w:lang w:val="pl-PL"/>
        </w:rPr>
        <w:t>:</w:t>
      </w: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Zaključak Ovr-255/2017 Trgovačkog suda u Zagrebu od 14. studenoga 2017.g.</w:t>
      </w:r>
    </w:p>
    <w:p w:rsidRDefault="00B61008" w:rsidR="00B610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Rješenje i zaključak Ovr-255/2017 istog suda od 04. lipnja 2017.g.</w:t>
      </w:r>
    </w:p>
    <w:p w:rsidRDefault="00B61008" w:rsidR="00B61008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Izvadak br. 7 sa računa stečajnog dužnika sa stanjem na dan 31.07.2018.g. </w:t>
      </w:r>
    </w:p>
    <w:sectPr w:rsidSect="005437BD" w:rsidR="00B61008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B7852"/>
    <w:rsid w:val="000D686D"/>
    <w:rsid w:val="000E1F39"/>
    <w:rsid w:val="000E3296"/>
    <w:rsid w:val="00110496"/>
    <w:rsid w:val="00111B38"/>
    <w:rsid w:val="00154CDD"/>
    <w:rsid w:val="001632BD"/>
    <w:rsid w:val="001B14FB"/>
    <w:rsid w:val="00224211"/>
    <w:rsid w:val="002715BA"/>
    <w:rsid w:val="002A419B"/>
    <w:rsid w:val="002E1E15"/>
    <w:rsid w:val="002F6385"/>
    <w:rsid w:val="00320661"/>
    <w:rsid w:val="00324F53"/>
    <w:rsid w:val="00327647"/>
    <w:rsid w:val="003B4888"/>
    <w:rsid w:val="00404C91"/>
    <w:rsid w:val="004354F3"/>
    <w:rsid w:val="00470C04"/>
    <w:rsid w:val="005108E9"/>
    <w:rsid w:val="00542174"/>
    <w:rsid w:val="005437BD"/>
    <w:rsid w:val="00600DCA"/>
    <w:rsid w:val="00730661"/>
    <w:rsid w:val="0078039C"/>
    <w:rsid w:val="00783374"/>
    <w:rsid w:val="00795A78"/>
    <w:rsid w:val="007A16ED"/>
    <w:rsid w:val="007C15DA"/>
    <w:rsid w:val="007C7C08"/>
    <w:rsid w:val="00827697"/>
    <w:rsid w:val="00846BDE"/>
    <w:rsid w:val="008512FB"/>
    <w:rsid w:val="00866169"/>
    <w:rsid w:val="008853E4"/>
    <w:rsid w:val="008A68FC"/>
    <w:rsid w:val="008D7148"/>
    <w:rsid w:val="009037C4"/>
    <w:rsid w:val="00905F82"/>
    <w:rsid w:val="009551DB"/>
    <w:rsid w:val="009717D9"/>
    <w:rsid w:val="009A20D2"/>
    <w:rsid w:val="009D45AD"/>
    <w:rsid w:val="00A13049"/>
    <w:rsid w:val="00A52A09"/>
    <w:rsid w:val="00AB3962"/>
    <w:rsid w:val="00B1708A"/>
    <w:rsid w:val="00B61008"/>
    <w:rsid w:val="00B73A56"/>
    <w:rsid w:val="00C26EC5"/>
    <w:rsid w:val="00C32251"/>
    <w:rsid w:val="00C61F72"/>
    <w:rsid w:val="00D5467E"/>
    <w:rsid w:val="00DB26B9"/>
    <w:rsid w:val="00DB4713"/>
    <w:rsid w:val="00E1752D"/>
    <w:rsid w:val="00E64A2D"/>
    <w:rsid w:val="00F30112"/>
    <w:rsid w:val="00F353B0"/>
    <w:rsid w:val="00F50D96"/>
    <w:rsid w:val="00F7129E"/>
    <w:rsid w:val="00F91F3A"/>
    <w:rsid w:val="00FC24DF"/>
    <w:rsid w:val="00FF24B0"/>
    <w:rsid w:val="00FF3B5C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3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3B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3B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3B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3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3B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3B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3B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1001</properties:Words>
  <properties:Characters>5826</properties:Characters>
  <properties:Lines>113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2018-09-05T05:55:00Z</dcterms:created>
  <dc:creator>ADMINIBM</dc:creator>
  <cp:lastModifiedBy>Ivana Stampf</cp:lastModifiedBy>
  <cp:lastPrinted>2018-08-17T11:03:00Z</cp:lastPrinted>
  <dcterms:modified xmlns:xsi="http://www.w3.org/2001/XMLSchema-instance" xsi:type="dcterms:W3CDTF">2018-09-05T05:56:00Z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St-9223/2015-34 / Podnesak - Izvješće stečajnog upravitelja (OBRAZAC 20 TKTIM.09.18.docx)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