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0cc9" w14:paraId="0030cc9" w:rsidRDefault="00EF513E" w:rsidP="00EF513E" w:rsidR="00EF513E" w:rsidRPr="0000569A">
      <w:pPr>
        <w:ind w:right="5999"/>
        <w15:collapsed w:val="false"/>
        <w:rPr>
          <w:color w:val="FF0000"/>
          <w:szCs w:val="24"/>
          <w:lang w:eastAsia="en-US" w:val="hr-HR"/>
        </w:rPr>
      </w:pPr>
      <w:bookmarkStart w:name="_GoBack" w:id="0"/>
      <w:bookmarkEnd w:id="0"/>
      <w:r w:rsidRPr="0000569A">
        <w:rPr>
          <w:szCs w:val="24"/>
          <w:lang w:eastAsia="en-US" w:val="hr-HR"/>
        </w:rPr>
        <w:t xml:space="preserve">        </w:t>
      </w:r>
      <w:r w:rsidR="00720D23" w:rsidRPr="0000569A">
        <w:rPr>
          <w:szCs w:val="24"/>
          <w:lang w:eastAsia="en-US" w:val="hr-HR"/>
        </w:rPr>
        <w:t xml:space="preserve"> </w:t>
      </w:r>
      <w:r w:rsidRPr="0000569A">
        <w:rPr>
          <w:szCs w:val="24"/>
          <w:lang w:eastAsia="en-US" w:val="hr-HR"/>
        </w:rPr>
        <w:t xml:space="preserve"> </w:t>
      </w:r>
      <w:r w:rsidR="004E3491" w:rsidRPr="0000569A">
        <w:rPr>
          <w:szCs w:val="24"/>
          <w:lang w:eastAsia="en-US" w:val="hr-HR"/>
        </w:rPr>
        <w:t xml:space="preserve">   </w:t>
      </w:r>
      <w:r w:rsidRPr="0000569A">
        <w:rPr>
          <w:szCs w:val="24"/>
          <w:lang w:eastAsia="en-US" w:val="hr-HR"/>
        </w:rPr>
        <w:t xml:space="preserve">  </w:t>
      </w:r>
      <w:r w:rsidRPr="0000569A">
        <w:rPr>
          <w:b/>
          <w:szCs w:val="24"/>
          <w:lang w:val="hr-HR"/>
        </w:rPr>
        <w:t xml:space="preserve">  </w:t>
      </w:r>
      <w:r w:rsidRPr="0000569A">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65F69" w:rsidP="00EF513E" w:rsidR="00EF513E" w:rsidRPr="0000569A">
      <w:pPr>
        <w:rPr>
          <w:szCs w:val="24"/>
          <w:lang w:val="hr-HR"/>
        </w:rPr>
      </w:pPr>
      <w:r>
        <w:rPr>
          <w:szCs w:val="24"/>
          <w:lang w:val="hr-HR"/>
        </w:rPr>
        <w:t xml:space="preserve">  </w:t>
      </w:r>
      <w:r w:rsidR="00EF513E" w:rsidRPr="0000569A">
        <w:rPr>
          <w:szCs w:val="24"/>
          <w:lang w:val="hr-HR"/>
        </w:rPr>
        <w:t xml:space="preserve">REPUBLIKA HRVATSKA </w:t>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t xml:space="preserve">       </w:t>
      </w:r>
    </w:p>
    <w:p w:rsidRDefault="00EF513E" w:rsidP="00EF513E" w:rsidR="00EF513E" w:rsidRPr="0000569A">
      <w:pPr>
        <w:tabs>
          <w:tab w:pos="851" w:val="left"/>
        </w:tabs>
        <w:rPr>
          <w:szCs w:val="24"/>
          <w:lang w:val="hr-HR"/>
        </w:rPr>
      </w:pPr>
      <w:r w:rsidRPr="0000569A">
        <w:rPr>
          <w:szCs w:val="24"/>
          <w:lang w:val="hr-HR"/>
        </w:rPr>
        <w:t>TRGOV</w:t>
      </w:r>
      <w:r w:rsidR="00EE7995" w:rsidRPr="0000569A">
        <w:rPr>
          <w:szCs w:val="24"/>
          <w:lang w:val="hr-HR"/>
        </w:rPr>
        <w:t xml:space="preserve">AČKI SUD U PAZINU </w:t>
      </w:r>
      <w:r w:rsidR="00EE7995" w:rsidRPr="0000569A">
        <w:rPr>
          <w:szCs w:val="24"/>
          <w:lang w:val="hr-HR"/>
        </w:rPr>
        <w:tab/>
      </w:r>
      <w:r w:rsidR="00EE7995" w:rsidRPr="0000569A">
        <w:rPr>
          <w:szCs w:val="24"/>
          <w:lang w:val="hr-HR"/>
        </w:rPr>
        <w:tab/>
      </w:r>
      <w:r w:rsidR="00EE7995" w:rsidRPr="0000569A">
        <w:rPr>
          <w:szCs w:val="24"/>
          <w:lang w:val="hr-HR"/>
        </w:rPr>
        <w:tab/>
      </w:r>
      <w:r w:rsidR="00EE7995" w:rsidRPr="0000569A">
        <w:rPr>
          <w:szCs w:val="24"/>
          <w:lang w:val="hr-HR"/>
        </w:rPr>
        <w:tab/>
      </w:r>
      <w:r w:rsidR="00EE7995" w:rsidRPr="0000569A">
        <w:rPr>
          <w:szCs w:val="24"/>
          <w:lang w:val="hr-HR"/>
        </w:rPr>
        <w:tab/>
        <w:t xml:space="preserve">      </w:t>
      </w:r>
    </w:p>
    <w:p w:rsidRDefault="004E3491" w:rsidP="00EF513E" w:rsidR="00EF513E" w:rsidRPr="0000569A">
      <w:pPr>
        <w:jc w:val="both"/>
        <w:rPr>
          <w:szCs w:val="24"/>
          <w:lang w:val="hr-HR"/>
        </w:rPr>
      </w:pPr>
      <w:r w:rsidRPr="0000569A">
        <w:rPr>
          <w:szCs w:val="24"/>
          <w:lang w:val="hr-HR"/>
        </w:rPr>
        <w:tab/>
        <w:t>Pazin</w:t>
      </w:r>
      <w:r w:rsidR="00EF513E" w:rsidRPr="0000569A">
        <w:rPr>
          <w:szCs w:val="24"/>
          <w:lang w:val="hr-HR"/>
        </w:rPr>
        <w:t>, Dršćevka 1</w:t>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r>
      <w:r w:rsidR="00EF513E" w:rsidRPr="0000569A">
        <w:rPr>
          <w:szCs w:val="24"/>
          <w:lang w:val="hr-HR"/>
        </w:rPr>
        <w:tab/>
        <w:t xml:space="preserve">             </w:t>
      </w:r>
    </w:p>
    <w:p w:rsidRDefault="00EF513E" w:rsidP="00EF513E" w:rsidR="0000569A">
      <w:pPr>
        <w:jc w:val="both"/>
        <w:rPr>
          <w:szCs w:val="24"/>
          <w:lang w:val="hr-HR"/>
        </w:rPr>
      </w:pPr>
      <w:r w:rsidRPr="0000569A">
        <w:rPr>
          <w:szCs w:val="24"/>
          <w:lang w:val="hr-HR"/>
        </w:rPr>
        <w:t xml:space="preserve"> </w:t>
      </w:r>
      <w:r w:rsidRPr="0000569A">
        <w:rPr>
          <w:szCs w:val="24"/>
          <w:lang w:val="hr-HR"/>
        </w:rPr>
        <w:tab/>
      </w:r>
      <w:r w:rsidRPr="0000569A">
        <w:rPr>
          <w:szCs w:val="24"/>
          <w:lang w:val="hr-HR"/>
        </w:rPr>
        <w:tab/>
      </w:r>
      <w:r w:rsidRPr="0000569A">
        <w:rPr>
          <w:szCs w:val="24"/>
          <w:lang w:val="hr-HR"/>
        </w:rPr>
        <w:tab/>
        <w:t xml:space="preserve"> </w:t>
      </w:r>
      <w:r w:rsidRPr="0000569A">
        <w:rPr>
          <w:szCs w:val="24"/>
          <w:lang w:val="hr-HR"/>
        </w:rPr>
        <w:tab/>
      </w:r>
      <w:r w:rsidRPr="0000569A">
        <w:rPr>
          <w:szCs w:val="24"/>
          <w:lang w:val="hr-HR"/>
        </w:rPr>
        <w:tab/>
      </w:r>
      <w:r w:rsidRPr="0000569A">
        <w:rPr>
          <w:szCs w:val="24"/>
          <w:lang w:val="hr-HR"/>
        </w:rPr>
        <w:tab/>
      </w:r>
    </w:p>
    <w:p w:rsidRDefault="00EF513E" w:rsidP="00EF513E" w:rsidR="00EF513E" w:rsidRPr="0000569A">
      <w:pPr>
        <w:jc w:val="both"/>
        <w:rPr>
          <w:szCs w:val="24"/>
          <w:lang w:val="hr-HR"/>
        </w:rPr>
      </w:pPr>
      <w:r w:rsidRPr="0000569A">
        <w:rPr>
          <w:szCs w:val="24"/>
          <w:lang w:val="hr-HR"/>
        </w:rPr>
        <w:tab/>
      </w:r>
      <w:r w:rsidRPr="0000569A">
        <w:rPr>
          <w:szCs w:val="24"/>
          <w:lang w:val="hr-HR"/>
        </w:rPr>
        <w:tab/>
      </w:r>
      <w:r w:rsidRPr="0000569A">
        <w:rPr>
          <w:szCs w:val="24"/>
          <w:lang w:val="hr-HR"/>
        </w:rPr>
        <w:tab/>
      </w:r>
      <w:r w:rsidRPr="0000569A">
        <w:rPr>
          <w:szCs w:val="24"/>
          <w:lang w:val="hr-HR"/>
        </w:rPr>
        <w:tab/>
        <w:t xml:space="preserve">          </w:t>
      </w:r>
    </w:p>
    <w:p w:rsidRDefault="00EF513E" w:rsidP="00EF513E" w:rsidR="00EF513E" w:rsidRPr="0000569A">
      <w:pPr>
        <w:ind w:right="512"/>
        <w:jc w:val="center"/>
        <w:rPr>
          <w:szCs w:val="24"/>
          <w:lang w:val="hr-HR"/>
        </w:rPr>
      </w:pPr>
      <w:r w:rsidRPr="0000569A">
        <w:rPr>
          <w:szCs w:val="24"/>
          <w:lang w:val="hr-HR"/>
        </w:rPr>
        <w:t>R E P U B L I K A  H R V A T S K A</w:t>
      </w:r>
    </w:p>
    <w:p w:rsidRDefault="0000569A" w:rsidP="00EF513E" w:rsidR="0000569A" w:rsidRPr="0000569A">
      <w:pPr>
        <w:ind w:right="512"/>
        <w:jc w:val="center"/>
        <w:rPr>
          <w:szCs w:val="24"/>
          <w:lang w:val="hr-HR"/>
        </w:rPr>
      </w:pPr>
    </w:p>
    <w:p w:rsidRDefault="00EF513E" w:rsidP="00EF513E" w:rsidR="00EF513E" w:rsidRPr="0000569A">
      <w:pPr>
        <w:ind w:right="512"/>
        <w:jc w:val="center"/>
        <w:rPr>
          <w:szCs w:val="24"/>
          <w:lang w:val="hr-HR"/>
        </w:rPr>
      </w:pPr>
      <w:r w:rsidRPr="0000569A">
        <w:rPr>
          <w:szCs w:val="24"/>
          <w:lang w:val="hr-HR"/>
        </w:rPr>
        <w:t>R J E Š E N J E</w:t>
      </w:r>
    </w:p>
    <w:p w:rsidRDefault="00EF513E" w:rsidP="00EF513E" w:rsidR="00EF513E" w:rsidRPr="0000569A">
      <w:pPr>
        <w:ind w:right="512"/>
        <w:rPr>
          <w:szCs w:val="24"/>
          <w:lang w:val="hr-HR"/>
        </w:rPr>
      </w:pPr>
    </w:p>
    <w:p w:rsidRDefault="004D2667" w:rsidP="004D2667" w:rsidR="004D2667">
      <w:pPr>
        <w:rPr>
          <w:szCs w:val="24"/>
        </w:rPr>
      </w:pPr>
    </w:p>
    <w:p w:rsidRDefault="001B3CB5" w:rsidP="004D2667" w:rsidR="00AF45BD">
      <w:pPr>
        <w:ind w:firstLine="708"/>
        <w:jc w:val="both"/>
      </w:pPr>
      <w:r>
        <w:rPr>
          <w:szCs w:val="24"/>
        </w:rPr>
        <w:t>Trgovački sud u Pazinu, po sutkinji Tijani Licul,</w:t>
      </w:r>
      <w:r>
        <w:t xml:space="preserve"> </w:t>
      </w:r>
      <w:r>
        <w:rPr>
          <w:szCs w:val="24"/>
        </w:rPr>
        <w:t>u postupku provedbe skraćenog stečajnog postupka nad pravnom osobom (dužnikom) COLETTE d. o. o. Pula, Koleži 16, OIB 01985886917, MBS 130011234, povodom zahtjeva Financijske agencije, OIB 85821130368, Regionalnog centra Rijeka, Podružnice Pula, Pula, Giardini 5</w:t>
      </w:r>
      <w:r w:rsidR="00CA3F9F">
        <w:t>,</w:t>
      </w:r>
    </w:p>
    <w:p w:rsidRDefault="00CA3F9F" w:rsidP="00EF513E" w:rsidR="00CA3F9F" w:rsidRPr="0000569A">
      <w:pPr>
        <w:ind w:firstLine="708"/>
        <w:jc w:val="both"/>
        <w:rPr>
          <w:szCs w:val="24"/>
          <w:lang w:val="hr-HR"/>
        </w:rPr>
      </w:pPr>
    </w:p>
    <w:p w:rsidRDefault="00EF513E" w:rsidP="00EF513E" w:rsidR="00EF513E" w:rsidRPr="0000569A">
      <w:pPr>
        <w:ind w:right="512"/>
        <w:jc w:val="center"/>
        <w:rPr>
          <w:szCs w:val="24"/>
          <w:lang w:val="hr-HR"/>
        </w:rPr>
      </w:pPr>
      <w:r w:rsidRPr="0000569A">
        <w:rPr>
          <w:bCs/>
          <w:szCs w:val="24"/>
          <w:lang w:val="hr-HR"/>
        </w:rPr>
        <w:t>r i j e š i o   j e</w:t>
      </w:r>
    </w:p>
    <w:p w:rsidRDefault="00DD5821" w:rsidP="00EF513E" w:rsidR="00DD5821">
      <w:pPr>
        <w:ind w:right="512"/>
        <w:jc w:val="both"/>
        <w:rPr>
          <w:szCs w:val="24"/>
          <w:lang w:val="hr-HR"/>
        </w:rPr>
      </w:pPr>
    </w:p>
    <w:p w:rsidRDefault="00EF020E" w:rsidP="00EF513E" w:rsidR="00EF020E" w:rsidRPr="008D0ED0">
      <w:pPr>
        <w:ind w:right="512"/>
        <w:jc w:val="both"/>
        <w:rPr>
          <w:szCs w:val="24"/>
          <w:u w:val="single"/>
          <w:lang w:val="hr-HR"/>
        </w:rPr>
      </w:pPr>
    </w:p>
    <w:p w:rsidRDefault="00EF513E" w:rsidP="0000569A" w:rsidR="00EF513E" w:rsidRPr="00240D1D">
      <w:pPr>
        <w:ind w:firstLine="708"/>
        <w:jc w:val="both"/>
      </w:pPr>
      <w:r w:rsidRPr="00240D1D">
        <w:rPr>
          <w:szCs w:val="24"/>
          <w:lang w:val="hr-HR"/>
        </w:rPr>
        <w:t>I.</w:t>
      </w:r>
      <w:r w:rsidR="0000569A" w:rsidRPr="00240D1D">
        <w:rPr>
          <w:szCs w:val="24"/>
          <w:lang w:val="hr-HR"/>
        </w:rPr>
        <w:t xml:space="preserve"> </w:t>
      </w:r>
      <w:r w:rsidR="00231D7B" w:rsidRPr="00240D1D">
        <w:rPr>
          <w:szCs w:val="24"/>
          <w:lang w:val="hr-HR"/>
        </w:rPr>
        <w:t xml:space="preserve">Nalaže se </w:t>
      </w:r>
      <w:r w:rsidR="001B3CB5">
        <w:rPr>
          <w:szCs w:val="24"/>
        </w:rPr>
        <w:t>Patrick</w:t>
      </w:r>
      <w:r w:rsidR="00872A7E">
        <w:rPr>
          <w:szCs w:val="24"/>
        </w:rPr>
        <w:t>u</w:t>
      </w:r>
      <w:r w:rsidR="001B3CB5">
        <w:rPr>
          <w:szCs w:val="24"/>
        </w:rPr>
        <w:t xml:space="preserve"> Joseph</w:t>
      </w:r>
      <w:r w:rsidR="00872A7E">
        <w:rPr>
          <w:szCs w:val="24"/>
        </w:rPr>
        <w:t>u</w:t>
      </w:r>
      <w:r w:rsidR="001B3CB5">
        <w:rPr>
          <w:szCs w:val="24"/>
        </w:rPr>
        <w:t xml:space="preserve"> Broderick</w:t>
      </w:r>
      <w:r w:rsidR="00872A7E">
        <w:rPr>
          <w:szCs w:val="24"/>
        </w:rPr>
        <w:t>u</w:t>
      </w:r>
      <w:r w:rsidR="001B3CB5">
        <w:rPr>
          <w:szCs w:val="24"/>
        </w:rPr>
        <w:t xml:space="preserve"> iz Irske, Thurless co. Tipperary, Lioberty Square bb</w:t>
      </w:r>
      <w:r w:rsidR="00FE1A13" w:rsidRPr="00240D1D">
        <w:rPr>
          <w:szCs w:val="24"/>
          <w:lang w:val="hr-HR"/>
        </w:rPr>
        <w:t>,</w:t>
      </w:r>
      <w:r w:rsidR="00663E72" w:rsidRPr="00240D1D">
        <w:rPr>
          <w:szCs w:val="24"/>
          <w:lang w:val="hr-HR"/>
        </w:rPr>
        <w:t xml:space="preserve"> </w:t>
      </w:r>
      <w:r w:rsidR="00872A7E">
        <w:rPr>
          <w:szCs w:val="24"/>
          <w:lang w:val="hr-HR"/>
        </w:rPr>
        <w:t xml:space="preserve">OIB:33569050274, </w:t>
      </w:r>
      <w:r w:rsidR="006E39F9" w:rsidRPr="00240D1D">
        <w:rPr>
          <w:szCs w:val="24"/>
          <w:lang w:val="hr-HR"/>
        </w:rPr>
        <w:t>osob</w:t>
      </w:r>
      <w:r w:rsidR="00BC52EF" w:rsidRPr="00240D1D">
        <w:rPr>
          <w:szCs w:val="24"/>
          <w:lang w:val="hr-HR"/>
        </w:rPr>
        <w:t>i</w:t>
      </w:r>
      <w:r w:rsidR="006E39F9" w:rsidRPr="00240D1D">
        <w:rPr>
          <w:szCs w:val="24"/>
          <w:lang w:val="hr-HR"/>
        </w:rPr>
        <w:t xml:space="preserve"> ovlašten</w:t>
      </w:r>
      <w:r w:rsidR="00BC52EF" w:rsidRPr="00240D1D">
        <w:rPr>
          <w:szCs w:val="24"/>
          <w:lang w:val="hr-HR"/>
        </w:rPr>
        <w:t>oj</w:t>
      </w:r>
      <w:r w:rsidR="0000569A" w:rsidRPr="00240D1D">
        <w:rPr>
          <w:szCs w:val="24"/>
          <w:lang w:val="hr-HR"/>
        </w:rPr>
        <w:t xml:space="preserve"> </w:t>
      </w:r>
      <w:r w:rsidR="006E39F9" w:rsidRPr="00240D1D">
        <w:rPr>
          <w:szCs w:val="24"/>
          <w:lang w:val="hr-HR"/>
        </w:rPr>
        <w:t>za zastupanje dužnika</w:t>
      </w:r>
      <w:r w:rsidR="00E95B75" w:rsidRPr="00240D1D">
        <w:rPr>
          <w:szCs w:val="24"/>
          <w:lang w:val="hr-HR"/>
        </w:rPr>
        <w:t xml:space="preserve"> </w:t>
      </w:r>
      <w:r w:rsidR="00872A7E">
        <w:rPr>
          <w:szCs w:val="24"/>
        </w:rPr>
        <w:t>COLETTE d. o. o. Pula, Koleži 16, OIB 01985886917</w:t>
      </w:r>
      <w:r w:rsidR="002F08A5" w:rsidRPr="00240D1D">
        <w:t>, d</w:t>
      </w:r>
      <w:r w:rsidRPr="00240D1D">
        <w:rPr>
          <w:szCs w:val="24"/>
          <w:lang w:val="hr-HR"/>
        </w:rPr>
        <w:t>a u roku od 8 (osam) dana od dana dostave ovog rješenja plat</w:t>
      </w:r>
      <w:r w:rsidR="0026648B" w:rsidRPr="00240D1D">
        <w:rPr>
          <w:szCs w:val="24"/>
          <w:lang w:val="hr-HR"/>
        </w:rPr>
        <w:t>i</w:t>
      </w:r>
      <w:r w:rsidRPr="00240D1D">
        <w:rPr>
          <w:szCs w:val="24"/>
          <w:lang w:val="hr-HR"/>
        </w:rPr>
        <w:t xml:space="preserve"> </w:t>
      </w:r>
      <w:r w:rsidR="006E39F9" w:rsidRPr="00240D1D">
        <w:rPr>
          <w:szCs w:val="24"/>
          <w:lang w:val="hr-HR"/>
        </w:rPr>
        <w:t>predujam za namirenje troškova stečajnog postupka</w:t>
      </w:r>
      <w:r w:rsidR="0000569A" w:rsidRPr="00240D1D">
        <w:rPr>
          <w:szCs w:val="24"/>
          <w:lang w:val="hr-HR"/>
        </w:rPr>
        <w:t xml:space="preserve"> </w:t>
      </w:r>
      <w:r w:rsidR="00E20B4A" w:rsidRPr="00240D1D">
        <w:rPr>
          <w:szCs w:val="24"/>
          <w:lang w:val="hr-HR"/>
        </w:rPr>
        <w:t xml:space="preserve">i to iznos od </w:t>
      </w:r>
      <w:r w:rsidR="0000569A" w:rsidRPr="00240D1D">
        <w:rPr>
          <w:szCs w:val="24"/>
          <w:lang w:val="hr-HR"/>
        </w:rPr>
        <w:t xml:space="preserve"> </w:t>
      </w:r>
    </w:p>
    <w:p w:rsidRDefault="00EF513E" w:rsidP="00EF513E" w:rsidR="00EF513E" w:rsidRPr="0000569A">
      <w:pPr>
        <w:jc w:val="both"/>
        <w:rPr>
          <w:szCs w:val="24"/>
          <w:lang w:val="hr-HR"/>
        </w:rPr>
      </w:pPr>
    </w:p>
    <w:p w:rsidRDefault="00E20B4A" w:rsidP="00EF513E" w:rsidR="00EF513E" w:rsidRPr="0000569A">
      <w:pPr>
        <w:ind w:right="512"/>
        <w:jc w:val="center"/>
        <w:rPr>
          <w:szCs w:val="24"/>
          <w:u w:val="single"/>
          <w:lang w:val="hr-HR"/>
        </w:rPr>
      </w:pPr>
      <w:r>
        <w:rPr>
          <w:szCs w:val="24"/>
          <w:u w:val="single"/>
          <w:lang w:val="hr-HR"/>
        </w:rPr>
        <w:t xml:space="preserve">UKUPNO </w:t>
      </w:r>
      <w:r w:rsidR="001B3CB5">
        <w:rPr>
          <w:szCs w:val="24"/>
          <w:u w:val="single"/>
          <w:lang w:val="hr-HR"/>
        </w:rPr>
        <w:t>3</w:t>
      </w:r>
      <w:r>
        <w:rPr>
          <w:szCs w:val="24"/>
          <w:u w:val="single"/>
          <w:lang w:val="hr-HR"/>
        </w:rPr>
        <w:t>.000,00</w:t>
      </w:r>
      <w:r w:rsidR="0000569A">
        <w:rPr>
          <w:szCs w:val="24"/>
          <w:u w:val="single"/>
          <w:lang w:val="hr-HR"/>
        </w:rPr>
        <w:t xml:space="preserve"> </w:t>
      </w:r>
      <w:r w:rsidR="00EF513E" w:rsidRPr="0000569A">
        <w:rPr>
          <w:szCs w:val="24"/>
          <w:u w:val="single"/>
          <w:lang w:val="hr-HR"/>
        </w:rPr>
        <w:t>kuna</w:t>
      </w:r>
    </w:p>
    <w:p w:rsidRDefault="00EF513E" w:rsidP="00EF513E" w:rsidR="00EF513E" w:rsidRPr="0000569A">
      <w:pPr>
        <w:ind w:right="512"/>
        <w:jc w:val="center"/>
        <w:rPr>
          <w:szCs w:val="24"/>
          <w:u w:val="single"/>
          <w:lang w:val="hr-HR"/>
        </w:rPr>
      </w:pPr>
    </w:p>
    <w:p w:rsidRDefault="00EF513E" w:rsidP="00EF513E" w:rsidR="00EF513E">
      <w:pPr>
        <w:jc w:val="both"/>
        <w:rPr>
          <w:szCs w:val="24"/>
          <w:lang w:val="hr-HR"/>
        </w:rPr>
      </w:pPr>
      <w:r w:rsidRPr="0000569A">
        <w:rPr>
          <w:szCs w:val="24"/>
          <w:lang w:val="hr-HR"/>
        </w:rPr>
        <w:tab/>
      </w:r>
      <w:r w:rsidR="006E39F9" w:rsidRPr="0000569A">
        <w:rPr>
          <w:szCs w:val="24"/>
          <w:lang w:val="hr-HR"/>
        </w:rPr>
        <w:t>na račun Trgovačkog suda u Pazinu broj HR43 2390001 1300029763, poziv na broj 020-</w:t>
      </w:r>
      <w:r w:rsidR="001B3CB5">
        <w:rPr>
          <w:szCs w:val="24"/>
          <w:lang w:val="hr-HR"/>
        </w:rPr>
        <w:t>1164</w:t>
      </w:r>
      <w:r w:rsidR="006E39F9" w:rsidRPr="0000569A">
        <w:rPr>
          <w:szCs w:val="24"/>
          <w:lang w:val="hr-HR"/>
        </w:rPr>
        <w:t>-</w:t>
      </w:r>
      <w:r w:rsidR="00E95B75" w:rsidRPr="0000569A">
        <w:rPr>
          <w:szCs w:val="24"/>
          <w:lang w:val="hr-HR"/>
        </w:rPr>
        <w:t>201</w:t>
      </w:r>
      <w:r w:rsidR="000F7AF6">
        <w:rPr>
          <w:szCs w:val="24"/>
          <w:lang w:val="hr-HR"/>
        </w:rPr>
        <w:t>5</w:t>
      </w:r>
      <w:r w:rsidR="006E39F9" w:rsidRPr="0000569A">
        <w:rPr>
          <w:szCs w:val="24"/>
          <w:lang w:val="hr-HR"/>
        </w:rPr>
        <w:t>,</w:t>
      </w:r>
      <w:r w:rsidRPr="0000569A">
        <w:rPr>
          <w:szCs w:val="24"/>
          <w:lang w:val="hr-HR"/>
        </w:rPr>
        <w:t xml:space="preserve"> i izvornu potvrdu o uplati dostavi ovom sudu pozivom na gornji poslovni broj.</w:t>
      </w:r>
    </w:p>
    <w:p w:rsidRDefault="0000569A" w:rsidP="00EF513E" w:rsidR="0000569A" w:rsidRPr="0000569A">
      <w:pPr>
        <w:jc w:val="both"/>
        <w:rPr>
          <w:szCs w:val="24"/>
          <w:lang w:val="hr-HR"/>
        </w:rPr>
      </w:pPr>
    </w:p>
    <w:p w:rsidRDefault="00EF513E" w:rsidP="0000569A" w:rsidR="00EF513E">
      <w:pPr>
        <w:ind w:firstLine="708"/>
        <w:jc w:val="both"/>
        <w:rPr>
          <w:szCs w:val="24"/>
          <w:lang w:val="hr-HR"/>
        </w:rPr>
      </w:pPr>
      <w:r w:rsidRPr="0000569A">
        <w:rPr>
          <w:szCs w:val="24"/>
          <w:lang w:val="hr-HR"/>
        </w:rPr>
        <w:t>II.</w:t>
      </w:r>
      <w:r w:rsidR="0000569A">
        <w:rPr>
          <w:szCs w:val="24"/>
          <w:lang w:val="hr-HR"/>
        </w:rPr>
        <w:t xml:space="preserve"> </w:t>
      </w:r>
      <w:r w:rsidRPr="0000569A">
        <w:rPr>
          <w:szCs w:val="24"/>
          <w:lang w:val="hr-HR"/>
        </w:rPr>
        <w:t xml:space="preserve">Ako obveznik </w:t>
      </w:r>
      <w:r w:rsidR="00EB084C" w:rsidRPr="0000569A">
        <w:rPr>
          <w:szCs w:val="24"/>
          <w:lang w:val="hr-HR"/>
        </w:rPr>
        <w:t xml:space="preserve">plaćanja predujma </w:t>
      </w:r>
      <w:r w:rsidRPr="0000569A">
        <w:rPr>
          <w:szCs w:val="24"/>
          <w:lang w:val="hr-HR"/>
        </w:rPr>
        <w:t xml:space="preserve">iz točke I. ovog rješenja ne plati </w:t>
      </w:r>
      <w:r w:rsidR="00EB084C" w:rsidRPr="0000569A">
        <w:rPr>
          <w:szCs w:val="24"/>
          <w:lang w:val="hr-HR"/>
        </w:rPr>
        <w:t>predujam</w:t>
      </w:r>
      <w:r w:rsidRPr="0000569A">
        <w:rPr>
          <w:szCs w:val="24"/>
          <w:lang w:val="hr-HR"/>
        </w:rPr>
        <w:t xml:space="preserve"> u </w:t>
      </w:r>
      <w:r w:rsidR="00EB084C" w:rsidRPr="0000569A">
        <w:rPr>
          <w:szCs w:val="24"/>
          <w:lang w:val="hr-HR"/>
        </w:rPr>
        <w:t>ostavljenom roku</w:t>
      </w:r>
      <w:r w:rsidRPr="0000569A">
        <w:rPr>
          <w:szCs w:val="24"/>
          <w:lang w:val="hr-HR"/>
        </w:rPr>
        <w:t xml:space="preserve"> ili o tome bez odgađanja ne obavijesti sud, sud će u daljnjem roku od </w:t>
      </w:r>
      <w:r w:rsidR="00E20B4A">
        <w:rPr>
          <w:szCs w:val="24"/>
          <w:lang w:val="hr-HR"/>
        </w:rPr>
        <w:t>8</w:t>
      </w:r>
      <w:r w:rsidRPr="0000569A">
        <w:rPr>
          <w:szCs w:val="24"/>
          <w:lang w:val="hr-HR"/>
        </w:rPr>
        <w:t xml:space="preserve"> (</w:t>
      </w:r>
      <w:r w:rsidR="00E20B4A">
        <w:rPr>
          <w:szCs w:val="24"/>
          <w:lang w:val="hr-HR"/>
        </w:rPr>
        <w:t>osam</w:t>
      </w:r>
      <w:r w:rsidRPr="0000569A">
        <w:rPr>
          <w:szCs w:val="24"/>
          <w:lang w:val="hr-HR"/>
        </w:rPr>
        <w:t>) dana na</w:t>
      </w:r>
      <w:r w:rsidR="00EB084C" w:rsidRPr="0000569A">
        <w:rPr>
          <w:szCs w:val="24"/>
          <w:lang w:val="hr-HR"/>
        </w:rPr>
        <w:t xml:space="preserve"> ovo</w:t>
      </w:r>
      <w:r w:rsidRPr="0000569A">
        <w:rPr>
          <w:szCs w:val="24"/>
          <w:lang w:val="hr-HR"/>
        </w:rPr>
        <w:t xml:space="preserve"> rješenje staviti potvrdu</w:t>
      </w:r>
      <w:r w:rsidR="00EB084C" w:rsidRPr="0000569A">
        <w:rPr>
          <w:szCs w:val="24"/>
          <w:lang w:val="hr-HR"/>
        </w:rPr>
        <w:t xml:space="preserve"> o</w:t>
      </w:r>
      <w:r w:rsidRPr="0000569A">
        <w:rPr>
          <w:szCs w:val="24"/>
          <w:lang w:val="hr-HR"/>
        </w:rPr>
        <w:t xml:space="preserve"> ovršnosti </w:t>
      </w:r>
      <w:r w:rsidR="00EB084C" w:rsidRPr="0000569A">
        <w:rPr>
          <w:szCs w:val="24"/>
          <w:lang w:val="hr-HR"/>
        </w:rPr>
        <w:t>i</w:t>
      </w:r>
      <w:r w:rsidRPr="0000569A">
        <w:rPr>
          <w:szCs w:val="24"/>
          <w:lang w:val="hr-HR"/>
        </w:rPr>
        <w:t xml:space="preserve"> </w:t>
      </w:r>
      <w:r w:rsidR="00EB084C" w:rsidRPr="0000569A">
        <w:rPr>
          <w:szCs w:val="24"/>
          <w:lang w:val="hr-HR"/>
        </w:rPr>
        <w:t xml:space="preserve">istog </w:t>
      </w:r>
      <w:r w:rsidRPr="0000569A">
        <w:rPr>
          <w:szCs w:val="24"/>
          <w:lang w:val="hr-HR"/>
        </w:rPr>
        <w:t>d</w:t>
      </w:r>
      <w:r w:rsidR="00EB084C" w:rsidRPr="0000569A">
        <w:rPr>
          <w:szCs w:val="24"/>
          <w:lang w:val="hr-HR"/>
        </w:rPr>
        <w:t xml:space="preserve">ostaviti Financijskoj agenciji </w:t>
      </w:r>
      <w:r w:rsidRPr="0000569A">
        <w:rPr>
          <w:szCs w:val="24"/>
          <w:lang w:val="hr-HR"/>
        </w:rPr>
        <w:t xml:space="preserve">radi </w:t>
      </w:r>
      <w:r w:rsidR="00EB084C" w:rsidRPr="0000569A">
        <w:rPr>
          <w:szCs w:val="24"/>
          <w:lang w:val="hr-HR"/>
        </w:rPr>
        <w:t>izravne naplate predujma provedbom ovrhe</w:t>
      </w:r>
      <w:r w:rsidRPr="0000569A">
        <w:rPr>
          <w:szCs w:val="24"/>
          <w:lang w:val="hr-HR"/>
        </w:rPr>
        <w:t xml:space="preserve"> na novčanim sredstvima </w:t>
      </w:r>
      <w:r w:rsidR="00EB084C" w:rsidRPr="0000569A">
        <w:rPr>
          <w:szCs w:val="24"/>
          <w:lang w:val="hr-HR"/>
        </w:rPr>
        <w:t>obveznika plaćanja predujma,</w:t>
      </w:r>
      <w:r w:rsidRPr="0000569A">
        <w:rPr>
          <w:szCs w:val="24"/>
          <w:lang w:val="hr-HR"/>
        </w:rPr>
        <w:t xml:space="preserve"> u skladu s odredbama zakona koji uređuje provedbu ovrhe na novčanim sredstvima.</w:t>
      </w:r>
    </w:p>
    <w:p w:rsidRDefault="0000569A" w:rsidP="0000569A" w:rsidR="0000569A" w:rsidRPr="0000569A">
      <w:pPr>
        <w:ind w:firstLine="708"/>
        <w:jc w:val="both"/>
        <w:rPr>
          <w:szCs w:val="24"/>
          <w:lang w:val="hr-HR"/>
        </w:rPr>
      </w:pPr>
    </w:p>
    <w:p w:rsidRDefault="00EF513E" w:rsidP="0000569A" w:rsidR="00EF513E">
      <w:pPr>
        <w:ind w:firstLine="708"/>
        <w:jc w:val="both"/>
        <w:rPr>
          <w:szCs w:val="24"/>
          <w:lang w:val="hr-HR"/>
        </w:rPr>
      </w:pPr>
      <w:r w:rsidRPr="0000569A">
        <w:rPr>
          <w:szCs w:val="24"/>
          <w:lang w:val="hr-HR"/>
        </w:rPr>
        <w:t>III.</w:t>
      </w:r>
      <w:r w:rsidR="0000569A">
        <w:rPr>
          <w:szCs w:val="24"/>
          <w:lang w:val="hr-HR"/>
        </w:rPr>
        <w:t xml:space="preserve"> </w:t>
      </w:r>
      <w:r w:rsidRPr="0000569A">
        <w:rPr>
          <w:szCs w:val="24"/>
          <w:lang w:val="hr-HR"/>
        </w:rPr>
        <w:t xml:space="preserve">Nalaže se Financijskoj agenciji da provede ovrhu pljenidbom i prijenosom sredstava </w:t>
      </w:r>
      <w:r w:rsidR="00EB084C" w:rsidRPr="0000569A">
        <w:rPr>
          <w:szCs w:val="24"/>
          <w:lang w:val="hr-HR"/>
        </w:rPr>
        <w:t>obveznika plaćanja predujma</w:t>
      </w:r>
      <w:r w:rsidRPr="0000569A">
        <w:rPr>
          <w:szCs w:val="24"/>
          <w:lang w:val="hr-HR"/>
        </w:rPr>
        <w:t xml:space="preserve"> na svim njegovim računima i oročenim novčanim sredstvima kod svih banaka kod kojih obveznik ima račune koji se vode pod njegovim osobnim identifikacijskim brojem</w:t>
      </w:r>
      <w:r w:rsidR="0000569A">
        <w:rPr>
          <w:szCs w:val="24"/>
          <w:lang w:val="hr-HR"/>
        </w:rPr>
        <w:t>.</w:t>
      </w:r>
      <w:r w:rsidRPr="0000569A">
        <w:rPr>
          <w:szCs w:val="24"/>
          <w:lang w:val="hr-HR"/>
        </w:rPr>
        <w:t xml:space="preserve"> </w:t>
      </w:r>
    </w:p>
    <w:p w:rsidRDefault="0000569A" w:rsidP="0000569A" w:rsidR="0000569A" w:rsidRPr="0000569A">
      <w:pPr>
        <w:ind w:firstLine="708"/>
        <w:jc w:val="both"/>
        <w:rPr>
          <w:szCs w:val="24"/>
          <w:lang w:val="hr-HR"/>
        </w:rPr>
      </w:pPr>
    </w:p>
    <w:p w:rsidRDefault="00EF513E" w:rsidP="0000569A" w:rsidR="00EB084C">
      <w:pPr>
        <w:ind w:firstLine="708"/>
        <w:jc w:val="both"/>
        <w:rPr>
          <w:szCs w:val="24"/>
          <w:lang w:val="hr-HR"/>
        </w:rPr>
      </w:pPr>
      <w:r w:rsidRPr="0000569A">
        <w:rPr>
          <w:szCs w:val="24"/>
          <w:lang w:val="hr-HR"/>
        </w:rPr>
        <w:t>IV.</w:t>
      </w:r>
      <w:r w:rsidR="0000569A">
        <w:rPr>
          <w:szCs w:val="24"/>
          <w:lang w:val="hr-HR"/>
        </w:rPr>
        <w:t xml:space="preserve"> </w:t>
      </w:r>
      <w:r w:rsidRPr="0000569A">
        <w:rPr>
          <w:szCs w:val="24"/>
          <w:lang w:val="hr-HR"/>
        </w:rPr>
        <w:t>Nalaže se Financijskoj agenciji izdati nalog bankama kod kojih obveznik</w:t>
      </w:r>
      <w:r w:rsidR="00EB084C" w:rsidRPr="0000569A">
        <w:rPr>
          <w:szCs w:val="24"/>
          <w:lang w:val="hr-HR"/>
        </w:rPr>
        <w:t xml:space="preserve"> plaćanja predujma</w:t>
      </w:r>
      <w:r w:rsidRPr="0000569A">
        <w:rPr>
          <w:szCs w:val="24"/>
          <w:lang w:val="hr-HR"/>
        </w:rPr>
        <w:t xml:space="preserve"> vodi svoje račune ili ima oročena novčana sredstva da provede ovo rješenje u visini potrebnoj za izvršenje i da novčani iznos </w:t>
      </w:r>
      <w:r w:rsidR="00EB084C" w:rsidRPr="0000569A">
        <w:rPr>
          <w:szCs w:val="24"/>
          <w:lang w:val="hr-HR"/>
        </w:rPr>
        <w:t>cjelokupnog iznosa predujma</w:t>
      </w:r>
      <w:r w:rsidRPr="0000569A">
        <w:rPr>
          <w:szCs w:val="24"/>
          <w:lang w:val="hr-HR"/>
        </w:rPr>
        <w:t xml:space="preserve"> prenese na </w:t>
      </w:r>
      <w:r w:rsidR="00EE7995" w:rsidRPr="0000569A">
        <w:rPr>
          <w:szCs w:val="24"/>
          <w:lang w:val="hr-HR"/>
        </w:rPr>
        <w:t xml:space="preserve">račun </w:t>
      </w:r>
      <w:r w:rsidR="00EB084C" w:rsidRPr="0000569A">
        <w:rPr>
          <w:szCs w:val="24"/>
          <w:lang w:val="hr-HR"/>
        </w:rPr>
        <w:t xml:space="preserve">Trgovačkog suda u Pazinu broj HR43 2390001 1300029763, poziv na broj </w:t>
      </w:r>
      <w:r w:rsidR="00E95B75" w:rsidRPr="0000569A">
        <w:rPr>
          <w:szCs w:val="24"/>
          <w:lang w:val="hr-HR"/>
        </w:rPr>
        <w:t>020-</w:t>
      </w:r>
      <w:r w:rsidR="001B3CB5">
        <w:rPr>
          <w:szCs w:val="24"/>
          <w:lang w:val="hr-HR"/>
        </w:rPr>
        <w:t>1164</w:t>
      </w:r>
      <w:r w:rsidR="00E95B75" w:rsidRPr="0000569A">
        <w:rPr>
          <w:szCs w:val="24"/>
          <w:lang w:val="hr-HR"/>
        </w:rPr>
        <w:t>-</w:t>
      </w:r>
      <w:r w:rsidR="00D1405A">
        <w:rPr>
          <w:szCs w:val="24"/>
          <w:lang w:val="hr-HR"/>
        </w:rPr>
        <w:t>2015</w:t>
      </w:r>
      <w:r w:rsidR="00EB084C" w:rsidRPr="0000569A">
        <w:rPr>
          <w:szCs w:val="24"/>
          <w:lang w:val="hr-HR"/>
        </w:rPr>
        <w:t>.</w:t>
      </w:r>
    </w:p>
    <w:p w:rsidRDefault="0000569A" w:rsidP="0000569A" w:rsidR="0000569A">
      <w:pPr>
        <w:ind w:firstLine="708"/>
        <w:jc w:val="both"/>
        <w:rPr>
          <w:szCs w:val="24"/>
          <w:lang w:val="hr-HR"/>
        </w:rPr>
      </w:pPr>
    </w:p>
    <w:p w:rsidRDefault="00EF513E" w:rsidP="0000569A" w:rsidR="00EF513E" w:rsidRPr="0000569A">
      <w:pPr>
        <w:ind w:firstLine="708"/>
        <w:jc w:val="both"/>
        <w:rPr>
          <w:szCs w:val="24"/>
          <w:lang w:val="hr-HR"/>
        </w:rPr>
      </w:pPr>
      <w:r w:rsidRPr="0000569A">
        <w:rPr>
          <w:szCs w:val="24"/>
          <w:lang w:val="hr-HR"/>
        </w:rPr>
        <w:lastRenderedPageBreak/>
        <w:t>V.</w:t>
      </w:r>
      <w:r w:rsidR="0000569A">
        <w:rPr>
          <w:szCs w:val="24"/>
          <w:lang w:val="hr-HR"/>
        </w:rPr>
        <w:t xml:space="preserve"> </w:t>
      </w:r>
      <w:r w:rsidRPr="0000569A">
        <w:rPr>
          <w:szCs w:val="24"/>
          <w:lang w:val="hr-HR"/>
        </w:rPr>
        <w:t>Ako Financijska agencija u roku od godine dana</w:t>
      </w:r>
      <w:r w:rsidR="00866EE9" w:rsidRPr="0000569A">
        <w:rPr>
          <w:szCs w:val="24"/>
          <w:lang w:val="hr-HR"/>
        </w:rPr>
        <w:t xml:space="preserve"> od primitka ovog rješenja</w:t>
      </w:r>
      <w:r w:rsidRPr="0000569A">
        <w:rPr>
          <w:szCs w:val="24"/>
          <w:lang w:val="hr-HR"/>
        </w:rPr>
        <w:t xml:space="preserve"> ne provede ovrhu na novčanim sredstvima i oročenim novčanim sredstvima </w:t>
      </w:r>
      <w:r w:rsidR="00866EE9" w:rsidRPr="0000569A">
        <w:rPr>
          <w:szCs w:val="24"/>
          <w:lang w:val="hr-HR"/>
        </w:rPr>
        <w:t>obveznika</w:t>
      </w:r>
      <w:r w:rsidRPr="0000569A">
        <w:rPr>
          <w:szCs w:val="24"/>
          <w:lang w:val="hr-HR"/>
        </w:rPr>
        <w:t xml:space="preserve"> u skladu s odredbama zakona koji uređuje provedbu ovrhe na novčanim sredstvima u cjelokupnom iznosu </w:t>
      </w:r>
      <w:r w:rsidR="00866EE9" w:rsidRPr="0000569A">
        <w:rPr>
          <w:szCs w:val="24"/>
          <w:lang w:val="hr-HR"/>
        </w:rPr>
        <w:t>predujma</w:t>
      </w:r>
      <w:r w:rsidRPr="0000569A">
        <w:rPr>
          <w:szCs w:val="24"/>
          <w:lang w:val="hr-HR"/>
        </w:rPr>
        <w:t xml:space="preserve">, dostavit će osnovu za plaćanje nadležnoj ispostavi Područnog ureda Porezne uprave prema prebivalištu </w:t>
      </w:r>
      <w:r w:rsidR="00866EE9" w:rsidRPr="0000569A">
        <w:rPr>
          <w:szCs w:val="24"/>
          <w:lang w:val="hr-HR"/>
        </w:rPr>
        <w:t xml:space="preserve">odnosno sjedištu </w:t>
      </w:r>
      <w:r w:rsidRPr="0000569A">
        <w:rPr>
          <w:szCs w:val="24"/>
          <w:lang w:val="hr-HR"/>
        </w:rPr>
        <w:t>obveznika</w:t>
      </w:r>
      <w:r w:rsidR="00866EE9" w:rsidRPr="0000569A">
        <w:rPr>
          <w:szCs w:val="24"/>
          <w:lang w:val="hr-HR"/>
        </w:rPr>
        <w:t xml:space="preserve"> radi prisilne naplate predujma</w:t>
      </w:r>
      <w:r w:rsidRPr="0000569A">
        <w:rPr>
          <w:szCs w:val="24"/>
          <w:lang w:val="hr-HR"/>
        </w:rPr>
        <w:t xml:space="preserve"> prema propisima o prisilnoj naplati poreza. Ako </w:t>
      </w:r>
      <w:r w:rsidR="00866EE9" w:rsidRPr="0000569A">
        <w:rPr>
          <w:szCs w:val="24"/>
          <w:lang w:val="hr-HR"/>
        </w:rPr>
        <w:t>obveznik plaćanja predujma</w:t>
      </w:r>
      <w:r w:rsidRPr="0000569A">
        <w:rPr>
          <w:szCs w:val="24"/>
          <w:lang w:val="hr-HR"/>
        </w:rPr>
        <w:t xml:space="preserve"> nema prebivalište, odnosno sjedište na području Republike Hrvatske, Financijska agencija će dostaviti osnovu za plaćanje ispostavi Područnog ureda Porezne uprave prema sjedištu suda koji je donio predmetnu osnovu za plaćanje. </w:t>
      </w:r>
    </w:p>
    <w:p w:rsidRDefault="0000569A" w:rsidP="00EF513E" w:rsidR="0000569A">
      <w:pPr>
        <w:jc w:val="both"/>
        <w:rPr>
          <w:szCs w:val="24"/>
          <w:lang w:val="hr-HR"/>
        </w:rPr>
      </w:pPr>
    </w:p>
    <w:p w:rsidRDefault="00866EE9" w:rsidP="0000569A" w:rsidR="00866EE9" w:rsidRPr="0000569A">
      <w:pPr>
        <w:ind w:firstLine="708"/>
        <w:jc w:val="both"/>
        <w:rPr>
          <w:szCs w:val="24"/>
          <w:lang w:val="hr-HR"/>
        </w:rPr>
      </w:pPr>
      <w:r w:rsidRPr="0000569A">
        <w:rPr>
          <w:szCs w:val="24"/>
          <w:lang w:val="hr-HR"/>
        </w:rPr>
        <w:t>VI.</w:t>
      </w:r>
      <w:r w:rsidR="0000569A">
        <w:rPr>
          <w:szCs w:val="24"/>
          <w:lang w:val="hr-HR"/>
        </w:rPr>
        <w:t xml:space="preserve"> </w:t>
      </w:r>
      <w:r w:rsidRPr="0000569A">
        <w:rPr>
          <w:szCs w:val="24"/>
          <w:lang w:val="hr-HR"/>
        </w:rPr>
        <w:t>Neiskorišteni iznos predujma iz st. I. ovog rješenja, sud će nakon završetka postupka uplatiti u Fond za namirenje troškova stečajnog postupka.</w:t>
      </w:r>
    </w:p>
    <w:p w:rsidRDefault="00866EE9" w:rsidP="00EF513E" w:rsidR="00866EE9">
      <w:pPr>
        <w:jc w:val="both"/>
        <w:rPr>
          <w:szCs w:val="24"/>
          <w:lang w:val="hr-HR"/>
        </w:rPr>
      </w:pPr>
    </w:p>
    <w:p w:rsidRDefault="0000569A" w:rsidP="00EF513E" w:rsidR="0000569A" w:rsidRPr="0000569A">
      <w:pPr>
        <w:jc w:val="both"/>
        <w:rPr>
          <w:szCs w:val="24"/>
          <w:lang w:val="hr-HR"/>
        </w:rPr>
      </w:pPr>
    </w:p>
    <w:p w:rsidRDefault="00866EE9" w:rsidP="00866EE9" w:rsidR="00866EE9" w:rsidRPr="0000569A">
      <w:pPr>
        <w:jc w:val="center"/>
        <w:rPr>
          <w:szCs w:val="24"/>
          <w:lang w:val="hr-HR"/>
        </w:rPr>
      </w:pPr>
      <w:r w:rsidRPr="0000569A">
        <w:rPr>
          <w:szCs w:val="24"/>
          <w:lang w:val="hr-HR"/>
        </w:rPr>
        <w:t>Obrazloženje</w:t>
      </w:r>
    </w:p>
    <w:p w:rsidRDefault="00866EE9" w:rsidP="00866EE9" w:rsidR="00866EE9" w:rsidRPr="0000569A">
      <w:pPr>
        <w:jc w:val="center"/>
        <w:rPr>
          <w:szCs w:val="24"/>
          <w:lang w:val="hr-HR"/>
        </w:rPr>
      </w:pPr>
    </w:p>
    <w:p w:rsidRDefault="00866EE9" w:rsidP="00866EE9" w:rsidR="00866EE9">
      <w:pPr>
        <w:jc w:val="both"/>
        <w:rPr>
          <w:szCs w:val="24"/>
          <w:lang w:val="hr-HR"/>
        </w:rPr>
      </w:pPr>
      <w:r w:rsidRPr="0000569A">
        <w:rPr>
          <w:szCs w:val="24"/>
          <w:lang w:val="hr-HR"/>
        </w:rPr>
        <w:tab/>
      </w:r>
      <w:r w:rsidR="008972F8" w:rsidRPr="0000569A">
        <w:rPr>
          <w:szCs w:val="24"/>
          <w:lang w:val="hr-HR"/>
        </w:rPr>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0569A" w:rsidP="00866EE9" w:rsidR="0000569A" w:rsidRPr="0000569A">
      <w:pPr>
        <w:jc w:val="both"/>
        <w:rPr>
          <w:szCs w:val="24"/>
          <w:lang w:val="hr-HR"/>
        </w:rPr>
      </w:pPr>
    </w:p>
    <w:p w:rsidRDefault="008972F8" w:rsidP="00866EE9" w:rsidR="008972F8">
      <w:pPr>
        <w:jc w:val="both"/>
        <w:rPr>
          <w:szCs w:val="24"/>
          <w:lang w:val="hr-HR"/>
        </w:rPr>
      </w:pPr>
      <w:r w:rsidRPr="0000569A">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0569A" w:rsidP="00866EE9" w:rsidR="0000569A" w:rsidRPr="0000569A">
      <w:pPr>
        <w:jc w:val="both"/>
        <w:rPr>
          <w:szCs w:val="24"/>
          <w:lang w:val="hr-HR"/>
        </w:rPr>
      </w:pPr>
    </w:p>
    <w:p w:rsidRDefault="008972F8" w:rsidP="00866EE9" w:rsidR="008972F8">
      <w:pPr>
        <w:jc w:val="both"/>
        <w:rPr>
          <w:szCs w:val="24"/>
          <w:lang w:val="hr-HR"/>
        </w:rPr>
      </w:pPr>
      <w:r w:rsidRPr="0000569A">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0569A" w:rsidP="00866EE9" w:rsidR="0000569A" w:rsidRPr="0000569A">
      <w:pPr>
        <w:jc w:val="both"/>
        <w:rPr>
          <w:szCs w:val="24"/>
          <w:lang w:val="hr-HR"/>
        </w:rPr>
      </w:pPr>
    </w:p>
    <w:p w:rsidRDefault="008972F8" w:rsidP="00866EE9" w:rsidR="00EE7995">
      <w:pPr>
        <w:jc w:val="both"/>
        <w:rPr>
          <w:szCs w:val="24"/>
          <w:lang w:val="hr-HR"/>
        </w:rPr>
      </w:pPr>
      <w:r w:rsidRPr="0000569A">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w:t>
      </w:r>
      <w:r w:rsidR="008D27FC" w:rsidRPr="0000569A">
        <w:rPr>
          <w:szCs w:val="24"/>
          <w:lang w:val="hr-HR"/>
        </w:rPr>
        <w:t xml:space="preserve"> nisu zaplijenjena novčana sredstva na računu dužnika za namirenje troškova stečajnog postupka, zaključuje se da</w:t>
      </w:r>
      <w:r w:rsidR="00EE7995" w:rsidRPr="0000569A">
        <w:rPr>
          <w:szCs w:val="24"/>
          <w:lang w:val="hr-HR"/>
        </w:rPr>
        <w:t xml:space="preserve"> osoba ovlaštena za zastupanje dužnika po zakonu nije podnijela prijedlog za otvaranje stečajnog postupka u roku iz čl. 110. st. 1. SZ-a, pa</w:t>
      </w:r>
      <w:r w:rsidR="008D27FC" w:rsidRPr="0000569A">
        <w:rPr>
          <w:szCs w:val="24"/>
          <w:lang w:val="hr-HR"/>
        </w:rPr>
        <w:t xml:space="preserve"> su ostvarene pretpostavke iz odredbe čl. 113. </w:t>
      </w:r>
      <w:r w:rsidR="00EE7995" w:rsidRPr="0000569A">
        <w:rPr>
          <w:szCs w:val="24"/>
          <w:lang w:val="hr-HR"/>
        </w:rPr>
        <w:t xml:space="preserve">st. 1. </w:t>
      </w:r>
      <w:r w:rsidR="008D27FC" w:rsidRPr="0000569A">
        <w:rPr>
          <w:szCs w:val="24"/>
          <w:lang w:val="hr-HR"/>
        </w:rPr>
        <w:t>SZ-a</w:t>
      </w:r>
      <w:r w:rsidR="00EE7995" w:rsidRPr="0000569A">
        <w:rPr>
          <w:szCs w:val="24"/>
          <w:lang w:val="hr-HR"/>
        </w:rPr>
        <w:t>.</w:t>
      </w:r>
    </w:p>
    <w:p w:rsidRDefault="0000569A" w:rsidP="00866EE9" w:rsidR="0000569A" w:rsidRPr="0000569A">
      <w:pPr>
        <w:jc w:val="both"/>
        <w:rPr>
          <w:szCs w:val="24"/>
          <w:lang w:val="hr-HR"/>
        </w:rPr>
      </w:pPr>
    </w:p>
    <w:p w:rsidRDefault="00EE7995" w:rsidP="00866EE9" w:rsidR="00EE7995">
      <w:pPr>
        <w:jc w:val="both"/>
        <w:rPr>
          <w:szCs w:val="24"/>
          <w:lang w:val="hr-HR"/>
        </w:rPr>
      </w:pPr>
      <w:r w:rsidRPr="0000569A">
        <w:rPr>
          <w:szCs w:val="24"/>
          <w:lang w:val="hr-HR"/>
        </w:rPr>
        <w:tab/>
        <w:t xml:space="preserve">Sud je ocijenio da je predujam potrebno uplatiti najmanje u visini od </w:t>
      </w:r>
      <w:r w:rsidR="001B3CB5">
        <w:rPr>
          <w:szCs w:val="24"/>
          <w:lang w:val="hr-HR"/>
        </w:rPr>
        <w:t>3</w:t>
      </w:r>
      <w:r w:rsidRPr="0000569A">
        <w:rPr>
          <w:szCs w:val="24"/>
          <w:lang w:val="hr-HR"/>
        </w:rPr>
        <w:t>.000,00 kn radi namirenja troškova FINA-e, za trošak i nagradu stečajnog upravitelja, za osiguranje stečajnog upravitelja, za izradu pečata i sl.</w:t>
      </w:r>
    </w:p>
    <w:p w:rsidRDefault="0000569A" w:rsidP="00866EE9" w:rsidR="0000569A" w:rsidRPr="0000569A">
      <w:pPr>
        <w:jc w:val="both"/>
        <w:rPr>
          <w:szCs w:val="24"/>
          <w:lang w:val="hr-HR"/>
        </w:rPr>
      </w:pPr>
    </w:p>
    <w:p w:rsidRDefault="00EE7995" w:rsidP="00866EE9" w:rsidR="008972F8" w:rsidRPr="0000569A">
      <w:pPr>
        <w:jc w:val="both"/>
        <w:rPr>
          <w:szCs w:val="24"/>
          <w:lang w:val="hr-HR"/>
        </w:rPr>
      </w:pPr>
      <w:r w:rsidRPr="0000569A">
        <w:rPr>
          <w:szCs w:val="24"/>
          <w:lang w:val="hr-HR"/>
        </w:rPr>
        <w:tab/>
        <w:t xml:space="preserve">Slijedom spomenutih odredbi SZ-a </w:t>
      </w:r>
      <w:r w:rsidR="008D27FC" w:rsidRPr="0000569A">
        <w:rPr>
          <w:szCs w:val="24"/>
          <w:lang w:val="hr-HR"/>
        </w:rPr>
        <w:t>i uz adekvatnu primjenu odredbe čl. 10. Zakona o parničnom postupku donesena</w:t>
      </w:r>
      <w:r w:rsidRPr="0000569A">
        <w:rPr>
          <w:szCs w:val="24"/>
          <w:lang w:val="hr-HR"/>
        </w:rPr>
        <w:t xml:space="preserve"> je</w:t>
      </w:r>
      <w:r w:rsidR="008D27FC" w:rsidRPr="0000569A">
        <w:rPr>
          <w:szCs w:val="24"/>
          <w:lang w:val="hr-HR"/>
        </w:rPr>
        <w:t xml:space="preserve"> odluka kao u izreci.</w:t>
      </w:r>
    </w:p>
    <w:p w:rsidRDefault="00EF513E" w:rsidP="00EF513E" w:rsidR="00EF513E" w:rsidRPr="0000569A">
      <w:pPr>
        <w:jc w:val="both"/>
        <w:rPr>
          <w:szCs w:val="24"/>
          <w:lang w:val="hr-HR"/>
        </w:rPr>
      </w:pPr>
    </w:p>
    <w:p w:rsidRDefault="00EF513E" w:rsidP="00EF513E" w:rsidR="00EF513E" w:rsidRPr="0000569A">
      <w:pPr>
        <w:ind w:right="512"/>
        <w:jc w:val="center"/>
        <w:rPr>
          <w:szCs w:val="24"/>
          <w:lang w:val="hr-HR"/>
        </w:rPr>
      </w:pPr>
      <w:r w:rsidRPr="0000569A">
        <w:rPr>
          <w:szCs w:val="24"/>
          <w:lang w:val="hr-HR"/>
        </w:rPr>
        <w:t xml:space="preserve">U Pazinu, </w:t>
      </w:r>
      <w:r w:rsidR="00D1405A">
        <w:rPr>
          <w:szCs w:val="24"/>
          <w:lang w:val="hr-HR"/>
        </w:rPr>
        <w:t>27</w:t>
      </w:r>
      <w:r w:rsidR="0000569A">
        <w:rPr>
          <w:szCs w:val="24"/>
          <w:lang w:val="hr-HR"/>
        </w:rPr>
        <w:t xml:space="preserve">. </w:t>
      </w:r>
      <w:r w:rsidR="00D1405A">
        <w:rPr>
          <w:szCs w:val="24"/>
          <w:lang w:val="hr-HR"/>
        </w:rPr>
        <w:t>srpnja</w:t>
      </w:r>
      <w:r w:rsidR="0000569A">
        <w:rPr>
          <w:szCs w:val="24"/>
          <w:lang w:val="hr-HR"/>
        </w:rPr>
        <w:t xml:space="preserve"> 2016</w:t>
      </w:r>
      <w:r w:rsidRPr="0000569A">
        <w:rPr>
          <w:szCs w:val="24"/>
          <w:lang w:val="hr-HR"/>
        </w:rPr>
        <w:t xml:space="preserve">. </w:t>
      </w:r>
    </w:p>
    <w:p w:rsidRDefault="00EF513E" w:rsidP="0000569A" w:rsidR="0000569A">
      <w:pPr>
        <w:ind w:right="512"/>
        <w:jc w:val="both"/>
        <w:rPr>
          <w:szCs w:val="24"/>
          <w:lang w:val="hr-HR"/>
        </w:rPr>
      </w:pPr>
      <w:r w:rsidRPr="0000569A">
        <w:rPr>
          <w:szCs w:val="24"/>
          <w:lang w:val="hr-HR"/>
        </w:rPr>
        <w:t xml:space="preserve">                                                </w:t>
      </w:r>
      <w:r w:rsidRPr="0000569A">
        <w:rPr>
          <w:szCs w:val="24"/>
          <w:lang w:val="hr-HR"/>
        </w:rPr>
        <w:tab/>
      </w:r>
      <w:r w:rsidRPr="0000569A">
        <w:rPr>
          <w:szCs w:val="24"/>
          <w:lang w:val="hr-HR"/>
        </w:rPr>
        <w:tab/>
      </w:r>
      <w:r w:rsidRPr="0000569A">
        <w:rPr>
          <w:szCs w:val="24"/>
          <w:lang w:val="hr-HR"/>
        </w:rPr>
        <w:tab/>
      </w:r>
      <w:r w:rsidRPr="0000569A">
        <w:rPr>
          <w:szCs w:val="24"/>
          <w:lang w:val="hr-HR"/>
        </w:rPr>
        <w:tab/>
      </w:r>
      <w:r w:rsidRPr="0000569A">
        <w:rPr>
          <w:szCs w:val="24"/>
          <w:lang w:val="hr-HR"/>
        </w:rPr>
        <w:tab/>
        <w:t xml:space="preserve">  </w:t>
      </w:r>
      <w:r w:rsidRPr="0000569A">
        <w:rPr>
          <w:szCs w:val="24"/>
          <w:lang w:val="hr-HR"/>
        </w:rPr>
        <w:tab/>
      </w:r>
    </w:p>
    <w:p w:rsidRDefault="0000569A" w:rsidP="0000569A" w:rsidR="00EF513E">
      <w:pPr>
        <w:ind w:firstLine="708" w:right="512" w:left="4956"/>
        <w:jc w:val="both"/>
        <w:rPr>
          <w:bCs/>
          <w:szCs w:val="24"/>
          <w:lang w:val="hr-HR"/>
        </w:rPr>
      </w:pPr>
      <w:r>
        <w:rPr>
          <w:bCs/>
          <w:szCs w:val="24"/>
          <w:lang w:val="hr-HR"/>
        </w:rPr>
        <w:t>Stečajna sutkinja:</w:t>
      </w:r>
    </w:p>
    <w:p w:rsidRDefault="00D1405A" w:rsidP="0000569A" w:rsidR="0000569A" w:rsidRPr="0000569A">
      <w:pPr>
        <w:ind w:firstLine="708" w:right="512" w:left="4956"/>
        <w:jc w:val="both"/>
        <w:rPr>
          <w:szCs w:val="24"/>
          <w:lang w:val="hr-HR"/>
        </w:rPr>
      </w:pPr>
      <w:r>
        <w:rPr>
          <w:bCs/>
          <w:szCs w:val="24"/>
          <w:lang w:val="hr-HR"/>
        </w:rPr>
        <w:t>Tijana Licul</w:t>
      </w:r>
      <w:r w:rsidR="00872A7E">
        <w:rPr>
          <w:bCs/>
          <w:szCs w:val="24"/>
          <w:lang w:val="hr-HR"/>
        </w:rPr>
        <w:t>, v. r.</w:t>
      </w:r>
    </w:p>
    <w:p w:rsidRDefault="003B5D91" w:rsidP="003B5D91" w:rsidR="003B5D91" w:rsidRPr="0000569A">
      <w:pPr>
        <w:ind w:right="512"/>
        <w:jc w:val="both"/>
        <w:rPr>
          <w:szCs w:val="24"/>
          <w:lang w:val="hr-HR"/>
        </w:rPr>
      </w:pPr>
    </w:p>
    <w:p w:rsidRDefault="00E56872" w:rsidP="003B5D91" w:rsidR="00E56872">
      <w:pPr>
        <w:ind w:right="512"/>
        <w:jc w:val="both"/>
        <w:rPr>
          <w:szCs w:val="24"/>
          <w:lang w:val="hr-HR"/>
        </w:rPr>
      </w:pPr>
    </w:p>
    <w:p w:rsidRDefault="0000569A" w:rsidP="003B5D91" w:rsidR="0000569A" w:rsidRPr="0000569A">
      <w:pPr>
        <w:ind w:right="512"/>
        <w:jc w:val="both"/>
        <w:rPr>
          <w:szCs w:val="24"/>
          <w:lang w:val="hr-HR"/>
        </w:rPr>
      </w:pPr>
    </w:p>
    <w:p w:rsidRDefault="008D27FC" w:rsidP="008D27FC" w:rsidR="008D27FC" w:rsidRPr="0000569A">
      <w:pPr>
        <w:rPr>
          <w:szCs w:val="24"/>
          <w:lang w:val="hr-HR"/>
        </w:rPr>
      </w:pPr>
      <w:r w:rsidRPr="0000569A">
        <w:rPr>
          <w:szCs w:val="24"/>
          <w:lang w:val="hr-HR"/>
        </w:rPr>
        <w:t>UPUTA O PRAVNOM LIJEKU:</w:t>
      </w:r>
    </w:p>
    <w:p w:rsidRDefault="008D27FC" w:rsidP="008D27FC" w:rsidR="008D27FC" w:rsidRPr="0000569A">
      <w:pPr>
        <w:ind w:firstLine="720"/>
        <w:jc w:val="both"/>
        <w:rPr>
          <w:szCs w:val="24"/>
          <w:lang w:val="hr-HR"/>
        </w:rPr>
      </w:pPr>
      <w:r w:rsidRPr="0000569A">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8D27FC" w:rsidP="00CA0FFC" w:rsidR="00E56872" w:rsidRPr="0000569A">
      <w:pPr>
        <w:ind w:firstLine="720"/>
        <w:jc w:val="both"/>
        <w:rPr>
          <w:szCs w:val="24"/>
          <w:lang w:val="hr-HR"/>
        </w:rPr>
      </w:pPr>
      <w:r w:rsidRPr="0000569A">
        <w:rPr>
          <w:szCs w:val="24"/>
          <w:lang w:val="hr-HR"/>
        </w:rPr>
        <w:t>Žalba izjavljena protiv ovog rješenja ne odgađa provedbu rješenja.</w:t>
      </w:r>
    </w:p>
    <w:p w:rsidRDefault="00E56872" w:rsidP="00E56872" w:rsidR="00E56872">
      <w:pPr>
        <w:jc w:val="both"/>
        <w:rPr>
          <w:szCs w:val="24"/>
          <w:lang w:val="hr-HR"/>
        </w:rPr>
      </w:pPr>
    </w:p>
    <w:p w:rsidRDefault="0000569A" w:rsidP="00E56872" w:rsidR="0000569A" w:rsidRPr="0000569A">
      <w:pPr>
        <w:jc w:val="both"/>
        <w:rPr>
          <w:szCs w:val="24"/>
          <w:lang w:val="hr-HR"/>
        </w:rPr>
      </w:pPr>
    </w:p>
    <w:p w:rsidRDefault="00EF513E" w:rsidP="00E56872" w:rsidR="00EF513E" w:rsidRPr="0000569A">
      <w:pPr>
        <w:jc w:val="both"/>
        <w:rPr>
          <w:szCs w:val="24"/>
          <w:lang w:val="hr-HR"/>
        </w:rPr>
      </w:pPr>
      <w:r w:rsidRPr="0000569A">
        <w:rPr>
          <w:szCs w:val="24"/>
          <w:lang w:val="hr-HR"/>
        </w:rPr>
        <w:t>DNA:</w:t>
      </w:r>
    </w:p>
    <w:p w:rsidRDefault="00EF513E" w:rsidP="00EF513E" w:rsidR="00452E08">
      <w:pPr>
        <w:ind w:firstLine="720" w:right="512"/>
        <w:jc w:val="both"/>
        <w:rPr>
          <w:szCs w:val="24"/>
          <w:lang w:val="hr-HR"/>
        </w:rPr>
      </w:pPr>
      <w:r w:rsidRPr="0000569A">
        <w:rPr>
          <w:szCs w:val="24"/>
          <w:lang w:val="hr-HR"/>
        </w:rPr>
        <w:t xml:space="preserve">- </w:t>
      </w:r>
      <w:r w:rsidR="008D27FC" w:rsidRPr="0000569A">
        <w:rPr>
          <w:szCs w:val="24"/>
          <w:lang w:val="hr-HR"/>
        </w:rPr>
        <w:t>obveznik plaćanja predujma</w:t>
      </w:r>
    </w:p>
    <w:p w:rsidRDefault="00BA34E3" w:rsidP="00EF513E" w:rsidR="00BA34E3" w:rsidRPr="0000569A">
      <w:pPr>
        <w:ind w:firstLine="720" w:right="512"/>
        <w:jc w:val="both"/>
        <w:rPr>
          <w:szCs w:val="24"/>
          <w:lang w:val="hr-HR"/>
        </w:rPr>
      </w:pPr>
      <w:r>
        <w:rPr>
          <w:szCs w:val="24"/>
          <w:lang w:val="hr-HR"/>
        </w:rPr>
        <w:t xml:space="preserve">- </w:t>
      </w:r>
      <w:r w:rsidR="0018536A">
        <w:rPr>
          <w:szCs w:val="24"/>
          <w:lang w:val="hr-HR"/>
        </w:rPr>
        <w:t>e-oglasna ploča suda ( čl. 12. Stečajnog zakona)</w:t>
      </w:r>
    </w:p>
    <w:sectPr w:rsidSect="00B15BF3" w:rsidR="00BA34E3" w:rsidRPr="0000569A">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CB5" w:rsidP="00E95B75" w:rsidR="001B3CB5">
      <w:r>
        <w:separator/>
      </w:r>
    </w:p>
  </w:endnote>
  <w:endnote w:id="0" w:type="continuationSeparator">
    <w:p w:rsidRDefault="001B3CB5" w:rsidP="00E95B75" w:rsidR="001B3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MingLiU">
    <w:altName w:val="細明體"/>
    <w:panose1 w:val="02020509000000000000"/>
    <w:charset w:val="88"/>
    <w:family w:val="modern"/>
    <w:pitch w:val="fixed"/>
    <w:sig w:csb1="00000000" w:csb0="00100001" w:usb3="00000000" w:usb2="00000016" w:usb1="28CFFCFA" w:usb0="A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CB5" w:rsidP="00E95B75" w:rsidR="001B3CB5">
      <w:r>
        <w:separator/>
      </w:r>
    </w:p>
  </w:footnote>
  <w:footnote w:id="0" w:type="continuationSeparator">
    <w:p w:rsidRDefault="001B3CB5" w:rsidP="00E95B75" w:rsidR="001B3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1236870"/>
      <w:docPartObj>
        <w:docPartGallery w:val="Page Numbers (Top of Page)"/>
        <w:docPartUnique/>
      </w:docPartObj>
    </w:sdtPr>
    <w:sdtEndPr/>
    <w:sdtContent>
      <w:p w:rsidRDefault="001B3CB5" w:rsidP="001B3CB5" w:rsidR="001B3CB5">
        <w:pPr>
          <w:pStyle w:val="Zaglavlje"/>
          <w:jc w:val="right"/>
        </w:pPr>
        <w:r>
          <w:tab/>
        </w:r>
        <w:r>
          <w:fldChar w:fldCharType="begin"/>
        </w:r>
        <w:r>
          <w:instrText>PAGE   \* MERGEFORMAT</w:instrText>
        </w:r>
        <w:r>
          <w:fldChar w:fldCharType="separate"/>
        </w:r>
        <w:r w:rsidR="002B076E" w:rsidRPr="002B076E">
          <w:rPr>
            <w:noProof/>
            <w:lang w:val="hr-HR"/>
          </w:rPr>
          <w:t>3</w:t>
        </w:r>
        <w:r>
          <w:fldChar w:fldCharType="end"/>
        </w:r>
        <w:r>
          <w:t xml:space="preserve"> </w:t>
        </w:r>
        <w:r>
          <w:tab/>
        </w:r>
        <w:r w:rsidRPr="00E95B75">
          <w:t>Posl.</w:t>
        </w:r>
        <w:r>
          <w:t xml:space="preserve"> </w:t>
        </w:r>
        <w:r w:rsidRPr="00E95B75">
          <w:t>br</w:t>
        </w:r>
        <w:r>
          <w:t>oj: 4</w:t>
        </w:r>
        <w:r w:rsidRPr="00E95B75">
          <w:t xml:space="preserve"> St-</w:t>
        </w:r>
        <w:r>
          <w:t>1164/2015-8</w:t>
        </w:r>
      </w:p>
      <w:p w:rsidRDefault="001B3CB5" w:rsidP="004D2667" w:rsidR="001B3CB5">
        <w:pPr>
          <w:pStyle w:val="Zaglavlje"/>
          <w:jc w:val="right"/>
        </w:pPr>
      </w:p>
      <w:p w:rsidRDefault="001B3CB5" w:rsidP="00CA3F9F" w:rsidR="001B3CB5">
        <w:pPr>
          <w:pStyle w:val="Zaglavlje"/>
          <w:jc w:val="right"/>
        </w:pPr>
      </w:p>
      <w:p w:rsidRDefault="001B3CB5" w:rsidP="00B15BF3" w:rsidR="001B3CB5">
        <w:pPr>
          <w:pStyle w:val="Zaglavlje"/>
          <w:jc w:val="right"/>
        </w:pPr>
      </w:p>
      <w:p w:rsidRDefault="001B3CB5" w:rsidP="00515E98" w:rsidR="001B3CB5">
        <w:pPr>
          <w:pStyle w:val="Zaglavlje"/>
          <w:jc w:val="right"/>
        </w:pPr>
      </w:p>
      <w:tbl>
        <w:tblPr>
          <w:tblpPr w:tblpY="-4459" w:tblpXSpec="center" w:horzAnchor="margin" w:vertAnchor="text" w:bottomFromText="200" w:rightFromText="180" w:leftFromText="180"/>
          <w:tblW w:type="dxa" w:w="9048"/>
          <w:tblLayout w:type="fixed"/>
          <w:tblLook w:val="04A0" w:noVBand="1" w:noHBand="0" w:lastColumn="0" w:firstColumn="1" w:lastRow="0" w:firstRow="1"/>
        </w:tblPr>
        <w:tblGrid>
          <w:gridCol w:w="476"/>
          <w:gridCol w:w="1032"/>
          <w:gridCol w:w="1847"/>
          <w:gridCol w:w="1586"/>
          <w:gridCol w:w="907"/>
          <w:gridCol w:w="807"/>
          <w:gridCol w:w="887"/>
          <w:gridCol w:w="486"/>
          <w:gridCol w:w="1020"/>
        </w:tblGrid>
        <w:tr w:rsidTr="00452E08" w:rsidR="001B3CB5">
          <w:trPr>
            <w:trHeight w:val="1040"/>
          </w:trPr>
          <w:tc>
            <w:tcPr>
              <w:tcW w:type="dxa" w:w="554"/>
              <w:tcBorders>
                <w:top w:space="0" w:sz="4" w:color="auto" w:val="single"/>
                <w:left w:space="0" w:sz="4" w:color="000000" w:val="single"/>
                <w:bottom w:space="0" w:sz="4" w:color="000000" w:val="single"/>
                <w:right w:space="0" w:sz="4" w:color="auto" w:val="single"/>
              </w:tcBorders>
              <w:shd w:fill="C5D9F1" w:color="auto" w:val="clear"/>
              <w:vAlign w:val="center"/>
              <w:hideMark/>
            </w:tcPr>
            <w:p w:rsidRDefault="001B3CB5" w:rsidR="001B3CB5">
              <w:pPr>
                <w:spacing w:lineRule="auto" w:line="276"/>
                <w:jc w:val="center"/>
                <w:rPr>
                  <w:b/>
                  <w:bCs/>
                  <w:sz w:val="16"/>
                  <w:lang w:eastAsia="en-US" w:val="en-US"/>
                </w:rPr>
              </w:pPr>
              <w:r>
                <w:rPr>
                  <w:b/>
                  <w:bCs/>
                  <w:sz w:val="16"/>
                  <w:lang w:val="en-US"/>
                </w:rPr>
                <w:t>RBR</w:t>
              </w:r>
            </w:p>
          </w:tc>
          <w:tc>
            <w:tcPr>
              <w:tcW w:type="dxa" w:w="1292"/>
              <w:tcBorders>
                <w:top w:space="0" w:sz="4" w:color="auto" w:val="single"/>
                <w:left w:val="nil"/>
                <w:bottom w:space="0" w:sz="4" w:color="000000" w:val="single"/>
                <w:right w:space="0" w:sz="4" w:color="auto" w:val="single"/>
              </w:tcBorders>
              <w:shd w:fill="C5D9F1" w:color="auto" w:val="clear"/>
              <w:vAlign w:val="center"/>
              <w:hideMark/>
            </w:tcPr>
            <w:p w:rsidRDefault="001B3CB5" w:rsidR="001B3CB5">
              <w:pPr>
                <w:spacing w:lineRule="auto" w:line="276"/>
                <w:jc w:val="center"/>
                <w:rPr>
                  <w:b/>
                  <w:bCs/>
                  <w:sz w:val="16"/>
                  <w:lang w:eastAsia="en-US" w:val="en-US"/>
                </w:rPr>
              </w:pPr>
              <w:r>
                <w:rPr>
                  <w:b/>
                  <w:bCs/>
                  <w:sz w:val="16"/>
                  <w:lang w:val="en-US"/>
                </w:rPr>
                <w:t>OIB VJEROVNIKA</w:t>
              </w:r>
            </w:p>
          </w:tc>
          <w:tc>
            <w:tcPr>
              <w:tcW w:type="dxa" w:w="2373"/>
              <w:tcBorders>
                <w:top w:space="0" w:sz="4" w:color="auto" w:val="single"/>
                <w:left w:val="nil"/>
                <w:bottom w:space="0" w:sz="4" w:color="000000" w:val="single"/>
                <w:right w:space="0" w:sz="4" w:color="auto" w:val="single"/>
              </w:tcBorders>
              <w:shd w:fill="C5D9F1" w:color="auto" w:val="clear"/>
              <w:vAlign w:val="center"/>
              <w:hideMark/>
            </w:tcPr>
            <w:p w:rsidRDefault="001B3CB5" w:rsidR="001B3CB5">
              <w:pPr>
                <w:spacing w:lineRule="auto" w:line="276"/>
                <w:jc w:val="center"/>
                <w:rPr>
                  <w:b/>
                  <w:bCs/>
                  <w:sz w:val="16"/>
                  <w:lang w:eastAsia="en-US" w:val="en-US"/>
                </w:rPr>
              </w:pPr>
              <w:r>
                <w:rPr>
                  <w:b/>
                  <w:bCs/>
                  <w:sz w:val="16"/>
                  <w:lang w:val="en-US"/>
                </w:rPr>
                <w:t>NAZIV VJEROVNIKA</w:t>
              </w:r>
            </w:p>
          </w:tc>
          <w:tc>
            <w:tcPr>
              <w:tcW w:type="dxa" w:w="2026"/>
              <w:tcBorders>
                <w:top w:space="0" w:sz="4" w:color="auto" w:val="single"/>
                <w:left w:val="nil"/>
                <w:bottom w:space="0" w:sz="4" w:color="000000" w:val="single"/>
                <w:right w:space="0" w:sz="4" w:color="auto" w:val="single"/>
              </w:tcBorders>
              <w:shd w:fill="C5D9F1" w:color="auto" w:val="clear"/>
              <w:vAlign w:val="center"/>
              <w:hideMark/>
            </w:tcPr>
            <w:p w:rsidRDefault="001B3CB5" w:rsidR="001B3CB5">
              <w:pPr>
                <w:spacing w:lineRule="auto" w:line="276"/>
                <w:jc w:val="center"/>
                <w:rPr>
                  <w:b/>
                  <w:bCs/>
                  <w:sz w:val="16"/>
                  <w:lang w:eastAsia="en-US" w:val="en-US"/>
                </w:rPr>
              </w:pPr>
              <w:r>
                <w:rPr>
                  <w:b/>
                  <w:bCs/>
                  <w:sz w:val="16"/>
                  <w:lang w:val="en-US"/>
                </w:rPr>
                <w:t>ADRESA</w:t>
              </w:r>
            </w:p>
          </w:tc>
          <w:tc>
            <w:tcPr>
              <w:tcW w:type="dxa" w:w="1126"/>
              <w:tcBorders>
                <w:top w:space="0" w:sz="4" w:color="auto" w:val="single"/>
                <w:left w:val="nil"/>
                <w:bottom w:space="0" w:sz="4" w:color="000000" w:val="single"/>
                <w:right w:space="0" w:sz="4" w:color="auto" w:val="single"/>
              </w:tcBorders>
              <w:shd w:fill="C5D9F1" w:color="auto" w:val="clear"/>
              <w:vAlign w:val="center"/>
              <w:hideMark/>
            </w:tcPr>
            <w:p w:rsidRDefault="001B3CB5" w:rsidR="001B3CB5">
              <w:pPr>
                <w:spacing w:lineRule="auto" w:line="276"/>
                <w:jc w:val="right"/>
                <w:rPr>
                  <w:b/>
                  <w:bCs/>
                  <w:sz w:val="16"/>
                  <w:lang w:eastAsia="en-US" w:val="en-US"/>
                </w:rPr>
              </w:pPr>
              <w:r>
                <w:rPr>
                  <w:b/>
                  <w:bCs/>
                  <w:sz w:val="16"/>
                  <w:lang w:val="en-US"/>
                </w:rPr>
                <w:t>UTVRĐENA TRAŽBINA</w:t>
              </w:r>
            </w:p>
          </w:tc>
          <w:tc>
            <w:tcPr>
              <w:tcW w:type="dxa" w:w="993"/>
              <w:tcBorders>
                <w:top w:space="0" w:sz="4" w:color="auto" w:val="single"/>
                <w:left w:val="nil"/>
                <w:bottom w:space="0" w:sz="4" w:color="000000" w:val="single"/>
                <w:right w:space="0" w:sz="4" w:color="auto" w:val="single"/>
              </w:tcBorders>
              <w:shd w:fill="C5D9F1" w:color="auto" w:val="clear"/>
              <w:vAlign w:val="center"/>
              <w:hideMark/>
            </w:tcPr>
            <w:p w:rsidRDefault="001B3CB5" w:rsidR="001B3CB5">
              <w:pPr>
                <w:spacing w:lineRule="auto" w:line="276"/>
                <w:jc w:val="right"/>
                <w:rPr>
                  <w:b/>
                  <w:bCs/>
                  <w:sz w:val="16"/>
                  <w:lang w:eastAsia="en-US" w:val="en-US"/>
                </w:rPr>
              </w:pPr>
              <w:r>
                <w:rPr>
                  <w:b/>
                  <w:bCs/>
                  <w:sz w:val="16"/>
                  <w:lang w:val="en-US"/>
                </w:rPr>
                <w:t>OTPIS</w:t>
              </w:r>
            </w:p>
          </w:tc>
          <w:tc>
            <w:tcPr>
              <w:tcW w:type="dxa" w:w="1100"/>
              <w:tcBorders>
                <w:top w:space="0" w:sz="4" w:color="auto" w:val="single"/>
                <w:left w:val="nil"/>
                <w:bottom w:space="0" w:sz="4" w:color="000000" w:val="single"/>
                <w:right w:space="0" w:sz="4" w:color="auto" w:val="single"/>
              </w:tcBorders>
              <w:shd w:fill="C5D9F1" w:color="auto" w:val="clear"/>
              <w:vAlign w:val="center"/>
              <w:hideMark/>
            </w:tcPr>
            <w:p w:rsidRDefault="001B3CB5" w:rsidR="001B3CB5">
              <w:pPr>
                <w:spacing w:lineRule="auto" w:line="276"/>
                <w:jc w:val="right"/>
                <w:rPr>
                  <w:b/>
                  <w:bCs/>
                  <w:sz w:val="16"/>
                  <w:lang w:eastAsia="en-US" w:val="en-US"/>
                </w:rPr>
              </w:pPr>
              <w:r>
                <w:rPr>
                  <w:b/>
                  <w:bCs/>
                  <w:sz w:val="16"/>
                  <w:lang w:val="en-US"/>
                </w:rPr>
                <w:t>PREOSTALO ZA OTPLATU</w:t>
              </w:r>
            </w:p>
          </w:tc>
          <w:tc>
            <w:tcPr>
              <w:tcW w:type="dxa" w:w="567"/>
              <w:tcBorders>
                <w:top w:space="0" w:sz="4" w:color="auto" w:val="single"/>
                <w:left w:val="nil"/>
                <w:bottom w:space="0" w:sz="4" w:color="000000" w:val="single"/>
                <w:right w:space="0" w:sz="4" w:color="auto" w:val="single"/>
              </w:tcBorders>
              <w:shd w:fill="C5D9F1" w:color="auto" w:val="clear"/>
              <w:hideMark/>
            </w:tcPr>
            <w:p w:rsidRDefault="001B3CB5" w:rsidR="001B3CB5">
              <w:pPr>
                <w:spacing w:lineRule="auto" w:line="276"/>
                <w:jc w:val="center"/>
                <w:rPr>
                  <w:rFonts w:eastAsia="MS Mincho" w:hAnsi="Cambria" w:ascii="Cambria"/>
                  <w:bCs/>
                  <w:sz w:val="18"/>
                  <w:szCs w:val="18"/>
                  <w:lang w:eastAsia="en-US"/>
                </w:rPr>
              </w:pPr>
              <w:r>
                <w:rPr>
                  <w:bCs/>
                  <w:sz w:val="18"/>
                  <w:szCs w:val="18"/>
                </w:rPr>
                <w:t>ZA</w:t>
              </w:r>
            </w:p>
          </w:tc>
          <w:tc>
            <w:tcPr>
              <w:tcW w:type="dxa" w:w="1276"/>
              <w:tcBorders>
                <w:top w:space="0" w:sz="4" w:color="auto" w:val="single"/>
                <w:left w:val="nil"/>
                <w:bottom w:space="0" w:sz="4" w:color="000000" w:val="single"/>
                <w:right w:space="0" w:sz="4" w:color="auto" w:val="single"/>
              </w:tcBorders>
              <w:shd w:fill="C5D9F1" w:color="auto" w:val="clear"/>
              <w:hideMark/>
            </w:tcPr>
            <w:p w:rsidRDefault="001B3CB5" w:rsidR="001B3CB5">
              <w:pPr>
                <w:spacing w:lineRule="auto" w:line="276"/>
                <w:jc w:val="center"/>
                <w:rPr>
                  <w:rFonts w:eastAsia="MS Mincho" w:hAnsi="Cambria" w:ascii="Cambria"/>
                  <w:bCs/>
                  <w:sz w:val="18"/>
                  <w:szCs w:val="18"/>
                  <w:lang w:eastAsia="en-US"/>
                </w:rPr>
              </w:pPr>
              <w:r>
                <w:rPr>
                  <w:bCs/>
                  <w:sz w:val="18"/>
                  <w:szCs w:val="18"/>
                </w:rPr>
                <w:t>PROTIV</w:t>
              </w: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19</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jc w:val="center"/>
                <w:rPr>
                  <w:sz w:val="16"/>
                  <w:lang w:eastAsia="en-US" w:val="en-US"/>
                </w:rPr>
              </w:pPr>
              <w:r>
                <w:rPr>
                  <w:sz w:val="16"/>
                  <w:lang w:val="en-US"/>
                </w:rPr>
                <w:t>22314695978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Andrej Podgornik, vlasnik obrta "ABACUS"</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52100 Pula, Scalierova 19</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0,00</w:t>
              </w:r>
            </w:p>
          </w:tc>
          <w:tc>
            <w:tcPr>
              <w:tcW w:type="dxa" w:w="993"/>
              <w:tcBorders>
                <w:top w:val="nil"/>
                <w:left w:val="nil"/>
                <w:bottom w:space="0" w:sz="4" w:color="000000" w:val="single"/>
                <w:right w:space="0" w:sz="4" w:color="auto" w:val="single"/>
              </w:tcBorders>
            </w:tcPr>
            <w:p w:rsidRDefault="001B3CB5" w:rsidR="001B3CB5">
              <w:pPr>
                <w:spacing w:lineRule="auto" w:line="276"/>
                <w:jc w:val="right"/>
                <w:rPr>
                  <w:sz w:val="16"/>
                  <w:lang w:val="en-US"/>
                </w:rPr>
              </w:pPr>
            </w:p>
            <w:p w:rsidRDefault="001B3CB5" w:rsidR="001B3CB5">
              <w:pPr>
                <w:spacing w:lineRule="auto" w:line="276"/>
                <w:jc w:val="right"/>
                <w:rPr>
                  <w:sz w:val="16"/>
                  <w:lang w:eastAsia="en-US" w:val="en-US"/>
                </w:rPr>
              </w:pPr>
              <w:r>
                <w:rPr>
                  <w:sz w:val="16"/>
                  <w:lang w:val="en-US"/>
                </w:rPr>
                <w:t>0,00</w:t>
              </w:r>
            </w:p>
          </w:tc>
          <w:tc>
            <w:tcPr>
              <w:tcW w:type="dxa" w:w="1100"/>
              <w:tcBorders>
                <w:top w:val="nil"/>
                <w:left w:val="nil"/>
                <w:bottom w:space="0" w:sz="4" w:color="000000" w:val="single"/>
                <w:right w:space="0" w:sz="4" w:color="auto" w:val="single"/>
              </w:tcBorders>
            </w:tcPr>
            <w:p w:rsidRDefault="001B3CB5" w:rsidR="001B3CB5">
              <w:pPr>
                <w:spacing w:lineRule="auto" w:line="276"/>
                <w:jc w:val="right"/>
                <w:rPr>
                  <w:sz w:val="16"/>
                  <w:lang w:val="en-US"/>
                </w:rPr>
              </w:pPr>
            </w:p>
            <w:p w:rsidRDefault="001B3CB5" w:rsidR="001B3CB5">
              <w:pPr>
                <w:spacing w:lineRule="auto" w:line="276"/>
                <w:jc w:val="right"/>
                <w:rPr>
                  <w:sz w:val="16"/>
                  <w:lang w:eastAsia="en-US" w:val="en-US"/>
                </w:rPr>
              </w:pPr>
              <w:r>
                <w:rPr>
                  <w:sz w:val="16"/>
                  <w:lang w:val="en-US"/>
                </w:rPr>
                <w:t>0,00</w:t>
              </w:r>
            </w:p>
          </w:tc>
          <w:tc>
            <w:tcPr>
              <w:tcW w:type="dxa" w:w="567"/>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20</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86498331634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ARCUS EKOLOGIJA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51000 Rijeka, Ružićeva 27</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20.000,00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14.000,00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6.000,00</w:t>
              </w:r>
            </w:p>
          </w:tc>
          <w:tc>
            <w:tcPr>
              <w:tcW w:type="dxa" w:w="567"/>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21</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94650864463</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AUTO ŽUFIĆ J.D.O.O.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Bunarska 46</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245,00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105,00</w:t>
              </w:r>
            </w:p>
          </w:tc>
          <w:tc>
            <w:tcPr>
              <w:tcW w:type="dxa" w:w="567"/>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22</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80296645940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B&amp;G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52332 Pićan, Lukeži 95</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4.752,72</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3.326,90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1.425,82</w:t>
              </w:r>
            </w:p>
          </w:tc>
          <w:tc>
            <w:tcPr>
              <w:tcW w:type="dxa" w:w="567"/>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23</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99028281667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BANOVAC KAMEN J.D.O.O.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52000 Heki, Boljki 38</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3.999,80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2.799,86</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1.199,94</w:t>
              </w:r>
            </w:p>
          </w:tc>
          <w:tc>
            <w:tcPr>
              <w:tcW w:type="dxa" w:w="567"/>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95159337923</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BRANKO VUKMIROVIĆ</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Kochova 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113.352,58</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79.346,81</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34.005,77</w:t>
              </w:r>
            </w:p>
          </w:tc>
          <w:tc>
            <w:tcPr>
              <w:tcW w:type="dxa" w:w="567"/>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center"/>
                <w:rPr>
                  <w:rFonts w:eastAsia="MS Mincho" w:hAnsi="Cambria" w:ascii="Cambria"/>
                  <w:bCs/>
                  <w:sz w:val="18"/>
                  <w:szCs w:val="18"/>
                  <w:lang w:eastAsia="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25</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78706979190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BRIONI D.D.</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Šijanska cesta 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843,75</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590,63</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253,13</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26</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jc w:val="center"/>
                <w:rPr>
                  <w:sz w:val="16"/>
                  <w:lang w:eastAsia="en-US" w:val="en-US"/>
                </w:rPr>
              </w:pPr>
              <w:r>
                <w:rPr>
                  <w:sz w:val="16"/>
                  <w:lang w:val="en-US"/>
                </w:rPr>
                <w:t>62225214452</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BRNIĆ ISTARSKI VJEŠTAK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52203 Medulin, Pješč. Uvala IV Ogr. 9</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9.750,00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6.825,00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2.925,00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27</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11909659178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BUSSINESS.HR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Babonićeva 121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1.122,40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785,68</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336,72</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b/>
                  <w:bCs/>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b/>
                  <w:bCs/>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28</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11100535105</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CESTA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Strossmayerova 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4.824,75</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3.377,33</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1.447,43</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29</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66418211702</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COPY CENTAR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Trg 1. Istarske brigade 6</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327,57</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229,30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98,27</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30</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72954104541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DLS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51000 Rijeka, Spinčićeva 2</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1.870,00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1.309,00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561,00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31</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72954104541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DSL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51000 Rijeka, Spinčićeva 2</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13.090,00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9.163,00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3.927,00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32</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jc w:val="center"/>
                <w:rPr>
                  <w:sz w:val="16"/>
                  <w:lang w:eastAsia="en-US" w:val="en-US"/>
                </w:rPr>
              </w:pPr>
              <w:r>
                <w:rPr>
                  <w:sz w:val="16"/>
                  <w:lang w:val="en-US"/>
                </w:rPr>
                <w:t>57454963824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Đon Bulešić, vlasnik obrta "ĐON"</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52100 Pula, Paduljski put 51</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9.369,68</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6.558,78</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2.810,90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78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jc w:val="center"/>
                <w:rPr>
                  <w:sz w:val="16"/>
                  <w:lang w:eastAsia="en-US" w:val="en-US"/>
                </w:rPr>
              </w:pPr>
              <w:r>
                <w:rPr>
                  <w:sz w:val="16"/>
                  <w:lang w:val="en-US"/>
                </w:rPr>
                <w:t>76708139032</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UŠIĆ MILJENKO, vlasnik obrta  "ELEKTROMEHANIKA"</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52440 Mugeba, Mugeba 21a</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637,50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446,25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191,25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34</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29712872460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ELKRON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Giardini 2</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862,50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603,75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258,75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18322579648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ELTEX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Galižanski odvojak 23</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2.645,00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1.851,50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793,50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36</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49473856373</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EUPR TENDERI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Kornatska 1f</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801,88</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561,32</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240,56</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37</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99681708224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EUROAGRAM TIS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Ulica grada Vukovara 282</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1.850,10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1.295,07</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555,03</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38</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33248195161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GEO BIRO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Giardini 11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2.460,00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1.722,00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738,00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39</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73731347054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GRABROVIĆ TRANSPORTI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52000 Pazin, Jurja Dobrile 10</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286.744,69</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200.721,28</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86.023,41</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40</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93095311297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H.I.P.E.R.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52215 Vodnjan, Castello 22</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6.440,00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4.508,00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1.932,00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41</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75949560797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HRVATSKI CRVENI KRIŽ</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52440 Poreč, Partizanska</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2.738,00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1.916,60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821,40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42</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81793146560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HRVATSKI TELEKOM D.D.</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Roberta Frangeša Mihanovića 9</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473,80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331,66</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142,14</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130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43</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INTERCOMMERCIO S.N.C.</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di Coccarielli Guerrino &amp; C. Via Caron 19. Loc. Vigorovea 35020 SANT'ANGELO DI PIOVE DI SACCO (PD) Itaalia</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44</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07538718933</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ISTRA D.D.</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Narodni trg 10</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45.000,00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31.500,00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13.500,00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45</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84621291521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ISTRA FERUM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52342 Bibići, Bibići 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1.095,93</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767,15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328,78</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46</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57830493228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ISTRAGRADNJA D.O.O. U STEČAJU</w:t>
              </w:r>
            </w:p>
          </w:tc>
          <w:tc>
            <w:tcPr>
              <w:tcW w:type="dxa" w:w="2026"/>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52100 Pula, Marulićeva 3</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14.225,00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9.957,50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4.267,50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47</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99188142678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IZOTERMA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Štinjan, Puntižela 46</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1.512,95</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1.059,07</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453,89</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48</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97725530277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JADRAN METAL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51223 Kukuljanovo, Industrijska Zona 29r</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112,00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78,40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33,60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49</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87902022150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JAV.BILJEŽNIK MARINA PAIĆ- ČERIN</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Olge Ban 8</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132,50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92,75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39,75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50</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15432340838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JUKOPILA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Šijanska cesta 8</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1.625,00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1.137,50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487,50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51</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83377531887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KANINI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52342 Svetvinčenat, Rupa bb</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2.730,62</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1.911,43</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819,19</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52</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95809696920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KAPELOTO T.P.</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52216 Galižana, Galižana 17</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1.786,57</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1.250,60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535,97</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53</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47719259482</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KEMIS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Slavonska avenija 26/4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10.779,72</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7.545,80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3.233,92</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54</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70544555641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Davor Celija , vlasnik obrta "KLJUČ"</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52206 Divšići, Divšići 67</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3.792,63</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2.654,84</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1.137,79</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55</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62965036058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KOVJANIĆ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Jeromela Viktora 34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5.110,66</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3.577,46</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1.533,20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56</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25978174316</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KVANTUM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40323 Prelog, Ludbreška 3</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2.000,00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1.400,00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600,00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57</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44640325841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L.D.H.PROMET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52203 Medulin, Fucane 114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1.702,47</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1.191,73</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510,74</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58</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06465158978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LAGERMAX AED CROATIA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10296 Luka, Zagorske Magistrale 16</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19.233,60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13.463,52</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5.770,08</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59</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88835556414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MARIS EKOLOGIJA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22000 Šibenik, Borajska 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8.245,19</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5.771,63</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2.473,56</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78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60</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MARK LYNDON INTERNATIONAL</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Westblaak 228</w:t>
              </w:r>
              <w:r>
                <w:rPr>
                  <w:sz w:val="16"/>
                  <w:lang w:val="en-US"/>
                </w:rPr>
                <w:br/>
                <w:t>3012 KP Rotterdam | The Netherlands</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3.040,00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2.128,00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912,00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61</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41786173244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MGA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Palisina 37</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1.722,00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1.205,40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516,60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62</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92193900751</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MIRO GRADNJA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Sergijevaca 35</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12.500,00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8.750,00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3.750,00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63</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62296711978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MLINAR D.D.</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Radnička cesta 228c</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10.000,00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7.000,00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3.000,00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64</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58828190817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MPS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Braće Čeh 21b</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10.536,55</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7.375,59</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3.160,97</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65</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91789260225</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NOVUM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Petrova 15</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374,00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261,80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112,20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104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66</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06738426438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MLADEN ŠUŠKIĆ , vlasnik obrta "OBRADA ŠUŠKIĆ BRAVARSKI "</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52216 Galižana, Zona Male Privrede 8</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3.437,50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2.406,25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1.031,25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67</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51353588979</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Slavko  Radić, vlasnik obrta "METALEXPRES" </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52341 Damijanići, Petrići 25</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840,00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588,00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252,00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68</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44550095986</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Vitomir Božić, vlasnik obrta </w:t>
              </w:r>
              <w:r>
                <w:rPr>
                  <w:rFonts w:cs="MingLiU" w:eastAsia="MingLiU" w:hAnsi="MingLiU" w:ascii="MingLiU" w:hint="eastAsia"/>
                  <w:sz w:val="16"/>
                  <w:lang w:val="en-US"/>
                </w:rPr>
                <w:br/>
              </w:r>
              <w:r>
                <w:rPr>
                  <w:sz w:val="16"/>
                  <w:lang w:val="en-US"/>
                </w:rPr>
                <w:t>"VIPLAST"</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52000 Lovrin, Ciburi bb</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117,50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82,25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35,25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69</w:t>
              </w:r>
            </w:p>
          </w:tc>
          <w:tc>
            <w:tcPr>
              <w:tcW w:type="dxa" w:w="1292"/>
              <w:tcBorders>
                <w:top w:val="nil"/>
                <w:left w:val="nil"/>
                <w:bottom w:space="0" w:sz="4" w:color="000000" w:val="single"/>
                <w:right w:space="0" w:sz="4" w:color="auto" w:val="single"/>
              </w:tcBorders>
              <w:vAlign w:val="bottom"/>
              <w:hideMark/>
            </w:tcPr>
            <w:p w:rsidRDefault="001B3CB5" w:rsidR="001B3CB5">
              <w:pPr>
                <w:spacing w:lineRule="auto" w:line="276"/>
                <w:rPr>
                  <w:sz w:val="16"/>
                  <w:lang w:eastAsia="en-US" w:val="en-US"/>
                </w:rPr>
              </w:pPr>
              <w:r>
                <w:rPr>
                  <w:sz w:val="16"/>
                  <w:lang w:val="en-US"/>
                </w:rPr>
                <w:t>13306207427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Josip Tomišić, vlasnik obrta "BETON TOMIŠIĆ" </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52341 Gradišće, Gradišće 8a</w:t>
              </w:r>
            </w:p>
          </w:tc>
          <w:tc>
            <w:tcPr>
              <w:tcW w:type="dxa" w:w="1126"/>
              <w:tcBorders>
                <w:top w:val="nil"/>
                <w:left w:val="nil"/>
                <w:bottom w:space="0" w:sz="4" w:color="000000" w:val="single"/>
                <w:right w:space="0" w:sz="4" w:color="auto" w:val="single"/>
              </w:tcBorders>
              <w:vAlign w:val="bottom"/>
              <w:hideMark/>
            </w:tcPr>
            <w:p w:rsidRDefault="001B3CB5" w:rsidR="001B3CB5">
              <w:pPr>
                <w:spacing w:lineRule="auto" w:line="276"/>
                <w:jc w:val="right"/>
                <w:rPr>
                  <w:sz w:val="16"/>
                  <w:lang w:eastAsia="en-US" w:val="en-US"/>
                </w:rPr>
              </w:pPr>
              <w:r>
                <w:rPr>
                  <w:sz w:val="16"/>
                  <w:lang w:val="en-US"/>
                </w:rPr>
                <w:t>14.054,39</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9.838,07</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4.216,32</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70</w:t>
              </w:r>
            </w:p>
          </w:tc>
          <w:tc>
            <w:tcPr>
              <w:tcW w:type="dxa" w:w="1292"/>
              <w:tcBorders>
                <w:top w:val="nil"/>
                <w:left w:val="nil"/>
                <w:bottom w:space="0" w:sz="4" w:color="000000" w:val="single"/>
                <w:right w:space="0" w:sz="4" w:color="auto" w:val="single"/>
              </w:tcBorders>
              <w:vAlign w:val="center"/>
              <w:hideMark/>
            </w:tcPr>
            <w:p w:rsidRDefault="001B3CB5" w:rsidR="001B3CB5">
              <w:pPr>
                <w:spacing w:lineRule="auto" w:line="276"/>
                <w:rPr>
                  <w:sz w:val="16"/>
                  <w:lang w:eastAsia="en-US" w:val="en-US"/>
                </w:rPr>
              </w:pPr>
              <w:r>
                <w:rPr>
                  <w:sz w:val="16"/>
                  <w:lang w:val="en-US"/>
                </w:rPr>
                <w:t>26811250655</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SINIŠA SIMETIĆ , vlasnik obrta "SISTEM GRADNJA"</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Štinjan, Baližerka 91</w:t>
              </w:r>
            </w:p>
          </w:tc>
          <w:tc>
            <w:tcPr>
              <w:tcW w:type="dxa" w:w="1126"/>
              <w:tcBorders>
                <w:top w:val="nil"/>
                <w:left w:val="nil"/>
                <w:bottom w:space="0" w:sz="4" w:color="000000" w:val="single"/>
                <w:right w:space="0" w:sz="4" w:color="auto" w:val="single"/>
              </w:tcBorders>
              <w:vAlign w:val="center"/>
              <w:hideMark/>
            </w:tcPr>
            <w:p w:rsidRDefault="001B3CB5" w:rsidR="001B3CB5">
              <w:pPr>
                <w:spacing w:lineRule="auto" w:line="276"/>
                <w:jc w:val="right"/>
                <w:rPr>
                  <w:sz w:val="16"/>
                  <w:lang w:eastAsia="en-US" w:val="en-US"/>
                </w:rPr>
              </w:pPr>
              <w:r>
                <w:rPr>
                  <w:sz w:val="16"/>
                  <w:lang w:val="en-US"/>
                </w:rPr>
                <w:t>20.608,15</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14.425,71</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6.182,45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71</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44974483870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OSNOVA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Gortanova 10</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1.045,50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731,85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313,65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72</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PANDA COMMIMPEX S.R.L.</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Italy company, 34170 Gorizia (GO) | 121, c</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299.437,87</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209.606,51</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89.831,36</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73</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41358377309</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PASH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Mutilska 25</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12.030,00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8.421,00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3.609,00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74</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73660371074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PEVEC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43000 Bjelovar, Ante Trumbića 1b</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1.874,03</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1.311,82</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562,21</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75</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20664379060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POSREDNIŠTVO J.D.O.O.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52216 Galižana, Galižana 41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45.575,46</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31.902,82</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13.672,64</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76</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05117157608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PRAGRANDE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Trg 1. Istarske brigade 14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701,78</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491,25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210,53</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77</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05337941744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PROTECTION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52470 Umag, Joakima Rakovca 10</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951,01</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665,71</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285,30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78</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56735981690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PRVOMAJSKA JEGER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52223 Raša, Krapan bb</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3.515,20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2.460,64</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1.054,56</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79</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92332318203</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PULA PARKING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Prilaz kralja Salamona 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210,00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80</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63315096047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PULJANKA D.D.</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Anticova 5</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12.500,00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8.750,00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3.750,00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81</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78116868827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SAMIRA VUKMIROVIĆ</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2.157,73</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1.510,41</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647,32</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82</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22969955138</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SOLO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51000 Rijeka, Radnička 23a</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730,00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511,00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219,00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83</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80585374162</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SPI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52203 Medulin, Fucane 4</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5.060,00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3.542,00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1.518,00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104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84</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STEMAFER S.R.L. UNIP</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STEMAFER S.R.L. - COMMERCIO ROTTAMI METALLICI E AUTODEMOLIZIONE</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8.546,01</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5.982,21</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2.563,80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85</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99944170669</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TEB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Trg žrtava fašizma 15/I</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69,00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48,30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20,70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86</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69421856733</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TISKARA NOVA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52216 Galižana, Galižana 21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11.088,00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7.761,60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3.326,40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78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87</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INO</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TORRI CLEMENTINA ITALIA</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Via della Torre Clementina, 162, 00054 Fiumicino RM, Italy</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23.204,97</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16.243,48</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6.961,49</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88</w:t>
              </w:r>
            </w:p>
          </w:tc>
          <w:tc>
            <w:tcPr>
              <w:tcW w:type="dxa" w:w="1292"/>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20473732277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TRGOAUTO II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52220 Labin, Aldo Negri 18</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937,49</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656,24</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281,25</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89</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68767193957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UKOTA COMMERCE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Ulica Giuseppine Martinuzzi 28</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110.575,22</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77.402,65</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33.172,57</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90</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58470310870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ULIKA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 xml:space="preserve"> 52465 Tar, Glavica 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2.462,46</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1.723,72</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738,74</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91</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37971495417</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VAŠA KNJIGA ZAGREB</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Ilica 73/II</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1.380,00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966,00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414,00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52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92</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00809520160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VIDNIK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Franje Glavinića 13</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500,00</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350,00</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150,00</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93</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29524210204</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VIP NET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10000 Zagreb, Vrtni put 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2.755,12</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1.928,58</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826,54</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94</w:t>
              </w:r>
            </w:p>
          </w:tc>
          <w:tc>
            <w:tcPr>
              <w:tcW w:type="dxa" w:w="1292"/>
              <w:tcBorders>
                <w:top w:val="nil"/>
                <w:left w:val="nil"/>
                <w:bottom w:space="0" w:sz="4" w:color="000000" w:val="single"/>
                <w:right w:space="0" w:sz="4" w:color="auto" w:val="single"/>
              </w:tcBorders>
              <w:hideMark/>
            </w:tcPr>
            <w:p w:rsidRDefault="001B3CB5" w:rsidR="001B3CB5">
              <w:pPr>
                <w:spacing w:lineRule="auto" w:line="276"/>
                <w:jc w:val="center"/>
                <w:rPr>
                  <w:sz w:val="16"/>
                  <w:lang w:eastAsia="en-US" w:val="en-US"/>
                </w:rPr>
              </w:pPr>
              <w:r>
                <w:rPr>
                  <w:sz w:val="16"/>
                  <w:lang w:val="en-US"/>
                </w:rPr>
                <w:t>71016243610</w:t>
              </w:r>
            </w:p>
          </w:tc>
          <w:tc>
            <w:tcPr>
              <w:tcW w:type="dxa" w:w="2373"/>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VIZAR D.O.O.</w:t>
              </w:r>
            </w:p>
          </w:tc>
          <w:tc>
            <w:tcPr>
              <w:tcW w:type="dxa" w:w="2026"/>
              <w:tcBorders>
                <w:top w:val="nil"/>
                <w:left w:val="nil"/>
                <w:bottom w:space="0" w:sz="4" w:color="000000" w:val="single"/>
                <w:right w:space="0" w:sz="4" w:color="auto" w:val="single"/>
              </w:tcBorders>
              <w:hideMark/>
            </w:tcPr>
            <w:p w:rsidRDefault="001B3CB5" w:rsidR="001B3CB5">
              <w:pPr>
                <w:spacing w:lineRule="auto" w:line="276"/>
                <w:rPr>
                  <w:sz w:val="16"/>
                  <w:lang w:eastAsia="en-US" w:val="en-US"/>
                </w:rPr>
              </w:pPr>
              <w:r>
                <w:rPr>
                  <w:sz w:val="16"/>
                  <w:lang w:val="en-US"/>
                </w:rPr>
                <w:t>52100 Pula, Rizzijeva 81</w:t>
              </w:r>
            </w:p>
          </w:tc>
          <w:tc>
            <w:tcPr>
              <w:tcW w:type="dxa" w:w="1126"/>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918,75</w:t>
              </w:r>
            </w:p>
          </w:tc>
          <w:tc>
            <w:tcPr>
              <w:tcW w:type="dxa" w:w="993"/>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643,13</w:t>
              </w:r>
            </w:p>
          </w:tc>
          <w:tc>
            <w:tcPr>
              <w:tcW w:type="dxa" w:w="1100"/>
              <w:tcBorders>
                <w:top w:val="nil"/>
                <w:left w:val="nil"/>
                <w:bottom w:space="0" w:sz="4" w:color="000000" w:val="single"/>
                <w:right w:space="0" w:sz="4" w:color="auto" w:val="single"/>
              </w:tcBorders>
              <w:hideMark/>
            </w:tcPr>
            <w:p w:rsidRDefault="001B3CB5" w:rsidR="001B3CB5">
              <w:pPr>
                <w:spacing w:lineRule="auto" w:line="276"/>
                <w:jc w:val="right"/>
                <w:rPr>
                  <w:sz w:val="16"/>
                  <w:lang w:eastAsia="en-US" w:val="en-US"/>
                </w:rPr>
              </w:pPr>
              <w:r>
                <w:rPr>
                  <w:sz w:val="16"/>
                  <w:lang w:val="en-US"/>
                </w:rPr>
                <w:t>275,63</w:t>
              </w:r>
            </w:p>
          </w:tc>
          <w:tc>
            <w:tcPr>
              <w:tcW w:type="dxa" w:w="567"/>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c>
            <w:tcPr>
              <w:tcW w:type="dxa" w:w="1276"/>
              <w:tcBorders>
                <w:top w:val="nil"/>
                <w:left w:val="nil"/>
                <w:bottom w:space="0" w:sz="4" w:color="000000" w:val="single"/>
                <w:right w:space="0" w:sz="4" w:color="auto" w:val="single"/>
              </w:tcBorders>
            </w:tcPr>
            <w:p w:rsidRDefault="001B3CB5" w:rsidR="001B3CB5">
              <w:pPr>
                <w:spacing w:lineRule="auto" w:line="276"/>
                <w:jc w:val="right"/>
                <w:rPr>
                  <w:sz w:val="16"/>
                  <w:lang w:eastAsia="en-US" w:val="en-US"/>
                </w:rPr>
              </w:pPr>
            </w:p>
          </w:tc>
        </w:tr>
        <w:tr w:rsidTr="00452E08" w:rsidR="001B3CB5">
          <w:trPr>
            <w:trHeight w:val="260"/>
          </w:trPr>
          <w:tc>
            <w:tcPr>
              <w:tcW w:type="dxa" w:w="554"/>
              <w:tcBorders>
                <w:top w:val="nil"/>
                <w:left w:space="0" w:sz="4" w:color="000000" w:val="single"/>
                <w:bottom w:space="0" w:sz="4" w:color="000000" w:val="single"/>
                <w:right w:space="0" w:sz="4" w:color="auto" w:val="single"/>
              </w:tcBorders>
              <w:shd w:fill="C5D9F1" w:color="auto" w:val="clear"/>
              <w:hideMark/>
            </w:tcPr>
            <w:p w:rsidRDefault="001B3CB5" w:rsidR="001B3CB5">
              <w:pPr>
                <w:spacing w:lineRule="auto" w:line="276"/>
                <w:rPr>
                  <w:sz w:val="16"/>
                  <w:lang w:eastAsia="en-US" w:val="en-US"/>
                </w:rPr>
              </w:pPr>
              <w:r>
                <w:rPr>
                  <w:sz w:val="16"/>
                  <w:lang w:val="en-US"/>
                </w:rPr>
                <w:t> </w:t>
              </w:r>
            </w:p>
          </w:tc>
          <w:tc>
            <w:tcPr>
              <w:tcW w:type="dxa" w:w="1292"/>
              <w:tcBorders>
                <w:top w:val="nil"/>
                <w:left w:val="nil"/>
                <w:bottom w:space="0" w:sz="4" w:color="000000" w:val="single"/>
                <w:right w:space="0" w:sz="4" w:color="auto" w:val="single"/>
              </w:tcBorders>
              <w:shd w:fill="C5D9F1" w:color="auto" w:val="clear"/>
              <w:hideMark/>
            </w:tcPr>
            <w:p w:rsidRDefault="001B3CB5" w:rsidR="001B3CB5">
              <w:pPr>
                <w:spacing w:lineRule="auto" w:line="276"/>
                <w:rPr>
                  <w:sz w:val="16"/>
                  <w:lang w:eastAsia="en-US" w:val="en-US"/>
                </w:rPr>
              </w:pPr>
              <w:r>
                <w:rPr>
                  <w:sz w:val="16"/>
                  <w:lang w:val="en-US"/>
                </w:rPr>
                <w:t> </w:t>
              </w:r>
            </w:p>
          </w:tc>
          <w:tc>
            <w:tcPr>
              <w:tcW w:type="dxa" w:w="2373"/>
              <w:tcBorders>
                <w:top w:val="nil"/>
                <w:left w:val="nil"/>
                <w:bottom w:space="0" w:sz="4" w:color="000000" w:val="single"/>
                <w:right w:space="0" w:sz="4" w:color="auto" w:val="single"/>
              </w:tcBorders>
              <w:shd w:fill="C5D9F1" w:color="auto" w:val="clear"/>
              <w:hideMark/>
            </w:tcPr>
            <w:p w:rsidRDefault="001B3CB5" w:rsidR="001B3CB5">
              <w:pPr>
                <w:spacing w:lineRule="auto" w:line="276"/>
                <w:rPr>
                  <w:b/>
                  <w:bCs/>
                  <w:sz w:val="16"/>
                  <w:lang w:eastAsia="en-US" w:val="en-US"/>
                </w:rPr>
              </w:pPr>
              <w:r>
                <w:rPr>
                  <w:b/>
                  <w:bCs/>
                  <w:sz w:val="16"/>
                  <w:lang w:val="en-US"/>
                </w:rPr>
                <w:t>Ukupno</w:t>
              </w:r>
            </w:p>
          </w:tc>
          <w:tc>
            <w:tcPr>
              <w:tcW w:type="dxa" w:w="2026"/>
              <w:tcBorders>
                <w:top w:val="nil"/>
                <w:left w:val="nil"/>
                <w:bottom w:space="0" w:sz="4" w:color="000000" w:val="single"/>
                <w:right w:space="0" w:sz="4" w:color="auto" w:val="single"/>
              </w:tcBorders>
              <w:shd w:fill="C5D9F1" w:color="auto" w:val="clear"/>
              <w:hideMark/>
            </w:tcPr>
            <w:p w:rsidRDefault="001B3CB5" w:rsidR="001B3CB5">
              <w:pPr>
                <w:spacing w:lineRule="auto" w:line="276"/>
                <w:rPr>
                  <w:b/>
                  <w:bCs/>
                  <w:sz w:val="16"/>
                  <w:lang w:eastAsia="en-US" w:val="en-US"/>
                </w:rPr>
              </w:pPr>
              <w:r>
                <w:rPr>
                  <w:b/>
                  <w:bCs/>
                  <w:sz w:val="16"/>
                  <w:lang w:val="en-US"/>
                </w:rPr>
                <w:t> </w:t>
              </w:r>
            </w:p>
          </w:tc>
          <w:tc>
            <w:tcPr>
              <w:tcW w:type="dxa" w:w="1126"/>
              <w:tcBorders>
                <w:top w:val="nil"/>
                <w:left w:val="nil"/>
                <w:bottom w:space="0" w:sz="4" w:color="000000" w:val="single"/>
                <w:right w:space="0" w:sz="4" w:color="auto" w:val="single"/>
              </w:tcBorders>
              <w:shd w:fill="C5D9F1" w:color="auto" w:val="clear"/>
              <w:hideMark/>
            </w:tcPr>
            <w:p w:rsidRDefault="001B3CB5" w:rsidR="001B3CB5">
              <w:pPr>
                <w:spacing w:lineRule="auto" w:line="276"/>
                <w:jc w:val="right"/>
                <w:rPr>
                  <w:b/>
                  <w:bCs/>
                  <w:sz w:val="16"/>
                  <w:lang w:eastAsia="en-US" w:val="en-US"/>
                </w:rPr>
              </w:pPr>
              <w:r>
                <w:rPr>
                  <w:b/>
                  <w:bCs/>
                  <w:sz w:val="16"/>
                  <w:lang w:val="en-US"/>
                </w:rPr>
                <w:t>1.233.937,25</w:t>
              </w:r>
            </w:p>
          </w:tc>
          <w:tc>
            <w:tcPr>
              <w:tcW w:type="dxa" w:w="993"/>
              <w:tcBorders>
                <w:top w:val="nil"/>
                <w:left w:val="nil"/>
                <w:bottom w:space="0" w:sz="4" w:color="000000" w:val="single"/>
                <w:right w:space="0" w:sz="4" w:color="auto" w:val="single"/>
              </w:tcBorders>
              <w:shd w:fill="C5D9F1" w:color="auto" w:val="clear"/>
              <w:hideMark/>
            </w:tcPr>
            <w:p w:rsidRDefault="001B3CB5" w:rsidR="001B3CB5">
              <w:pPr>
                <w:spacing w:lineRule="auto" w:line="276"/>
                <w:jc w:val="right"/>
                <w:rPr>
                  <w:b/>
                  <w:bCs/>
                  <w:sz w:val="16"/>
                  <w:lang w:eastAsia="en-US" w:val="en-US"/>
                </w:rPr>
              </w:pPr>
              <w:r>
                <w:rPr>
                  <w:b/>
                  <w:bCs/>
                  <w:sz w:val="16"/>
                  <w:lang w:val="en-US"/>
                </w:rPr>
                <w:t>863.756,08</w:t>
              </w:r>
            </w:p>
          </w:tc>
          <w:tc>
            <w:tcPr>
              <w:tcW w:type="dxa" w:w="1100"/>
              <w:tcBorders>
                <w:top w:val="nil"/>
                <w:left w:val="nil"/>
                <w:bottom w:space="0" w:sz="4" w:color="000000" w:val="single"/>
                <w:right w:space="0" w:sz="4" w:color="auto" w:val="single"/>
              </w:tcBorders>
              <w:shd w:fill="C5D9F1" w:color="auto" w:val="clear"/>
              <w:hideMark/>
            </w:tcPr>
            <w:p w:rsidRDefault="001B3CB5" w:rsidR="001B3CB5">
              <w:pPr>
                <w:spacing w:lineRule="auto" w:line="276"/>
                <w:jc w:val="right"/>
                <w:rPr>
                  <w:b/>
                  <w:bCs/>
                  <w:sz w:val="16"/>
                  <w:lang w:eastAsia="en-US" w:val="en-US"/>
                </w:rPr>
              </w:pPr>
              <w:r>
                <w:rPr>
                  <w:b/>
                  <w:bCs/>
                  <w:sz w:val="16"/>
                  <w:lang w:val="en-US"/>
                </w:rPr>
                <w:t>370.181,18</w:t>
              </w:r>
            </w:p>
          </w:tc>
          <w:tc>
            <w:tcPr>
              <w:tcW w:type="dxa" w:w="567"/>
              <w:tcBorders>
                <w:top w:val="nil"/>
                <w:left w:val="nil"/>
                <w:bottom w:space="0" w:sz="4" w:color="000000" w:val="single"/>
                <w:right w:space="0" w:sz="4" w:color="auto" w:val="single"/>
              </w:tcBorders>
              <w:shd w:fill="C5D9F1" w:color="auto" w:val="clear"/>
            </w:tcPr>
            <w:p w:rsidRDefault="001B3CB5" w:rsidR="001B3CB5">
              <w:pPr>
                <w:spacing w:lineRule="auto" w:line="276"/>
                <w:jc w:val="right"/>
                <w:rPr>
                  <w:b/>
                  <w:bCs/>
                  <w:sz w:val="16"/>
                  <w:lang w:eastAsia="en-US" w:val="en-US"/>
                </w:rPr>
              </w:pPr>
            </w:p>
          </w:tc>
          <w:tc>
            <w:tcPr>
              <w:tcW w:type="dxa" w:w="1276"/>
              <w:tcBorders>
                <w:top w:val="nil"/>
                <w:left w:val="nil"/>
                <w:bottom w:space="0" w:sz="4" w:color="000000" w:val="single"/>
                <w:right w:space="0" w:sz="4" w:color="auto" w:val="single"/>
              </w:tcBorders>
              <w:shd w:fill="C5D9F1" w:color="auto" w:val="clear"/>
            </w:tcPr>
            <w:p w:rsidRDefault="001B3CB5" w:rsidR="001B3CB5">
              <w:pPr>
                <w:spacing w:lineRule="auto" w:line="276"/>
                <w:jc w:val="right"/>
                <w:rPr>
                  <w:b/>
                  <w:bCs/>
                  <w:sz w:val="16"/>
                  <w:lang w:eastAsia="en-US" w:val="en-US"/>
                </w:rPr>
              </w:pPr>
            </w:p>
          </w:tc>
        </w:tr>
      </w:tbl>
      <w:p w:rsidRDefault="001B3CB5" w:rsidP="00452E08" w:rsidR="001B3CB5">
        <w:pPr>
          <w:rPr>
            <w:rFonts w:eastAsia="MS Mincho" w:hAnsi="Cambria" w:ascii="Cambria"/>
            <w:lang w:eastAsia="en-US"/>
          </w:rPr>
        </w:pPr>
      </w:p>
      <w:p w:rsidRDefault="001B3CB5" w:rsidP="00515E98" w:rsidR="001B3CB5">
        <w:pPr>
          <w:pStyle w:val="Zaglavlje"/>
          <w:jc w:val="right"/>
        </w:pPr>
      </w:p>
      <w:p w:rsidRDefault="002B076E" w:rsidP="00E30495" w:rsidR="001B3CB5">
        <w:pPr>
          <w:pStyle w:val="Zaglavlje"/>
          <w:jc w:val="right"/>
        </w:pPr>
      </w:p>
    </w:sdtContent>
  </w:sdt>
  <w:p w:rsidRDefault="001B3CB5" w:rsidR="001B3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3CB5" w:rsidP="0000569A" w:rsidR="001B3CB5">
    <w:pPr>
      <w:pStyle w:val="Zaglavlje"/>
      <w:jc w:val="right"/>
    </w:pPr>
    <w:r w:rsidRPr="00E95B75">
      <w:t>Posl.</w:t>
    </w:r>
    <w:r>
      <w:t xml:space="preserve"> </w:t>
    </w:r>
    <w:r w:rsidRPr="00E95B75">
      <w:t>br</w:t>
    </w:r>
    <w:r>
      <w:t>oj: 4</w:t>
    </w:r>
    <w:r w:rsidRPr="00E95B75">
      <w:t xml:space="preserve"> St-</w:t>
    </w:r>
    <w:r>
      <w:t>1164/2015-8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0569A"/>
    <w:rsid w:val="0001114B"/>
    <w:rsid w:val="00012FB7"/>
    <w:rsid w:val="00031C9B"/>
    <w:rsid w:val="00035280"/>
    <w:rsid w:val="00035325"/>
    <w:rsid w:val="00061473"/>
    <w:rsid w:val="000619B2"/>
    <w:rsid w:val="00065618"/>
    <w:rsid w:val="00067F80"/>
    <w:rsid w:val="00082FFC"/>
    <w:rsid w:val="000858FB"/>
    <w:rsid w:val="000A34AC"/>
    <w:rsid w:val="000A68A4"/>
    <w:rsid w:val="000B274F"/>
    <w:rsid w:val="000D0E1C"/>
    <w:rsid w:val="000F0A11"/>
    <w:rsid w:val="000F6671"/>
    <w:rsid w:val="000F7AF6"/>
    <w:rsid w:val="00107EAE"/>
    <w:rsid w:val="00123AB8"/>
    <w:rsid w:val="00137C1E"/>
    <w:rsid w:val="001554B9"/>
    <w:rsid w:val="00161B5E"/>
    <w:rsid w:val="0018521A"/>
    <w:rsid w:val="0018536A"/>
    <w:rsid w:val="001865EB"/>
    <w:rsid w:val="00197E57"/>
    <w:rsid w:val="001A35D7"/>
    <w:rsid w:val="001B3CB5"/>
    <w:rsid w:val="001D0BC2"/>
    <w:rsid w:val="001E0342"/>
    <w:rsid w:val="001F6584"/>
    <w:rsid w:val="0020342B"/>
    <w:rsid w:val="00231D7B"/>
    <w:rsid w:val="0023655F"/>
    <w:rsid w:val="00240D1D"/>
    <w:rsid w:val="00242ED2"/>
    <w:rsid w:val="00247944"/>
    <w:rsid w:val="00252C35"/>
    <w:rsid w:val="00255719"/>
    <w:rsid w:val="00264BDB"/>
    <w:rsid w:val="00265F69"/>
    <w:rsid w:val="0026648B"/>
    <w:rsid w:val="0026737F"/>
    <w:rsid w:val="002733BC"/>
    <w:rsid w:val="002934B9"/>
    <w:rsid w:val="00294218"/>
    <w:rsid w:val="002960E4"/>
    <w:rsid w:val="002A2938"/>
    <w:rsid w:val="002B076E"/>
    <w:rsid w:val="002B2A4B"/>
    <w:rsid w:val="002C5E17"/>
    <w:rsid w:val="002F08A5"/>
    <w:rsid w:val="00303368"/>
    <w:rsid w:val="003113C2"/>
    <w:rsid w:val="003206CC"/>
    <w:rsid w:val="00322A81"/>
    <w:rsid w:val="00336980"/>
    <w:rsid w:val="00366629"/>
    <w:rsid w:val="00367EC0"/>
    <w:rsid w:val="00372FCB"/>
    <w:rsid w:val="003A0A21"/>
    <w:rsid w:val="003B5D91"/>
    <w:rsid w:val="003C2312"/>
    <w:rsid w:val="003E6745"/>
    <w:rsid w:val="003F2A98"/>
    <w:rsid w:val="00400D71"/>
    <w:rsid w:val="00402C5B"/>
    <w:rsid w:val="00423ECB"/>
    <w:rsid w:val="00452E08"/>
    <w:rsid w:val="004535E2"/>
    <w:rsid w:val="00455836"/>
    <w:rsid w:val="0048123E"/>
    <w:rsid w:val="0049044F"/>
    <w:rsid w:val="00492165"/>
    <w:rsid w:val="004A4171"/>
    <w:rsid w:val="004A5210"/>
    <w:rsid w:val="004B5C5A"/>
    <w:rsid w:val="004B6AC9"/>
    <w:rsid w:val="004D2667"/>
    <w:rsid w:val="004E3491"/>
    <w:rsid w:val="004E5134"/>
    <w:rsid w:val="004F3571"/>
    <w:rsid w:val="004F4A95"/>
    <w:rsid w:val="00506EA6"/>
    <w:rsid w:val="0051254F"/>
    <w:rsid w:val="00515E98"/>
    <w:rsid w:val="00531331"/>
    <w:rsid w:val="005405A1"/>
    <w:rsid w:val="005529FA"/>
    <w:rsid w:val="00554328"/>
    <w:rsid w:val="0056129B"/>
    <w:rsid w:val="005763D3"/>
    <w:rsid w:val="00583600"/>
    <w:rsid w:val="00594377"/>
    <w:rsid w:val="005B492A"/>
    <w:rsid w:val="005C3774"/>
    <w:rsid w:val="005D6912"/>
    <w:rsid w:val="0061715F"/>
    <w:rsid w:val="00621D9E"/>
    <w:rsid w:val="00640A79"/>
    <w:rsid w:val="00663E72"/>
    <w:rsid w:val="006667CA"/>
    <w:rsid w:val="0068778F"/>
    <w:rsid w:val="006C75FF"/>
    <w:rsid w:val="006C7EAF"/>
    <w:rsid w:val="006D09E4"/>
    <w:rsid w:val="006D2FFD"/>
    <w:rsid w:val="006E39F9"/>
    <w:rsid w:val="006F739B"/>
    <w:rsid w:val="0071252C"/>
    <w:rsid w:val="00714C48"/>
    <w:rsid w:val="00720D23"/>
    <w:rsid w:val="00736D33"/>
    <w:rsid w:val="00744120"/>
    <w:rsid w:val="0076234D"/>
    <w:rsid w:val="007741F3"/>
    <w:rsid w:val="00790B03"/>
    <w:rsid w:val="007925A2"/>
    <w:rsid w:val="00794AB6"/>
    <w:rsid w:val="007A40D3"/>
    <w:rsid w:val="007B1CBA"/>
    <w:rsid w:val="007D564F"/>
    <w:rsid w:val="007E0869"/>
    <w:rsid w:val="007E25E6"/>
    <w:rsid w:val="007E560C"/>
    <w:rsid w:val="007F540C"/>
    <w:rsid w:val="007F7F90"/>
    <w:rsid w:val="008200B4"/>
    <w:rsid w:val="00841838"/>
    <w:rsid w:val="008471EB"/>
    <w:rsid w:val="00850C04"/>
    <w:rsid w:val="00852DDB"/>
    <w:rsid w:val="008643E6"/>
    <w:rsid w:val="00866EE9"/>
    <w:rsid w:val="00872A7E"/>
    <w:rsid w:val="00884F70"/>
    <w:rsid w:val="0088711E"/>
    <w:rsid w:val="0089489B"/>
    <w:rsid w:val="008972F8"/>
    <w:rsid w:val="008A19D1"/>
    <w:rsid w:val="008A490A"/>
    <w:rsid w:val="008A7701"/>
    <w:rsid w:val="008C2E09"/>
    <w:rsid w:val="008C4A91"/>
    <w:rsid w:val="008D0ED0"/>
    <w:rsid w:val="008D27FC"/>
    <w:rsid w:val="008D2ABD"/>
    <w:rsid w:val="008E2931"/>
    <w:rsid w:val="00916F81"/>
    <w:rsid w:val="00933D8B"/>
    <w:rsid w:val="009463CE"/>
    <w:rsid w:val="009636AC"/>
    <w:rsid w:val="00980519"/>
    <w:rsid w:val="00985388"/>
    <w:rsid w:val="00990080"/>
    <w:rsid w:val="00994C38"/>
    <w:rsid w:val="009A0545"/>
    <w:rsid w:val="009B232C"/>
    <w:rsid w:val="009E328F"/>
    <w:rsid w:val="00A014E4"/>
    <w:rsid w:val="00A65686"/>
    <w:rsid w:val="00A72775"/>
    <w:rsid w:val="00A72C47"/>
    <w:rsid w:val="00A90D4E"/>
    <w:rsid w:val="00A94406"/>
    <w:rsid w:val="00A957C5"/>
    <w:rsid w:val="00AD7B5F"/>
    <w:rsid w:val="00AE2345"/>
    <w:rsid w:val="00AE563A"/>
    <w:rsid w:val="00AE7172"/>
    <w:rsid w:val="00AF3631"/>
    <w:rsid w:val="00AF45BD"/>
    <w:rsid w:val="00AF5A22"/>
    <w:rsid w:val="00B05BFA"/>
    <w:rsid w:val="00B124B5"/>
    <w:rsid w:val="00B15BF3"/>
    <w:rsid w:val="00B22A4E"/>
    <w:rsid w:val="00B2730F"/>
    <w:rsid w:val="00B3134C"/>
    <w:rsid w:val="00B43107"/>
    <w:rsid w:val="00B71E8D"/>
    <w:rsid w:val="00B83A17"/>
    <w:rsid w:val="00B85801"/>
    <w:rsid w:val="00B97F86"/>
    <w:rsid w:val="00BA0E5F"/>
    <w:rsid w:val="00BA108F"/>
    <w:rsid w:val="00BA1EEE"/>
    <w:rsid w:val="00BA34E3"/>
    <w:rsid w:val="00BA57A9"/>
    <w:rsid w:val="00BB7DFF"/>
    <w:rsid w:val="00BC4C3F"/>
    <w:rsid w:val="00BC52EF"/>
    <w:rsid w:val="00BE49FC"/>
    <w:rsid w:val="00BF1477"/>
    <w:rsid w:val="00C12E96"/>
    <w:rsid w:val="00C24557"/>
    <w:rsid w:val="00C679CA"/>
    <w:rsid w:val="00C75706"/>
    <w:rsid w:val="00C75827"/>
    <w:rsid w:val="00C77907"/>
    <w:rsid w:val="00C867CB"/>
    <w:rsid w:val="00CA0FFC"/>
    <w:rsid w:val="00CA3EE0"/>
    <w:rsid w:val="00CA3F9F"/>
    <w:rsid w:val="00CB2181"/>
    <w:rsid w:val="00CC1E61"/>
    <w:rsid w:val="00CD249F"/>
    <w:rsid w:val="00CE3293"/>
    <w:rsid w:val="00CF7413"/>
    <w:rsid w:val="00D0170A"/>
    <w:rsid w:val="00D1405A"/>
    <w:rsid w:val="00D42CB5"/>
    <w:rsid w:val="00D443B3"/>
    <w:rsid w:val="00D45D38"/>
    <w:rsid w:val="00D518E2"/>
    <w:rsid w:val="00D5493E"/>
    <w:rsid w:val="00D54C0C"/>
    <w:rsid w:val="00D6349D"/>
    <w:rsid w:val="00D657AB"/>
    <w:rsid w:val="00D67BA0"/>
    <w:rsid w:val="00D97516"/>
    <w:rsid w:val="00DA2E42"/>
    <w:rsid w:val="00DB738E"/>
    <w:rsid w:val="00DC7FAF"/>
    <w:rsid w:val="00DD44C3"/>
    <w:rsid w:val="00DD48AF"/>
    <w:rsid w:val="00DD5821"/>
    <w:rsid w:val="00DD742E"/>
    <w:rsid w:val="00DE4F8C"/>
    <w:rsid w:val="00DE694F"/>
    <w:rsid w:val="00DE72D8"/>
    <w:rsid w:val="00E10DDC"/>
    <w:rsid w:val="00E20B4A"/>
    <w:rsid w:val="00E22A5A"/>
    <w:rsid w:val="00E30495"/>
    <w:rsid w:val="00E453BF"/>
    <w:rsid w:val="00E5459D"/>
    <w:rsid w:val="00E56872"/>
    <w:rsid w:val="00E64511"/>
    <w:rsid w:val="00E655B9"/>
    <w:rsid w:val="00E66CF2"/>
    <w:rsid w:val="00E67A0E"/>
    <w:rsid w:val="00E72BD1"/>
    <w:rsid w:val="00E95B75"/>
    <w:rsid w:val="00E969CE"/>
    <w:rsid w:val="00EA2A0B"/>
    <w:rsid w:val="00EB084C"/>
    <w:rsid w:val="00EC7073"/>
    <w:rsid w:val="00EE2FB6"/>
    <w:rsid w:val="00EE78A5"/>
    <w:rsid w:val="00EE7995"/>
    <w:rsid w:val="00EF020E"/>
    <w:rsid w:val="00EF513E"/>
    <w:rsid w:val="00F225FD"/>
    <w:rsid w:val="00F43ADB"/>
    <w:rsid w:val="00F45354"/>
    <w:rsid w:val="00F466EB"/>
    <w:rsid w:val="00F51E07"/>
    <w:rsid w:val="00F5280F"/>
    <w:rsid w:val="00F7387B"/>
    <w:rsid w:val="00F93913"/>
    <w:rsid w:val="00F9625F"/>
    <w:rsid w:val="00FA24AF"/>
    <w:rsid w:val="00FB1A16"/>
    <w:rsid w:val="00FB66B1"/>
    <w:rsid w:val="00FD4886"/>
    <w:rsid w:val="00FD5284"/>
    <w:rsid w:val="00FE1A13"/>
    <w:rsid w:val="00FE57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B076E"/>
    <w:rPr>
      <w:color w:val="808080"/>
      <w:bdr w:space="0" w:sz="0" w:color="auto" w:val="none"/>
      <w:shd w:fill="auto" w:color="auto" w:val="clear"/>
    </w:rPr>
  </w:style>
  <w:style w:customStyle="true" w:styleId="eSPISCCParagraphDefaultFont" w:type="character">
    <w:name w:val="eSPIS_CC_Paragraph Default Font"/>
    <w:basedOn w:val="Zadanifontodlomka"/>
    <w:rsid w:val="002B076E"/>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B076E"/>
    <w:rPr>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B076E"/>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B076E"/>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B076E"/>
    <w:rPr>
      <w:color w:val="808080"/>
      <w:bdr w:color="auto" w:space="0" w:sz="0" w:val="none"/>
      <w:shd w:color="auto" w:fill="auto" w:val="clear"/>
    </w:rPr>
  </w:style>
  <w:style w:customStyle="1" w:styleId="eSPISCCParagraphDefaultFont" w:type="character">
    <w:name w:val="eSPIS_CC_Paragraph Default Font"/>
    <w:basedOn w:val="Zadanifontodlomka"/>
    <w:rsid w:val="002B076E"/>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B076E"/>
    <w:rPr>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B076E"/>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B076E"/>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5891416">
      <w:bodyDiv w:val="true"/>
      <w:marLeft w:val="0"/>
      <w:marRight w:val="0"/>
      <w:marTop w:val="0"/>
      <w:marBottom w:val="0"/>
      <w:divBdr>
        <w:top w:space="0" w:sz="0" w:color="auto" w:val="none"/>
        <w:left w:space="0" w:sz="0" w:color="auto" w:val="none"/>
        <w:bottom w:space="0" w:sz="0" w:color="auto" w:val="none"/>
        <w:right w:space="0" w:sz="0" w:color="auto" w:val="none"/>
      </w:divBdr>
    </w:div>
    <w:div w:id="495994078">
      <w:bodyDiv w:val="true"/>
      <w:marLeft w:val="0"/>
      <w:marRight w:val="0"/>
      <w:marTop w:val="0"/>
      <w:marBottom w:val="0"/>
      <w:divBdr>
        <w:top w:space="0" w:sz="0" w:color="auto" w:val="none"/>
        <w:left w:space="0" w:sz="0" w:color="auto" w:val="none"/>
        <w:bottom w:space="0" w:sz="0" w:color="auto" w:val="none"/>
        <w:right w:space="0" w:sz="0" w:color="auto" w:val="none"/>
      </w:divBdr>
    </w:div>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2016.</izvorni_sadrzaj>
    <derivirana_varijabla naziv="DomainObject.Predmet.DatumRjesavanja_1">22.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St-1164/2015</izvorni_sadrzaj>
    <derivirana_varijabla naziv="DomainObject.Predmet.OznakaBroj_1">St-1164/2015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Tijana</izvorni_sadrzaj>
    <derivirana_varijabla naziv="DomainObject.Predmet.PredmetRijesio.Ime_1">Tijana</derivirana_varijabla>
  </DomainObject.Predmet.PredmetRijesio.Ime>
  <DomainObject.Predmet.PredmetRijesio.Oib>
    <izvorni_sadrzaj/>
    <derivirana_varijabla naziv="DomainObject.Predmet.PredmetRijesio.Oib_1"/>
  </DomainObject.Predmet.PredmetRijesio.Oib>
  <DomainObject.Predmet.PredmetRijesio.Prezime>
    <izvorni_sadrzaj>Licul</izvorni_sadrzaj>
    <derivirana_varijabla naziv="DomainObject.Predmet.PredmetRijesio.Prezime_1">Licul</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COLETTE d.o.o. PULA</izvorni_sadrzaj>
    <derivirana_varijabla naziv="DomainObject.Predmet.ProtustrankaFormated_1">  COLETTE d.o.o. PULA</derivirana_varijabla>
  </DomainObject.Predmet.ProtustrankaFormated>
  <DomainObject.Predmet.ProtustrankaFormatedOIB>
    <izvorni_sadrzaj>  COLETTE d.o.o. PULA, OIB 01985886917</izvorni_sadrzaj>
    <derivirana_varijabla naziv="DomainObject.Predmet.ProtustrankaFormatedOIB_1">  COLETTE d.o.o. PULA, OIB 01985886917</derivirana_varijabla>
  </DomainObject.Predmet.ProtustrankaFormatedOIB>
  <DomainObject.Predmet.ProtustrankaFormatedWithAdress>
    <izvorni_sadrzaj> COLETTE d.o.o. PULA, Koleži 16, 52100 Pula</izvorni_sadrzaj>
    <derivirana_varijabla naziv="DomainObject.Predmet.ProtustrankaFormatedWithAdress_1"> COLETTE d.o.o. PULA, Koleži 16, 52100 Pula</derivirana_varijabla>
  </DomainObject.Predmet.ProtustrankaFormatedWithAdress>
  <DomainObject.Predmet.ProtustrankaFormatedWithAdressOIB>
    <izvorni_sadrzaj> COLETTE d.o.o. PULA, OIB 01985886917, Koleži 16, 52100 Pula</izvorni_sadrzaj>
    <derivirana_varijabla naziv="DomainObject.Predmet.ProtustrankaFormatedWithAdressOIB_1"> COLETTE d.o.o. PULA, OIB 01985886917, Koleži 16, 52100 Pula</derivirana_varijabla>
  </DomainObject.Predmet.ProtustrankaFormatedWithAdressOIB>
  <DomainObject.Predmet.ProtustrankaWithAdress>
    <izvorni_sadrzaj>COLETTE d.o.o. PULA Koleži 16, 52100 Pula</izvorni_sadrzaj>
    <derivirana_varijabla naziv="DomainObject.Predmet.ProtustrankaWithAdress_1">COLETTE d.o.o. PULA Koleži 16, 52100 Pula</derivirana_varijabla>
  </DomainObject.Predmet.ProtustrankaWithAdress>
  <DomainObject.Predmet.ProtustrankaWithAdressOIB>
    <izvorni_sadrzaj>COLETTE d.o.o. PULA, OIB 01985886917, Koleži 16, 52100 Pula</izvorni_sadrzaj>
    <derivirana_varijabla naziv="DomainObject.Predmet.ProtustrankaWithAdressOIB_1">COLETTE d.o.o. PULA, OIB 01985886917, Koleži 16, 52100 Pula</derivirana_varijabla>
  </DomainObject.Predmet.ProtustrankaWithAdressOIB>
  <DomainObject.Predmet.ProtustrankaNazivFormated>
    <izvorni_sadrzaj>COLETTE d.o.o. PULA</izvorni_sadrzaj>
    <derivirana_varijabla naziv="DomainObject.Predmet.ProtustrankaNazivFormated_1">COLETTE d.o.o. PULA</derivirana_varijabla>
  </DomainObject.Predmet.ProtustrankaNazivFormated>
  <DomainObject.Predmet.ProtustrankaNazivFormatedOIB>
    <izvorni_sadrzaj>COLETTE d.o.o. PULA, OIB 01985886917</izvorni_sadrzaj>
    <derivirana_varijabla naziv="DomainObject.Predmet.ProtustrankaNazivFormatedOIB_1">COLETTE d.o.o. PULA, OIB 01985886917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63928.69</izvorni_sadrzaj>
    <derivirana_varijabla naziv="DomainObject.Predmet.TrenutnaVrijednost_1">63928.69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COLETTE d.o.o. PULA</item>
    </izvorni_sadrzaj>
    <derivirana_varijabla naziv="DomainObject.Predmet.ProtuStrankaListFormated_1">
      <item>COLETTE d.o.o. PULA</item>
    </derivirana_varijabla>
  </DomainObject.Predmet.ProtuStrankaListFormated>
  <DomainObject.Predmet.ProtuStrankaListFormatedOIB>
    <izvorni_sadrzaj>
      <item>COLETTE d.o.o. PULA, OIB 01985886917</item>
    </izvorni_sadrzaj>
    <derivirana_varijabla naziv="DomainObject.Predmet.ProtuStrankaListFormatedOIB_1">
      <item>COLETTE d.o.o. PULA, OIB 01985886917</item>
    </derivirana_varijabla>
  </DomainObject.Predmet.ProtuStrankaListFormatedOIB>
  <DomainObject.Predmet.ProtuStrankaListFormatedWithAdress>
    <izvorni_sadrzaj>
      <item>COLETTE d.o.o. PULA, Koleži 16, 52100 Pula</item>
    </izvorni_sadrzaj>
    <derivirana_varijabla naziv="DomainObject.Predmet.ProtuStrankaListFormatedWithAdress_1">
      <item>COLETTE d.o.o. PULA, Koleži 16, 52100 Pula</item>
    </derivirana_varijabla>
  </DomainObject.Predmet.ProtuStrankaListFormatedWithAdress>
  <DomainObject.Predmet.ProtuStrankaListFormatedWithAdressOIB>
    <izvorni_sadrzaj>
      <item>COLETTE d.o.o. PULA, OIB 01985886917, Koleži 16, 52100 Pula</item>
    </izvorni_sadrzaj>
    <derivirana_varijabla naziv="DomainObject.Predmet.ProtuStrankaListFormatedWithAdressOIB_1">
      <item>COLETTE d.o.o. PULA, OIB 01985886917, Koleži 16, 52100 Pula</item>
    </derivirana_varijabla>
  </DomainObject.Predmet.ProtuStrankaListFormatedWithAdressOIB>
  <DomainObject.Predmet.ProtuStrankaListNazivFormated>
    <izvorni_sadrzaj>
      <item>COLETTE d.o.o. PULA</item>
    </izvorni_sadrzaj>
    <derivirana_varijabla naziv="DomainObject.Predmet.ProtuStrankaListNazivFormated_1">
      <item>COLETTE d.o.o. PULA</item>
    </derivirana_varijabla>
  </DomainObject.Predmet.ProtuStrankaListNazivFormated>
  <DomainObject.Predmet.ProtuStrankaListNazivFormatedOIB>
    <izvorni_sadrzaj>
      <item>COLETTE d.o.o. PULA, OIB 01985886917</item>
    </izvorni_sadrzaj>
    <derivirana_varijabla naziv="DomainObject.Predmet.ProtuStrankaListNazivFormatedOIB_1">
      <item>COLETTE d.o.o. PULA, OIB 01985886917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2016.</izvorni_sadrzaj>
    <derivirana_varijabla naziv="DomainObject.Datum_1">27.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COLETTE d.o.o. PULA</izvorni_sadrzaj>
    <derivirana_varijabla naziv="DomainObject.Predmet.ProtustrankaIDrugi_1">COLETTE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COLETTE d.o.o. PULA, OIB 01985886917, Koleži 16, 52100 Pula</izvorni_sadrzaj>
    <derivirana_varijabla naziv="DomainObject.Predmet.ProtustrankaIDrugiAdressOIB_1">COLETTE d.o.o. PULA, OIB 01985886917, Koleži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2016.</izvorni_sadrzaj>
    <derivirana_varijabla naziv="DomainObject.Predmet.OdlukaRjesenje.DatumDonosenjaOdluke_1">22. ožujka 2016.</derivirana_varijabla>
  </DomainObject.Predmet.OdlukaRjesenje.DatumDonosenjaOdluke>
  <DomainObject.Predmet.OdlukaRjesenje.DatumPravomocnosti>
    <izvorni_sadrzaj>8. travnja 2016.</izvorni_sadrzaj>
    <derivirana_varijabla naziv="DomainObject.Predmet.OdlukaRjesenje.DatumPravomocnosti_1">8. travnja 2016.</derivirana_varijabla>
  </DomainObject.Predmet.OdlukaRjesenje.DatumPravomocnosti>
  <DomainObject.Predmet.OdlukaRjesenje.Oznaka>
    <izvorni_sadrzaj>St-1164/2015-5</izvorni_sadrzaj>
    <derivirana_varijabla naziv="DomainObject.Predmet.OdlukaRjesenje.Oznaka_1">St-1164/2015-5</derivirana_varijabla>
  </DomainObject.Predmet.OdlukaRjesenje.Oznaka>
  <DomainObject.Predmet.SudioniciListNaziv>
    <izvorni_sadrzaj>
      <item>FINANCIJSKA AGENCIJA, RC RIJEKA, PODRUŽNICA PULA, PULA</item>
      <item>COLETTE d.o.o. PULA</item>
    </izvorni_sadrzaj>
    <derivirana_varijabla naziv="DomainObject.Predmet.SudioniciListNaziv_1">
      <item>FINANCIJSKA AGENCIJA, RC RIJEKA, PODRUŽNICA PULA, PULA</item>
      <item>COLETTE d.o.o. PULA</item>
    </derivirana_varijabla>
  </DomainObject.Predmet.SudioniciListNaziv>
  <DomainObject.Predmet.SudioniciListAdressOIB>
    <izvorni_sadrzaj>
      <item>FINANCIJSKA AGENCIJA, RC RIJEKA, PODRUŽNICA PULA, PULA, OIB 85821130368, Giardini 5,52100 Pula</item>
      <item>COLETTE d.o.o. PULA, OIB 01985886917, Koleži 16,52100 Pula</item>
    </izvorni_sadrzaj>
    <derivirana_varijabla naziv="DomainObject.Predmet.SudioniciListAdressOIB_1">
      <item>FINANCIJSKA AGENCIJA, RC RIJEKA, PODRUŽNICA PULA, PULA, OIB 85821130368, Giardini 5,52100 Pula</item>
      <item>COLETTE d.o.o. PULA, OIB 01985886917, Koleži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01985886917</item>
    </izvorni_sadrzaj>
    <derivirana_varijabla naziv="DomainObject.Predmet.SudioniciListNazivOIB_1">
      <item>, OIB 85821130368</item>
      <item>, OIB 01985886917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97D5D4-72D5-4A3C-978D-3A503348F0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5188</properties:Characters>
  <properties:Lines>119</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2016-07-27T07:52:00Z</dcterms:created>
  <dc:creator>Jasmina Matika</dc:creator>
  <cp:lastModifiedBy>Sanja Prodan</cp:lastModifiedBy>
  <cp:lastPrinted>2016-07-27T07:55:00Z</cp:lastPrinted>
  <dcterms:modified xmlns:xsi="http://www.w3.org/2001/XMLSchema-instance" xsi:type="dcterms:W3CDTF">2016-07-27T07:55:00Z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