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81bf" w14:paraId="ee281bf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  </w:t>
      </w:r>
      <w:r w:rsidRPr="00826B39">
        <w:rPr>
          <w:color w:val="000000"/>
        </w:rPr>
        <w:t>72. St-</w:t>
      </w:r>
      <w:r w:rsidR="00EB0812" w:rsidRPr="00826B39">
        <w:rPr>
          <w:color w:val="000000"/>
        </w:rPr>
        <w:t>847</w:t>
      </w:r>
      <w:r w:rsidRPr="00826B39">
        <w:rPr>
          <w:color w:val="000000"/>
        </w:rPr>
        <w:t>/15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EB0812" w:rsidR="005602DB" w:rsidRPr="00EB0812">
      <w:pPr>
        <w:ind w:firstLine="708"/>
        <w:jc w:val="both"/>
        <w:rPr>
          <w:rFonts w:eastAsiaTheme="minorHAnsi" w:cs="CourierNew" w:hAnsi="CourierNew" w:ascii="CourierNew"/>
          <w:sz w:val="20"/>
          <w:szCs w:val="20"/>
          <w:lang w:eastAsia="en-US"/>
        </w:rPr>
      </w:pPr>
      <w:r>
        <w:rPr>
          <w:color w:val="000000"/>
          <w:lang w:val="en-GB"/>
        </w:rPr>
        <w:t xml:space="preserve">Trgovački sud u Zagrebu, po stečajnom sucu Nikoli Ribarić, u skraćenom stečajnom postupku u povodu zahtjeva FINANCIJSKE AGENCIJE, za provedbu skraćenog stečajnog postupka nad dužnikom </w:t>
      </w:r>
      <w:r w:rsidR="00EB0812" w:rsidRPr="00EB0812">
        <w:rPr>
          <w:color w:val="000000"/>
          <w:lang w:val="en-GB"/>
        </w:rPr>
        <w:t>PI KVADRAT d. o. o.</w:t>
      </w:r>
      <w:r w:rsidR="00EB0812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Zagreb (Grad Zagreb)</w:t>
      </w:r>
      <w:r w:rsidR="00EF06CA">
        <w:rPr>
          <w:color w:val="000000"/>
          <w:lang w:val="en-GB"/>
        </w:rPr>
        <w:t xml:space="preserve">, </w:t>
      </w:r>
      <w:r w:rsidR="00EB0812" w:rsidRPr="00EB0812">
        <w:rPr>
          <w:color w:val="000000"/>
          <w:lang w:val="en-GB"/>
        </w:rPr>
        <w:t>Zlatka Šulentića 2</w:t>
      </w:r>
      <w:r w:rsidR="00EB0812">
        <w:rPr>
          <w:color w:val="000000"/>
          <w:lang w:val="en-GB"/>
        </w:rPr>
        <w:t xml:space="preserve">, OIB: </w:t>
      </w:r>
      <w:r w:rsidR="00EB0812" w:rsidRPr="00EB0812">
        <w:rPr>
          <w:color w:val="000000"/>
          <w:lang w:val="en-GB"/>
        </w:rPr>
        <w:t>00249436382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r>
        <w:rPr>
          <w:color w:val="000000"/>
          <w:lang w:val="en-GB"/>
        </w:rPr>
        <w:t xml:space="preserve">dana 26. listopada 2015. godine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EB0812" w:rsidRPr="00EB0812">
        <w:rPr>
          <w:color w:val="000000"/>
          <w:lang w:val="en-GB"/>
        </w:rPr>
        <w:t>PI KVADRAT d. o. o., Zagreb (Grad Zagreb), Zlatka Šulentića 2, OIB: 00249436382</w:t>
      </w:r>
      <w:r>
        <w:rPr>
          <w:color w:val="000000"/>
          <w:lang w:val="en-GB"/>
        </w:rPr>
        <w:t>.</w:t>
      </w: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Tt-15/288</w:t>
      </w:r>
      <w:r w:rsidR="00EB0812">
        <w:rPr>
          <w:color w:val="000000"/>
        </w:rPr>
        <w:t>3</w:t>
      </w:r>
      <w:r>
        <w:rPr>
          <w:color w:val="000000"/>
        </w:rPr>
        <w:t>-1</w:t>
      </w:r>
      <w:r w:rsidR="00EB0812">
        <w:rPr>
          <w:color w:val="000000"/>
        </w:rPr>
        <w:t>42</w:t>
      </w:r>
      <w:r w:rsidR="00EF06CA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EF06CA">
        <w:rPr>
          <w:color w:val="000000"/>
        </w:rPr>
        <w:t>2</w:t>
      </w:r>
      <w:r w:rsidR="00EB0812">
        <w:rPr>
          <w:color w:val="000000"/>
        </w:rPr>
        <w:t>2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EB0812" w:rsidRPr="00EB0812">
        <w:rPr>
          <w:color w:val="000000"/>
          <w:lang w:val="en-GB"/>
        </w:rPr>
        <w:t>PI KVADRAT d. o. o., Zagreb (Grad Zagreb), Zlatka Šulentića 2, OIB: 00249436382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26. listopada 2015.</w:t>
      </w:r>
    </w:p>
    <w:p w:rsidRDefault="005602DB" w:rsidP="00E91121" w:rsidR="00826B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826B3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6B39" w:rsidP="00E91121" w:rsidR="00826B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26B39" w:rsidP="00E91121" w:rsidR="00826B3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6B39" w:rsidP="00E91121" w:rsidR="00826B3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26B39" w:rsidP="00E91121" w:rsidR="00826B3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26B39" w:rsidP="00826B39" w:rsidR="00826B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602DB" w:rsidP="00826B39" w:rsidR="005602DB">
      <w:pPr>
        <w:ind w:firstLine="720" w:left="5040"/>
        <w:jc w:val="right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5602DB" w:rsidR="005602DB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26B39" w:rsidP="005602DB" w:rsidR="00826B39">
      <w:pPr>
        <w:rPr>
          <w:color w:val="000000"/>
        </w:rPr>
      </w:pPr>
    </w:p>
    <w:p w:rsidRDefault="00826B39" w:rsidP="005602DB" w:rsidR="00826B39">
      <w:pPr>
        <w:rPr>
          <w:color w:val="000000"/>
        </w:rPr>
      </w:pPr>
    </w:p>
    <w:p w:rsidRDefault="00826B39" w:rsidP="005602DB" w:rsidR="00826B39">
      <w:pPr>
        <w:rPr>
          <w:color w:val="000000"/>
        </w:rPr>
      </w:pPr>
    </w:p>
    <w:p w:rsidRDefault="00826B39" w:rsidP="005602DB" w:rsidR="00826B39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5602DB"/>
    <w:rsid w:val="007170F9"/>
    <w:rsid w:val="00736E7F"/>
    <w:rsid w:val="00826B39"/>
    <w:rsid w:val="0093287D"/>
    <w:rsid w:val="00D47D62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D6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D6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D6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D6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D6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D6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D6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D6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 KVADRAT d. o. o.</izvorni_sadrzaj>
    <derivirana_varijabla naziv="DomainObject.Predmet.ProtustrankaFormated_1">  PI KVADRAT d. o. o.</derivirana_varijabla>
  </DomainObject.Predmet.ProtustrankaFormated>
  <DomainObject.Predmet.ProtustrankaFormatedOIB>
    <izvorni_sadrzaj>  PI KVADRAT d. o. o., OIB 00249436382</izvorni_sadrzaj>
    <derivirana_varijabla naziv="DomainObject.Predmet.ProtustrankaFormatedOIB_1">  PI KVADRAT d. o. o., OIB 00249436382</derivirana_varijabla>
  </DomainObject.Predmet.ProtustrankaFormatedOIB>
  <DomainObject.Predmet.ProtustrankaFormatedWithAdress>
    <izvorni_sadrzaj> PI KVADRAT d. o. o., Zlatka Šulentića 2, 10000 Zagreb</izvorni_sadrzaj>
    <derivirana_varijabla naziv="DomainObject.Predmet.ProtustrankaFormatedWithAdress_1"> PI KVADRAT d. o. o., Zlatka Šulentića 2, 10000 Zagreb</derivirana_varijabla>
  </DomainObject.Predmet.ProtustrankaFormatedWithAdress>
  <DomainObject.Predmet.ProtustrankaFormatedWithAdressOIB>
    <izvorni_sadrzaj> PI KVADRAT d. o. o., OIB 00249436382, Zlatka Šulentića 2, 10000 Zagreb</izvorni_sadrzaj>
    <derivirana_varijabla naziv="DomainObject.Predmet.ProtustrankaFormatedWithAdressOIB_1"> PI KVADRAT d. o. o., OIB 00249436382, Zlatka Šulentića 2, 10000 Zagreb</derivirana_varijabla>
  </DomainObject.Predmet.ProtustrankaFormatedWithAdressOIB>
  <DomainObject.Predmet.ProtustrankaWithAdress>
    <izvorni_sadrzaj>PI KVADRAT d. o. o. Zlatka Šulentića 2, 10000 Zagreb</izvorni_sadrzaj>
    <derivirana_varijabla naziv="DomainObject.Predmet.ProtustrankaWithAdress_1">PI KVADRAT d. o. o. Zlatka Šulentića 2, 10000 Zagreb</derivirana_varijabla>
  </DomainObject.Predmet.ProtustrankaWithAdress>
  <DomainObject.Predmet.ProtustrankaWithAdressOIB>
    <izvorni_sadrzaj>PI KVADRAT d. o. o., OIB 00249436382, Zlatka Šulentića 2, 10000 Zagreb</izvorni_sadrzaj>
    <derivirana_varijabla naziv="DomainObject.Predmet.ProtustrankaWithAdressOIB_1">PI KVADRAT d. o. o., OIB 00249436382, Zlatka Šulentića 2, 10000 Zagreb</derivirana_varijabla>
  </DomainObject.Predmet.ProtustrankaWithAdressOIB>
  <DomainObject.Predmet.ProtustrankaNazivFormated>
    <izvorni_sadrzaj>PI KVADRAT d. o. o.</izvorni_sadrzaj>
    <derivirana_varijabla naziv="DomainObject.Predmet.ProtustrankaNazivFormated_1">PI KVADRAT d. o. o.</derivirana_varijabla>
  </DomainObject.Predmet.ProtustrankaNazivFormated>
  <DomainObject.Predmet.ProtustrankaNazivFormatedOIB>
    <izvorni_sadrzaj>PI KVADRAT d. o. o., OIB 00249436382</izvorni_sadrzaj>
    <derivirana_varijabla naziv="DomainObject.Predmet.ProtustrankaNazivFormatedOIB_1">PI KVADRAT d. o. o., OIB 00249436382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 KVADRAT d. o. o.</item>
    </izvorni_sadrzaj>
    <derivirana_varijabla naziv="DomainObject.Predmet.ProtuStrankaListFormated_1">
      <item>PI KVADRAT d. o. o.</item>
    </derivirana_varijabla>
  </DomainObject.Predmet.ProtuStrankaListFormated>
  <DomainObject.Predmet.ProtuStrankaListFormatedOIB>
    <izvorni_sadrzaj>
      <item>PI KVADRAT d. o. o., OIB 00249436382</item>
    </izvorni_sadrzaj>
    <derivirana_varijabla naziv="DomainObject.Predmet.ProtuStrankaListFormatedOIB_1">
      <item>PI KVADRAT d. o. o., OIB 00249436382</item>
    </derivirana_varijabla>
  </DomainObject.Predmet.ProtuStrankaListFormatedOIB>
  <DomainObject.Predmet.ProtuStrankaListFormatedWithAdress>
    <izvorni_sadrzaj>
      <item>PI KVADRAT d. o. o., Zlatka Šulentića 2, 10000 Zagreb</item>
    </izvorni_sadrzaj>
    <derivirana_varijabla naziv="DomainObject.Predmet.ProtuStrankaListFormatedWithAdress_1">
      <item>PI KVADRAT d. o. o., Zlatka Šulentića 2, 10000 Zagreb</item>
    </derivirana_varijabla>
  </DomainObject.Predmet.ProtuStrankaListFormatedWithAdress>
  <DomainObject.Predmet.ProtuStrankaListFormatedWithAdressOIB>
    <izvorni_sadrzaj>
      <item>PI KVADRAT d. o. o., OIB 00249436382, Zlatka Šulentića 2, 10000 Zagreb</item>
    </izvorni_sadrzaj>
    <derivirana_varijabla naziv="DomainObject.Predmet.ProtuStrankaListFormatedWithAdressOIB_1">
      <item>PI KVADRAT d. o. o., OIB 00249436382, Zlatka Šulentića 2, 10000 Zagreb</item>
    </derivirana_varijabla>
  </DomainObject.Predmet.ProtuStrankaListFormatedWithAdressOIB>
  <DomainObject.Predmet.ProtuStrankaListNazivFormated>
    <izvorni_sadrzaj>
      <item>PI KVADRAT d. o. o.</item>
    </izvorni_sadrzaj>
    <derivirana_varijabla naziv="DomainObject.Predmet.ProtuStrankaListNazivFormated_1">
      <item>PI KVADRAT d. o. o.</item>
    </derivirana_varijabla>
  </DomainObject.Predmet.ProtuStrankaListNazivFormated>
  <DomainObject.Predmet.ProtuStrankaListNazivFormatedOIB>
    <izvorni_sadrzaj>
      <item>PI KVADRAT d. o. o., OIB 00249436382</item>
    </izvorni_sadrzaj>
    <derivirana_varijabla naziv="DomainObject.Predmet.ProtuStrankaListNazivFormatedOIB_1">
      <item>PI KVADRAT d. o. o., OIB 00249436382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 KVADRAT d. o. o.</izvorni_sadrzaj>
    <derivirana_varijabla naziv="DomainObject.Predmet.ProtustrankaIDrugi_1">PI KVADRAT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 KVADRAT d. o. o., OIB 00249436382, Zlatka Šulentića 2, 10000 Zagreb</izvorni_sadrzaj>
    <derivirana_varijabla naziv="DomainObject.Predmet.ProtustrankaIDrugiAdressOIB_1">PI KVADRAT d. o. o., OIB 00249436382, Zlatka Šulentića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 KVADRAT d. o. o.</item>
    </izvorni_sadrzaj>
    <derivirana_varijabla naziv="DomainObject.Predmet.SudioniciListNaziv_1">
      <item>FINA Regionalni centar Zagreb</item>
      <item>PI KVADRAT d. o. o.</item>
    </derivirana_varijabla>
  </DomainObject.Predmet.SudioniciListNaziv>
  <DomainObject.Predmet.SudioniciListAdressOIB>
    <izvorni_sadrzaj>
      <item>FINA Regionalni centar Zagreb, OIB 85821130368, Trg svibanjskih žrtava 1995. 1,10000 Zagreb</item>
      <item>PI KVADRAT d. o. o., OIB 00249436382, Zlatka Šulentića 2,10000 Zagreb</item>
    </izvorni_sadrzaj>
    <derivirana_varijabla naziv="DomainObject.Predmet.SudioniciListAdressOIB_1">
      <item>FINA Regionalni centar Zagreb, OIB 85821130368, Trg svibanjskih žrtava 1995. 1,10000 Zagreb</item>
      <item>PI KVADRAT d. o. o., OIB 00249436382, Zlatka Šulentića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00249436382</item>
    </izvorni_sadrzaj>
    <derivirana_varijabla naziv="DomainObject.Predmet.SudioniciListNazivOIB_1">
      <item>, OIB 85821130368</item>
      <item>, OIB 00249436382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1556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2015-10-26T09:59:00Z</dcterms:created>
  <dc:creator>Nikola Ribarić</dc:creator>
  <cp:lastModifiedBy>Jadranka Zelić</cp:lastModifiedBy>
  <cp:lastPrinted>2015-10-26T09:59:00Z</cp:lastPrinted>
  <dcterms:modified xmlns:xsi="http://www.w3.org/2001/XMLSchema-instance" xsi:type="dcterms:W3CDTF">2015-10-26T10:00:00Z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