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d1a1" w14:paraId="490d1a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2967" w:rsidP="004E2967" w:rsidR="004E2967" w:rsidRPr="004E296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4E2967">
        <w:rPr>
          <w:rFonts w:cs="Times New Roman" w:eastAsia="Arial Unicode MS"/>
          <w:b/>
          <w:bCs/>
          <w:lang w:eastAsia="hr-HR"/>
        </w:rPr>
        <w:t xml:space="preserve">  REPUBLIKA HRVATSKA</w:t>
      </w:r>
      <w:r w:rsidRPr="004E2967">
        <w:rPr>
          <w:rFonts w:cs="Times New Roman" w:eastAsia="Arial Unicode MS"/>
          <w:b/>
          <w:bCs/>
          <w:lang w:eastAsia="hr-HR" w:val="en-AU"/>
        </w:rPr>
        <w:t xml:space="preserve"> </w:t>
      </w:r>
      <w:r w:rsidRPr="004E2967">
        <w:rPr>
          <w:rFonts w:cs="Times New Roman" w:eastAsia="Arial Unicode MS"/>
          <w:bCs/>
          <w:lang w:eastAsia="hr-HR" w:val="en-AU"/>
        </w:rPr>
        <w:t xml:space="preserve">                                                 </w:t>
      </w:r>
      <w:r w:rsidRPr="004E2967">
        <w:rPr>
          <w:rFonts w:cs="Times New Roman" w:eastAsia="Arial Unicode MS"/>
          <w:b/>
          <w:bCs/>
          <w:lang w:eastAsia="hr-HR" w:val="en-AU"/>
        </w:rPr>
        <w:t xml:space="preserve">Broj: 14. </w:t>
      </w:r>
      <w:r w:rsidRPr="004E2967">
        <w:rPr>
          <w:rFonts w:cs="Times New Roman" w:eastAsia="Arial Unicode MS"/>
          <w:b/>
          <w:bCs/>
          <w:lang w:eastAsia="hr-HR"/>
        </w:rPr>
        <w:t>St-996/2017.</w:t>
      </w:r>
    </w:p>
    <w:p w:rsidRDefault="004E2967" w:rsidP="004E2967" w:rsidR="004E2967" w:rsidRPr="004E296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E2967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4E2967">
        <w:rPr>
          <w:rFonts w:cs="Times New Roman" w:eastAsia="Times New Roman"/>
          <w:lang w:eastAsia="hr-HR" w:val="en-AU"/>
        </w:rPr>
        <w:t xml:space="preserve">            </w:t>
      </w:r>
      <w:r w:rsidRPr="004E2967">
        <w:rPr>
          <w:rFonts w:cs="Times New Roman" w:eastAsia="Times New Roman"/>
          <w:lang w:eastAsia="hr-HR" w:val="en-AU"/>
        </w:rPr>
        <w:tab/>
      </w:r>
      <w:r w:rsidRPr="004E2967">
        <w:rPr>
          <w:rFonts w:cs="Times New Roman" w:eastAsia="Times New Roman"/>
          <w:lang w:eastAsia="hr-HR" w:val="en-AU"/>
        </w:rPr>
        <w:tab/>
      </w:r>
      <w:r w:rsidRPr="004E2967">
        <w:rPr>
          <w:rFonts w:cs="Times New Roman" w:eastAsia="Times New Roman"/>
          <w:lang w:eastAsia="hr-HR" w:val="en-AU"/>
        </w:rPr>
        <w:tab/>
        <w:t xml:space="preserve">        </w:t>
      </w:r>
      <w:r w:rsidRPr="004E2967">
        <w:rPr>
          <w:rFonts w:cs="Times New Roman" w:eastAsia="Times New Roman"/>
          <w:b/>
          <w:lang w:eastAsia="hr-HR" w:val="en-AU"/>
        </w:rPr>
        <w:t xml:space="preserve">(Ex: 14. </w:t>
      </w:r>
      <w:r w:rsidRPr="004E2967">
        <w:rPr>
          <w:rFonts w:cs="Times New Roman" w:eastAsia="Times New Roman"/>
          <w:b/>
          <w:lang w:eastAsia="hr-HR"/>
        </w:rPr>
        <w:t>St-96/2017).</w:t>
      </w:r>
    </w:p>
    <w:p w:rsidRDefault="004E2967" w:rsidP="004E2967" w:rsidR="004E2967" w:rsidRPr="004E296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E2967">
        <w:rPr>
          <w:rFonts w:cs="Times New Roman" w:eastAsia="Times New Roman"/>
          <w:b/>
          <w:szCs w:val="20"/>
          <w:lang w:eastAsia="hr-HR"/>
        </w:rPr>
        <w:t xml:space="preserve">             Sukoišanska 6.</w:t>
      </w:r>
    </w:p>
    <w:p w:rsidRDefault="004E2967" w:rsidP="004E2967" w:rsidR="004E2967" w:rsidRPr="004E2967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E2967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4E2967" w:rsidP="004E2967" w:rsidR="004E2967" w:rsidRPr="004E296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E2967" w:rsidP="004E2967" w:rsidR="004E2967" w:rsidRPr="004E296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E2967" w:rsidP="004E2967" w:rsidR="004E2967" w:rsidRPr="004E2967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4E2967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4E2967" w:rsidP="004E2967" w:rsidR="004E2967" w:rsidRPr="004E296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E2967" w:rsidP="004E2967" w:rsidR="004E2967" w:rsidRPr="004E2967">
      <w:pPr>
        <w:spacing w:after="0"/>
        <w:jc w:val="center"/>
        <w:rPr>
          <w:rFonts w:cs="Times New Roman" w:eastAsia="Calibri"/>
          <w:b/>
        </w:rPr>
      </w:pPr>
      <w:r w:rsidRPr="004E2967">
        <w:rPr>
          <w:rFonts w:cs="Times New Roman" w:eastAsia="Calibri"/>
          <w:b/>
        </w:rPr>
        <w:t>Z A K L J U Č A K</w:t>
      </w:r>
    </w:p>
    <w:p w:rsidRDefault="004E2967" w:rsidP="004E2967" w:rsidR="004E2967" w:rsidRPr="004E296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E2967" w:rsidP="004E2967" w:rsidR="004E2967" w:rsidRPr="004E296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E2967" w:rsidP="004E2967" w:rsidR="004E2967" w:rsidRPr="004E2967">
      <w:pPr>
        <w:spacing w:after="0"/>
        <w:jc w:val="both"/>
        <w:rPr>
          <w:rFonts w:cs="Times New Roman" w:eastAsia="Times New Roman"/>
          <w:lang w:eastAsia="hr-HR" w:val="en-US"/>
        </w:rPr>
      </w:pPr>
      <w:r w:rsidRPr="004E2967">
        <w:rPr>
          <w:rFonts w:cs="Times New Roman" w:eastAsia="Times New Roman"/>
          <w:lang w:eastAsia="hr-HR" w:val="en-US"/>
        </w:rPr>
        <w:tab/>
        <w:t>Trgovački sud u Splitu, po sudcu Jozi Ćaleti, u stečajnom postupku nad dužnikom: KAPPA HRVATSKA, d.o.o., Imotski (Grad Imotski), Fra Rajmonda Rudeža 1, OIB: 95243098448, 14. studenog 2017, izvanraspravno,</w:t>
      </w:r>
    </w:p>
    <w:p w:rsidRDefault="004E2967" w:rsidP="004E2967" w:rsidR="004E2967" w:rsidRPr="004E2967">
      <w:pPr>
        <w:spacing w:after="0"/>
        <w:rPr>
          <w:rFonts w:cs="Times New Roman" w:eastAsia="Times New Roman"/>
          <w:lang w:eastAsia="hr-HR"/>
        </w:rPr>
      </w:pPr>
    </w:p>
    <w:p w:rsidRDefault="004E2967" w:rsidP="004E2967" w:rsidR="004E2967" w:rsidRPr="004E2967">
      <w:pPr>
        <w:spacing w:after="0"/>
        <w:rPr>
          <w:rFonts w:cs="Times New Roman" w:eastAsia="Times New Roman"/>
          <w:lang w:eastAsia="hr-HR"/>
        </w:rPr>
      </w:pPr>
    </w:p>
    <w:p w:rsidRDefault="004E2967" w:rsidP="004E2967" w:rsidR="004E2967" w:rsidRPr="004E2967">
      <w:pPr>
        <w:spacing w:after="0"/>
        <w:jc w:val="center"/>
        <w:rPr>
          <w:rFonts w:cs="Times New Roman" w:eastAsia="Calibri"/>
          <w:bCs/>
        </w:rPr>
      </w:pPr>
      <w:r w:rsidRPr="004E2967">
        <w:rPr>
          <w:rFonts w:cs="Times New Roman" w:eastAsia="Calibri"/>
          <w:bCs/>
          <w:lang w:val="de-DE"/>
        </w:rPr>
        <w:t>z a k l j u č i o    j e</w:t>
      </w: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  <w:r w:rsidRPr="004E2967">
        <w:rPr>
          <w:rFonts w:cs="Times New Roman" w:eastAsia="Calibri"/>
        </w:rPr>
        <w:t xml:space="preserve">     </w:t>
      </w:r>
    </w:p>
    <w:p w:rsidRDefault="004E2967" w:rsidP="004E2967" w:rsidR="004E2967" w:rsidRPr="004E296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2967">
        <w:rPr>
          <w:rFonts w:cs="Times New Roman" w:eastAsia="Times New Roman"/>
          <w:lang w:eastAsia="hr-HR"/>
        </w:rPr>
        <w:t>Poziva se FINANCIJSKA AGENCIJA - Regionalni centar Split, Split, Mažuranićevo šetalište 24b, bez odgode, dostaviti Sudu podatke o bonitetu dužnika: KAPPA HRVATSKA, d.o.o., Imotski (Grad Imotski), Fra Rajmonda Rudeža 1, OIB: 95243098448. i to potvrdu sukladno članku 6, stavku 4, u vezi sa stavkom 2, podstavkom 1, Stečajnog zakona (</w:t>
      </w:r>
      <w:r w:rsidRPr="004E2967">
        <w:rPr>
          <w:rFonts w:cs="Times New Roman" w:eastAsia="Times New Roman"/>
          <w:i/>
          <w:lang w:eastAsia="hr-HR"/>
        </w:rPr>
        <w:t>Narodne novine</w:t>
      </w:r>
      <w:r w:rsidRPr="004E2967">
        <w:rPr>
          <w:rFonts w:cs="Times New Roman" w:eastAsia="Times New Roman"/>
          <w:lang w:eastAsia="hr-HR"/>
        </w:rPr>
        <w:t xml:space="preserve">, br.: 71/15, SZ) kao i Obrazac BON-2 za Dužnika, sve to sa stanjem na dan izdavanja istih potvrda, faksom, na broj faksa Suda: 021/393-988, pozivom na gornji broj predmeta i na niže potpisanoga Sudca. </w:t>
      </w: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</w:p>
    <w:p w:rsidRDefault="004E2967" w:rsidP="004E2967" w:rsidR="004E2967" w:rsidRPr="004E2967">
      <w:pPr>
        <w:spacing w:after="0"/>
        <w:jc w:val="center"/>
        <w:rPr>
          <w:rFonts w:cs="Times New Roman" w:eastAsia="Calibri"/>
        </w:rPr>
      </w:pPr>
      <w:r w:rsidRPr="004E2967">
        <w:rPr>
          <w:rFonts w:cs="Times New Roman" w:eastAsia="Calibri"/>
        </w:rPr>
        <w:t>Split, 14. studenog 2017.</w:t>
      </w: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  <w:r w:rsidRPr="004E2967">
        <w:rPr>
          <w:rFonts w:cs="Times New Roman" w:eastAsia="Calibri"/>
        </w:rPr>
        <w:t xml:space="preserve">                         </w:t>
      </w:r>
      <w:r w:rsidRPr="004E2967">
        <w:rPr>
          <w:rFonts w:cs="Times New Roman" w:eastAsia="Calibri"/>
        </w:rPr>
        <w:tab/>
        <w:t xml:space="preserve">                                                                            S U D A C:</w:t>
      </w: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  <w:r w:rsidRPr="004E2967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  <w:r w:rsidRPr="004E2967">
        <w:rPr>
          <w:rFonts w:cs="Times New Roman" w:eastAsia="Calibri"/>
          <w:u w:val="single"/>
        </w:rPr>
        <w:t>Pravna pouka:</w:t>
      </w:r>
      <w:r w:rsidRPr="004E2967">
        <w:rPr>
          <w:rFonts w:cs="Times New Roman" w:eastAsia="Calibri"/>
        </w:rPr>
        <w:t xml:space="preserve">  Protiv ovog Zaključka nije dopušten pravni lijek.</w:t>
      </w: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  <w:r w:rsidRPr="004E2967">
        <w:rPr>
          <w:rFonts w:cs="Times New Roman" w:eastAsia="Calibri"/>
          <w:u w:val="single"/>
        </w:rPr>
        <w:t>DNA:</w:t>
      </w:r>
      <w:r w:rsidRPr="004E2967">
        <w:rPr>
          <w:rFonts w:cs="Times New Roman" w:eastAsia="Calibri"/>
        </w:rPr>
        <w:t xml:space="preserve">    1.  </w:t>
      </w:r>
      <w:r w:rsidRPr="004E2967">
        <w:rPr>
          <w:rFonts w:cs="Times New Roman" w:eastAsia="Calibri"/>
          <w:lang w:val="en-US"/>
        </w:rPr>
        <w:t>FINANCIJSKA AGENCIJA – RC Split, Split, Mažuranićevo šetalište 24b,</w:t>
      </w: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  <w:r w:rsidRPr="004E2967">
        <w:rPr>
          <w:rFonts w:cs="Times New Roman" w:eastAsia="Calibri"/>
        </w:rPr>
        <w:t xml:space="preserve">              2.  e-Oglasna ploča – rok 20. dana,</w:t>
      </w: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  <w:r w:rsidRPr="004E2967">
        <w:rPr>
          <w:rFonts w:cs="Times New Roman" w:eastAsia="Calibri"/>
        </w:rPr>
        <w:t xml:space="preserve">              3.  Spis.</w:t>
      </w: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</w:p>
    <w:p w:rsidRDefault="004E2967" w:rsidP="004E2967" w:rsidR="004E2967" w:rsidRPr="004E2967">
      <w:pPr>
        <w:spacing w:after="0"/>
        <w:jc w:val="both"/>
        <w:rPr>
          <w:rFonts w:cs="Times New Roman" w:eastAsia="Calibri"/>
        </w:rPr>
      </w:pPr>
    </w:p>
    <w:p w:rsidRDefault="004E2967" w:rsidP="004E2967" w:rsidR="004E2967" w:rsidRPr="004E2967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E2967">
        <w:rPr>
          <w:rFonts w:cs="Times New Roman" w:eastAsia="Calibri"/>
        </w:rPr>
        <w:t>Split, 14. studenog 2017.                             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967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01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St-996/2017-2</izvorni_sadrzaj>
    <derivirana_varijabla naziv="DomainObject.Oznaka_1">St-996/2017-2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predstečajni postupak</izvorni_sadrzaj>
    <derivirana_varijabla naziv="DomainObject.Predmet.Opis_1">Obustavljen 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St-996/2017</izvorni_sadrzaj>
    <derivirana_varijabla naziv="DomainObject.Predmet.OznakaBroj_1">St-996/2017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St-996/2017-2</izvorni_sadrzaj>
    <derivirana_varijabla naziv="DomainObject.PoslovniBrojDokumenta_1">St-996/2017-2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E84B2-1DB5-447C-90A3-961646979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217</properties:Words>
  <properties:Characters>1012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2017-11-14T07:51:00Z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St-996/2017-2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