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84f5" w14:paraId="78884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r>
        <w:rPr>
          <w:color w:val="000000"/>
        </w:rPr>
        <w:t>REPUBLIKA HRVATSKA</w:t>
      </w:r>
    </w:p>
    <w:p w:rsidRDefault="0062048F" w:rsidP="0062048F" w:rsidR="0062048F">
      <w:pPr>
        <w:spacing w:after="0"/>
      </w:pPr>
      <w:r>
        <w:rPr>
          <w:color w:val="000000"/>
        </w:rPr>
        <w:t>TRGOVAČKI SUD U OSIJEKU</w:t>
      </w:r>
    </w:p>
    <w:p w:rsidRDefault="0062048F" w:rsidP="0062048F" w:rsidR="0062048F">
      <w:pPr>
        <w:spacing w:after="0"/>
      </w:pPr>
      <w:r>
        <w:rPr>
          <w:color w:val="000000"/>
        </w:rPr>
        <w:t>STALNA SLUŽBA U SLAVONSKOM BRODU                                3 St-507/2011-</w:t>
      </w:r>
      <w:r>
        <w:rPr>
          <w:color w:val="000000"/>
        </w:rPr>
        <w:t>98</w:t>
      </w:r>
    </w:p>
    <w:p w:rsidRDefault="0062048F" w:rsidP="0062048F" w:rsidR="0062048F">
      <w:pPr>
        <w:spacing w:after="0"/>
      </w:pPr>
      <w:r>
        <w:rPr>
          <w:color w:val="000000"/>
        </w:rPr>
        <w:t>Trg pobjede 13</w:t>
      </w:r>
    </w:p>
    <w:p w:rsidRDefault="0062048F" w:rsidP="0062048F" w:rsidR="0062048F">
      <w:pPr>
        <w:spacing w:after="0"/>
      </w:pPr>
      <w:r>
        <w:rPr>
          <w:color w:val="000000"/>
        </w:rPr>
        <w:t>35 000 Slavonski Brod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r>
        <w:rPr>
          <w:color w:val="000000"/>
        </w:rPr>
        <w:t xml:space="preserve">            TRGOVAČKI SUD U OSIJEKU STALNA SLUŽBA U SLAVONSKOM BRODU, po sutkinji Danieli Martini Maoduš, u postupku </w:t>
      </w:r>
      <w:r>
        <w:rPr>
          <w:color w:val="000000"/>
        </w:rPr>
        <w:t xml:space="preserve"> koji je vođen </w:t>
      </w:r>
      <w:r>
        <w:rPr>
          <w:color w:val="000000"/>
        </w:rPr>
        <w:t>povodom prijedloga za otvaranje stečajnog postupka predlagatelja Republike Hrvatske, zastupane po Županijskom državnom odvjetništvu u Slavonskom Brodu  nad dužnikom  BINEX d.o.o. Jakšić</w:t>
      </w:r>
      <w:r>
        <w:rPr>
          <w:color w:val="000000"/>
        </w:rPr>
        <w:t xml:space="preserve"> u stečaju </w:t>
      </w:r>
      <w:r>
        <w:rPr>
          <w:color w:val="000000"/>
        </w:rPr>
        <w:t xml:space="preserve">,  dana </w:t>
      </w:r>
      <w:r>
        <w:rPr>
          <w:color w:val="000000"/>
        </w:rPr>
        <w:t>02</w:t>
      </w:r>
      <w:r>
        <w:rPr>
          <w:color w:val="000000"/>
        </w:rPr>
        <w:t xml:space="preserve">. </w:t>
      </w:r>
      <w:r>
        <w:rPr>
          <w:color w:val="000000"/>
        </w:rPr>
        <w:t>kolovoza</w:t>
      </w:r>
      <w:r>
        <w:rPr>
          <w:color w:val="000000"/>
        </w:rPr>
        <w:t xml:space="preserve"> 201</w:t>
      </w:r>
      <w:r>
        <w:rPr>
          <w:color w:val="000000"/>
        </w:rPr>
        <w:t>8</w:t>
      </w:r>
      <w:r>
        <w:rPr>
          <w:color w:val="000000"/>
        </w:rPr>
        <w:t xml:space="preserve">.g. donio je slijedeći 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  <w:ind w:firstLine="708" w:left="2124"/>
      </w:pPr>
      <w:r>
        <w:rPr>
          <w:color w:val="000000"/>
        </w:rPr>
        <w:t>Z A K L J U Č A K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r>
        <w:rPr>
          <w:color w:val="000000"/>
        </w:rPr>
        <w:t xml:space="preserve">            I – Poziva se  predlagatelj Republike Hrvatske</w:t>
      </w:r>
      <w:r>
        <w:rPr>
          <w:color w:val="000000"/>
        </w:rPr>
        <w:t xml:space="preserve">  za Ministarstvo Financija Porezna uprava  Požega </w:t>
      </w:r>
      <w:r>
        <w:rPr>
          <w:color w:val="000000"/>
        </w:rPr>
        <w:t xml:space="preserve"> u roku od 15 dana od dana primitka ovog zaključka </w:t>
      </w:r>
      <w:r>
        <w:rPr>
          <w:color w:val="000000"/>
        </w:rPr>
        <w:t xml:space="preserve"> dostavi broj računa za povrat dijela nepotrošenog predujma </w:t>
      </w:r>
      <w:r>
        <w:rPr>
          <w:color w:val="000000"/>
        </w:rPr>
        <w:t xml:space="preserve">za pokriće troškova prethodnog postupka u iznosu od  </w:t>
      </w:r>
      <w:r>
        <w:rPr>
          <w:color w:val="000000"/>
        </w:rPr>
        <w:t>5.350,00</w:t>
      </w:r>
      <w:r>
        <w:rPr>
          <w:color w:val="000000"/>
        </w:rPr>
        <w:t xml:space="preserve"> Kn.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r>
        <w:rPr>
          <w:color w:val="000000"/>
        </w:rPr>
        <w:t xml:space="preserve">        </w:t>
      </w:r>
    </w:p>
    <w:p w:rsidRDefault="0062048F" w:rsidP="0062048F" w:rsidR="0062048F">
      <w:pPr>
        <w:spacing w:after="0"/>
      </w:pPr>
      <w:r>
        <w:rPr>
          <w:color w:val="000000"/>
        </w:rPr>
        <w:t xml:space="preserve">U Slavonskom Brodu, </w:t>
      </w:r>
      <w:r>
        <w:rPr>
          <w:color w:val="000000"/>
        </w:rPr>
        <w:t>02</w:t>
      </w:r>
      <w:r>
        <w:rPr>
          <w:color w:val="000000"/>
        </w:rPr>
        <w:t xml:space="preserve">. </w:t>
      </w:r>
      <w:r>
        <w:rPr>
          <w:color w:val="000000"/>
        </w:rPr>
        <w:t>kolovoza</w:t>
      </w:r>
      <w:r>
        <w:rPr>
          <w:color w:val="000000"/>
        </w:rPr>
        <w:t xml:space="preserve"> 201</w:t>
      </w:r>
      <w:r>
        <w:rPr>
          <w:color w:val="000000"/>
        </w:rPr>
        <w:t>8</w:t>
      </w:r>
      <w:r>
        <w:rPr>
          <w:color w:val="000000"/>
        </w:rPr>
        <w:t>.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r>
        <w:rPr>
          <w:color w:val="000000"/>
        </w:rPr>
        <w:t xml:space="preserve">                                                                                              Stečajna sutkinja: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r>
        <w:rPr>
          <w:color w:val="000000"/>
        </w:rPr>
        <w:t xml:space="preserve">                                                                                            Daniela Martini Maoduš, v.r.</w:t>
      </w:r>
    </w:p>
    <w:p w:rsidRDefault="0062048F" w:rsidP="0062048F" w:rsidR="0062048F">
      <w:pPr>
        <w:spacing w:after="0"/>
      </w:pPr>
    </w:p>
    <w:p w:rsidRDefault="0062048F" w:rsidP="0062048F" w:rsidR="0062048F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 : </w:t>
      </w:r>
    </w:p>
    <w:p w:rsidRDefault="0062048F" w:rsidP="0062048F" w:rsidR="0062048F">
      <w:pPr>
        <w:spacing w:after="0"/>
      </w:pPr>
      <w:r>
        <w:rPr>
          <w:color w:val="000000"/>
        </w:rPr>
        <w:t>-</w:t>
      </w:r>
      <w:r>
        <w:rPr>
          <w:color w:val="000000"/>
        </w:rPr>
        <w:tab/>
        <w:t>ŽDO Slavonski Brod</w:t>
      </w:r>
      <w:r>
        <w:rPr>
          <w:color w:val="000000"/>
        </w:rPr>
        <w:t xml:space="preserve"> putem E oglasne ploče</w:t>
      </w:r>
      <w:r>
        <w:rPr>
          <w:color w:val="000000"/>
        </w:rPr>
        <w:t xml:space="preserve">, </w:t>
      </w:r>
    </w:p>
    <w:p w:rsidRDefault="0062048F" w:rsidP="0062048F" w:rsidR="0062048F">
      <w:pPr>
        <w:spacing w:after="0"/>
      </w:pPr>
      <w:r>
        <w:rPr>
          <w:color w:val="000000"/>
        </w:rPr>
        <w:t>- kal. 18 dana</w:t>
      </w:r>
    </w:p>
    <w:p w:rsidRDefault="0062048F" w:rsidP="0062048F" w:rsidR="0062048F">
      <w:pPr>
        <w:spacing w:after="0"/>
      </w:pPr>
    </w:p>
    <w:p w:rsidRDefault="0062048F" w:rsidP="004F27AE" w:rsidR="00AE649C" w:rsidRPr="00B76F3C">
      <w:pPr>
        <w:pStyle w:val="NormaleSPIS"/>
      </w:pPr>
      <w:r>
        <w:t xml:space="preserve">NAPOMENA . ZAKLJUČAK ISTAKNUT NA e OGLAS. PLOČI  SUDA </w:t>
      </w:r>
      <w:bookmarkStart w:name="_GoBack" w:id="0"/>
      <w:bookmarkEnd w:id="0"/>
      <w:r>
        <w:t>02. KOLOVOZA 2018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66F" w:rsidP="00537B78" w:rsidR="004B066F">
      <w:r>
        <w:separator/>
      </w:r>
    </w:p>
  </w:endnote>
  <w:endnote w:id="0" w:type="continuationSeparator">
    <w:p w:rsidRDefault="004B066F" w:rsidP="00537B78" w:rsidR="004B0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66F" w:rsidP="00537B78" w:rsidR="004B066F">
      <w:r>
        <w:separator/>
      </w:r>
    </w:p>
  </w:footnote>
  <w:footnote w:id="0" w:type="continuationSeparator">
    <w:p w:rsidRDefault="004B066F" w:rsidP="00537B78" w:rsidR="004B0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66F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48F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82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St-507/2011-98</izvorni_sadrzaj>
    <derivirana_varijabla naziv="DomainObject.Oznaka_1">St-507/2011-98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St-507/2011-98</izvorni_sadrzaj>
    <derivirana_varijabla naziv="DomainObject.PoslovniBrojDokumenta_1">St-507/2011-98</derivirana_varijabla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19. ožujka 2018.</izvorni_sadrzaj>
    <derivirana_varijabla naziv="DomainObject.Predmet.OdlukaRjesenje.DatumPravomocnosti_1">19. ožujka 2018.</derivirana_varijabla>
  </DomainObject.Predmet.OdlukaRjesenje.DatumPravomocnosti>
  <DomainObject.Predmet.OdlukaRjesenje.Oznaka>
    <izvorni_sadrzaj>St-507/2011-95</izvorni_sadrzaj>
    <derivirana_varijabla naziv="DomainObject.Predmet.OdlukaRjesenje.Oznaka_1">St-507/2011-95</derivirana_varijabla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CD8C9-5077-4FA1-AB5E-81C38B155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839</properties:Characters>
  <properties:Lines>36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2018-08-02T09:16:00Z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St-507/2011-98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