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226BD" w:rsidR="004226BD" w:rsidRPr="00CF6F49">
        <w:tc>
          <w:tcPr>
            <w:tcW w:type="dxa" w:w="2829"/>
            <w:shd w:fill="auto" w:color="auto" w:val="clear"/>
          </w:tcPr>
          <w:p w:rsidRDefault="004226BD" w:rsidP="004226BD" w:rsidR="004226BD" w:rsidRPr="00CF6F4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CF6F49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26BD" w:rsidP="004226BD" w:rsidR="004226BD" w:rsidRPr="00CF6F49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CF6F49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4226BD" w:rsidP="004226BD" w:rsidR="004226BD" w:rsidRPr="00CF6F4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CF6F49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4226BD" w:rsidP="004226BD" w:rsidR="004226BD" w:rsidRPr="00CF6F4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CF6F49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b5a5c1c" w14:paraId="b5a5c1c" w:rsidRDefault="004226BD" w:rsidP="004226BD" w:rsidR="004226BD" w:rsidRPr="00CF6F49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4226BD" w:rsidP="004226BD" w:rsidR="004226BD">
      <w:pPr>
        <w:jc w:val="both"/>
        <w:rPr>
          <w:rFonts w:cs="Times New Roman" w:hAnsi="Times New Roman" w:ascii="Times New Roman"/>
          <w:szCs w:val="24"/>
        </w:rPr>
      </w:pPr>
    </w:p>
    <w:p w:rsidRDefault="0013719A" w:rsidP="004226BD" w:rsidR="0013719A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CF6F49">
      <w:pPr>
        <w:jc w:val="center"/>
        <w:rPr>
          <w:rFonts w:cs="Times New Roman" w:hAnsi="Times New Roman" w:ascii="Times New Roman"/>
          <w:szCs w:val="24"/>
        </w:rPr>
      </w:pPr>
      <w:r w:rsidRPr="00CF6F49">
        <w:rPr>
          <w:rFonts w:cs="Times New Roman" w:hAnsi="Times New Roman" w:ascii="Times New Roman"/>
          <w:szCs w:val="24"/>
        </w:rPr>
        <w:t>R E P U B L I K A    H R V A T S K A</w:t>
      </w:r>
    </w:p>
    <w:p w:rsidRDefault="004226BD" w:rsidP="004226BD" w:rsidR="004226BD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>
      <w:pPr>
        <w:pStyle w:val="Naslov2"/>
        <w:rPr>
          <w:b w:val="false"/>
          <w:szCs w:val="24"/>
        </w:rPr>
      </w:pPr>
      <w:r w:rsidRPr="00CF6F49">
        <w:rPr>
          <w:b w:val="false"/>
          <w:szCs w:val="24"/>
        </w:rPr>
        <w:t>R J E Š E NJ E</w:t>
      </w:r>
    </w:p>
    <w:p w:rsidRDefault="0013719A" w:rsidP="0013719A" w:rsidR="0013719A" w:rsidRPr="0013719A">
      <w:pPr>
        <w:rPr>
          <w:lang w:eastAsia="hr-HR"/>
        </w:rPr>
      </w:pPr>
    </w:p>
    <w:p w:rsidRDefault="004226BD" w:rsidP="004226BD" w:rsidR="004226BD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9E5F8F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CF6F49">
        <w:rPr>
          <w:rFonts w:cs="Times New Roman" w:hAnsi="Times New Roman" w:ascii="Times New Roman"/>
        </w:rPr>
        <w:t>Trgovački sud u Varaždinu, po sucu toga suda Iris Hatvalić Nemec kao stečajnom sucu, u stečajnom postupku nad TORNADO d.o.o. u stečaju, Kamenički Vrhovec 38, Kamenički Vrhovec, OIB: 44502043642 zastupanom po stečajnom upravitelju Stanku Makaru</w:t>
      </w:r>
      <w:r w:rsidR="006E6912">
        <w:rPr>
          <w:rFonts w:cs="Times New Roman" w:hAnsi="Times New Roman" w:ascii="Times New Roman"/>
          <w:szCs w:val="24"/>
        </w:rPr>
        <w:t xml:space="preserve">, </w:t>
      </w:r>
      <w:r w:rsidRPr="009E5F8F">
        <w:rPr>
          <w:rFonts w:cs="Times New Roman" w:hAnsi="Times New Roman" w:ascii="Times New Roman"/>
        </w:rPr>
        <w:t>dana</w:t>
      </w:r>
      <w:r w:rsidRPr="009E5F8F">
        <w:rPr>
          <w:rFonts w:cs="Times New Roman" w:hAnsi="Times New Roman" w:ascii="Times New Roman"/>
          <w:szCs w:val="24"/>
        </w:rPr>
        <w:t xml:space="preserve"> </w:t>
      </w:r>
      <w:r w:rsidR="00885CA1" w:rsidRPr="009E5F8F">
        <w:rPr>
          <w:rFonts w:cs="Times New Roman" w:hAnsi="Times New Roman" w:ascii="Times New Roman"/>
          <w:szCs w:val="24"/>
        </w:rPr>
        <w:t>10</w:t>
      </w:r>
      <w:r w:rsidRPr="009E5F8F">
        <w:rPr>
          <w:rFonts w:cs="Times New Roman" w:hAnsi="Times New Roman" w:ascii="Times New Roman"/>
          <w:szCs w:val="24"/>
        </w:rPr>
        <w:t xml:space="preserve">. </w:t>
      </w:r>
      <w:r w:rsidR="006E6912">
        <w:rPr>
          <w:rFonts w:cs="Times New Roman" w:hAnsi="Times New Roman" w:ascii="Times New Roman"/>
          <w:szCs w:val="24"/>
        </w:rPr>
        <w:t>listopada</w:t>
      </w:r>
      <w:r w:rsidR="00885CA1" w:rsidRPr="009E5F8F">
        <w:rPr>
          <w:rFonts w:cs="Times New Roman" w:hAnsi="Times New Roman" w:ascii="Times New Roman"/>
          <w:szCs w:val="24"/>
        </w:rPr>
        <w:t xml:space="preserve"> 2018</w:t>
      </w:r>
      <w:r w:rsidRPr="009E5F8F">
        <w:rPr>
          <w:rFonts w:cs="Times New Roman" w:hAnsi="Times New Roman" w:ascii="Times New Roman"/>
          <w:szCs w:val="24"/>
        </w:rPr>
        <w:t>.,</w:t>
      </w:r>
    </w:p>
    <w:p w:rsidRDefault="004226BD" w:rsidP="004226BD" w:rsidR="004226BD" w:rsidRPr="00CF6F49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CF6F49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CF6F49">
        <w:rPr>
          <w:rFonts w:cs="Times New Roman" w:hAnsi="Times New Roman" w:ascii="Times New Roman"/>
          <w:szCs w:val="24"/>
        </w:rPr>
        <w:t>r i j e š i o    j e</w:t>
      </w:r>
    </w:p>
    <w:p w:rsidRDefault="004226BD" w:rsidP="004226BD" w:rsidR="004226BD" w:rsidRPr="00CF6F49">
      <w:pPr>
        <w:rPr>
          <w:rFonts w:cs="Times New Roman" w:hAnsi="Times New Roman" w:ascii="Times New Roman"/>
        </w:rPr>
      </w:pPr>
    </w:p>
    <w:p w:rsidRDefault="00157B26" w:rsidP="0013719A" w:rsidR="00157B2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157B26" w:rsidP="00157B26" w:rsidR="00157B26" w:rsidRPr="000A68A8">
      <w:pPr>
        <w:numPr>
          <w:ilvl w:val="0"/>
          <w:numId w:val="15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863F37" w:rsidP="00863F37" w:rsidR="00863F37" w:rsidRPr="00863F37">
      <w:pPr>
        <w:rPr>
          <w:szCs w:val="24"/>
        </w:rPr>
      </w:pPr>
    </w:p>
    <w:p w:rsidRDefault="00863F37" w:rsidP="00863F37" w:rsidR="00863F37" w:rsidRPr="00656A4E">
      <w:pPr>
        <w:rPr>
          <w:rFonts w:cs="Times New Roman" w:hAnsi="Times New Roman" w:ascii="Times New Roman"/>
          <w:szCs w:val="24"/>
          <w:lang w:eastAsia="hr-HR" w:val="en-AU"/>
        </w:rPr>
      </w:pPr>
      <w:r w:rsidRPr="00D16024">
        <w:rPr>
          <w:rFonts w:cs="Times New Roman" w:hAnsi="Times New Roman" w:ascii="Times New Roman"/>
          <w:szCs w:val="24"/>
          <w:lang w:eastAsia="hr-HR" w:val="en-AU"/>
        </w:rPr>
        <w:t xml:space="preserve">- u zk. ul. 10183, k.o., Varaždin (u osnivanju),  čestica broj 6574/4 </w:t>
      </w:r>
      <w:r w:rsidRPr="00656A4E">
        <w:rPr>
          <w:rFonts w:cs="Times New Roman" w:hAnsi="Times New Roman" w:ascii="Times New Roman"/>
          <w:szCs w:val="24"/>
          <w:lang w:eastAsia="hr-HR" w:val="en-AU"/>
        </w:rPr>
        <w:t>Varaždinska ulica od 879 m2 ( stambeno-poslovna zgrada od 281 m2, dvorište od 598 m2)</w:t>
      </w:r>
      <w:r>
        <w:rPr>
          <w:rFonts w:cs="Times New Roman" w:hAnsi="Times New Roman" w:ascii="Times New Roman"/>
          <w:szCs w:val="24"/>
          <w:lang w:eastAsia="hr-HR" w:val="en-AU"/>
        </w:rPr>
        <w:t>, u 1/1 dijela</w:t>
      </w:r>
    </w:p>
    <w:p w:rsidRDefault="00863F37" w:rsidP="00863F37" w:rsidR="00863F37" w:rsidRPr="00D16024">
      <w:pPr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na kojoj postoji razlučno pravo, u stečajnom postupku.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</w:t>
      </w:r>
      <w:r>
        <w:rPr>
          <w:rFonts w:cs="Times New Roman" w:hAnsi="Times New Roman" w:ascii="Times New Roman"/>
          <w:szCs w:val="24"/>
        </w:rPr>
        <w:t>Općinskom</w:t>
      </w:r>
      <w:r w:rsidRPr="000A68A8">
        <w:rPr>
          <w:rFonts w:cs="Times New Roman" w:hAnsi="Times New Roman" w:ascii="Times New Roman"/>
          <w:szCs w:val="24"/>
        </w:rPr>
        <w:t xml:space="preserve"> sudu u </w:t>
      </w:r>
      <w:r w:rsidR="00863F37">
        <w:rPr>
          <w:rFonts w:cs="Times New Roman" w:hAnsi="Times New Roman" w:ascii="Times New Roman"/>
          <w:szCs w:val="24"/>
        </w:rPr>
        <w:t>Varaždinu</w:t>
      </w:r>
      <w:r>
        <w:rPr>
          <w:rFonts w:cs="Times New Roman" w:hAnsi="Times New Roman" w:ascii="Times New Roman"/>
          <w:szCs w:val="24"/>
        </w:rPr>
        <w:t>,</w:t>
      </w:r>
      <w:r w:rsidRPr="000A68A8">
        <w:rPr>
          <w:rFonts w:cs="Times New Roman" w:hAnsi="Times New Roman" w:ascii="Times New Roman"/>
          <w:szCs w:val="24"/>
        </w:rPr>
        <w:t xml:space="preserve"> Zemljišnoknjižn</w:t>
      </w:r>
      <w:r>
        <w:rPr>
          <w:rFonts w:cs="Times New Roman" w:hAnsi="Times New Roman" w:ascii="Times New Roman"/>
          <w:szCs w:val="24"/>
        </w:rPr>
        <w:t xml:space="preserve">i odjel </w:t>
      </w:r>
      <w:r w:rsidR="00863F37">
        <w:rPr>
          <w:rFonts w:cs="Times New Roman" w:hAnsi="Times New Roman" w:ascii="Times New Roman"/>
          <w:szCs w:val="24"/>
        </w:rPr>
        <w:t>Varaždin</w:t>
      </w:r>
      <w:r w:rsidRPr="000A68A8">
        <w:rPr>
          <w:rFonts w:cs="Times New Roman" w:hAnsi="Times New Roman" w:ascii="Times New Roman"/>
          <w:szCs w:val="24"/>
        </w:rPr>
        <w:t>, da upiše zabilježbu rješenja o prodaji nekretnine navedene pod točkom 1. izreke rješenja, u stečajnom postupku.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</w:p>
    <w:p w:rsidRDefault="00157B26" w:rsidP="00157B26" w:rsidR="00157B2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13719A" w:rsidP="00157B26" w:rsidR="0013719A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Na nekretnini u vlasništvu dužnika razlučno pravo upisano je u korist </w:t>
      </w:r>
      <w:r>
        <w:rPr>
          <w:rFonts w:cs="Times New Roman" w:hAnsi="Times New Roman" w:ascii="Times New Roman"/>
          <w:szCs w:val="24"/>
        </w:rPr>
        <w:t xml:space="preserve">razlučnih vjerovnika </w:t>
      </w:r>
      <w:r w:rsidR="00D5567D">
        <w:rPr>
          <w:rFonts w:cs="Times New Roman" w:hAnsi="Times New Roman" w:ascii="Times New Roman"/>
          <w:szCs w:val="24"/>
        </w:rPr>
        <w:t>Hypo Alpe-Adria-Bank d.d. Zagreb</w:t>
      </w:r>
      <w:r>
        <w:rPr>
          <w:rFonts w:cs="Times New Roman" w:hAnsi="Times New Roman" w:ascii="Times New Roman"/>
          <w:szCs w:val="24"/>
        </w:rPr>
        <w:t>.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lastRenderedPageBreak/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13719A" w:rsidP="00157B26" w:rsidR="00157B26" w:rsidRPr="000A68A8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 10</w:t>
      </w:r>
      <w:r w:rsidR="00D5567D">
        <w:rPr>
          <w:rFonts w:cs="Times New Roman" w:hAnsi="Times New Roman" w:ascii="Times New Roman"/>
          <w:szCs w:val="24"/>
        </w:rPr>
        <w:t>. listopada</w:t>
      </w:r>
      <w:r>
        <w:rPr>
          <w:rFonts w:cs="Times New Roman" w:hAnsi="Times New Roman" w:ascii="Times New Roman"/>
          <w:szCs w:val="24"/>
        </w:rPr>
        <w:t xml:space="preserve"> 2018</w:t>
      </w:r>
      <w:r w:rsidR="00157B26" w:rsidRPr="000A68A8">
        <w:rPr>
          <w:rFonts w:cs="Times New Roman" w:hAnsi="Times New Roman" w:ascii="Times New Roman"/>
          <w:szCs w:val="24"/>
        </w:rPr>
        <w:t>.</w:t>
      </w: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13719A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SUDAC</w:t>
      </w: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157B26" w:rsidP="0009712D" w:rsidR="0013719A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13719A">
        <w:rPr>
          <w:rFonts w:cs="Times New Roman" w:hAnsi="Times New Roman" w:ascii="Times New Roman"/>
          <w:szCs w:val="24"/>
        </w:rPr>
        <w:t xml:space="preserve">    </w:t>
      </w:r>
      <w:r w:rsidRPr="000A68A8">
        <w:rPr>
          <w:rFonts w:cs="Times New Roman" w:hAnsi="Times New Roman" w:ascii="Times New Roman"/>
          <w:szCs w:val="24"/>
        </w:rPr>
        <w:t>Iris Hatvalić Nemec</w:t>
      </w:r>
      <w:r w:rsidR="0013719A">
        <w:rPr>
          <w:rFonts w:cs="Times New Roman" w:hAnsi="Times New Roman" w:ascii="Times New Roman"/>
          <w:szCs w:val="24"/>
        </w:rPr>
        <w:t xml:space="preserve"> </w:t>
      </w: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</w:t>
      </w:r>
    </w:p>
    <w:p w:rsidRDefault="0013719A" w:rsidP="0013719A" w:rsidR="0013719A" w:rsidRPr="00F23D87">
      <w:pPr>
        <w:rPr>
          <w:rFonts w:cs="Times New Roman" w:hAnsi="Times New Roman" w:ascii="Times New Roman"/>
          <w:szCs w:val="24"/>
        </w:rPr>
      </w:pPr>
      <w:r w:rsidRPr="00F23D87">
        <w:rPr>
          <w:rFonts w:cs="Times New Roman" w:hAnsi="Times New Roman" w:ascii="Times New Roman"/>
          <w:szCs w:val="24"/>
        </w:rPr>
        <w:t xml:space="preserve">UPUTA O PRAVNOM LIJEKU: </w:t>
      </w:r>
    </w:p>
    <w:p w:rsidRDefault="0013719A" w:rsidP="0013719A" w:rsidR="0013719A">
      <w:pPr>
        <w:jc w:val="both"/>
        <w:rPr>
          <w:rFonts w:cs="Times New Roman" w:hAnsi="Times New Roman" w:ascii="Times New Roman"/>
          <w:szCs w:val="24"/>
        </w:rPr>
      </w:pPr>
      <w:r w:rsidRPr="00F23D87">
        <w:rPr>
          <w:rFonts w:cs="Times New Roman" w:hAnsi="Times New Roman" w:ascii="Times New Roman"/>
          <w:szCs w:val="24"/>
        </w:rPr>
        <w:tab/>
        <w:t>Protiv ovog rješenja žalbu može podnijeti stečajni upravitelj i razlučni vjerovnik. Žalba se podnosi ovome sudu u dva primjerka u roku od osam dana nakon isteka osam dana od njegove objave na e-oglasnoj ploči suda, pisano u tri primjerka, putem ovoga suda, Visokom trgovačkom sudu RH</w:t>
      </w:r>
      <w:r>
        <w:rPr>
          <w:rFonts w:cs="Times New Roman" w:hAnsi="Times New Roman" w:ascii="Times New Roman"/>
          <w:szCs w:val="24"/>
        </w:rPr>
        <w:t>.</w:t>
      </w:r>
    </w:p>
    <w:p w:rsidRDefault="0013719A" w:rsidP="00157B26" w:rsidR="0013719A">
      <w:pPr>
        <w:rPr>
          <w:rFonts w:cs="Times New Roman" w:hAnsi="Times New Roman" w:ascii="Times New Roman"/>
          <w:szCs w:val="24"/>
        </w:rPr>
      </w:pPr>
    </w:p>
    <w:p w:rsidRDefault="0013719A" w:rsidP="00157B26" w:rsidR="0013719A">
      <w:pPr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13719A" w:rsidP="00157B26" w:rsidR="00157B26" w:rsidRPr="000A68A8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Stečajni upravitelj</w:t>
      </w:r>
      <w:r w:rsidR="00157B26" w:rsidRPr="000A68A8">
        <w:rPr>
          <w:rFonts w:cs="Times New Roman" w:hAnsi="Times New Roman" w:ascii="Times New Roman"/>
          <w:szCs w:val="24"/>
        </w:rPr>
        <w:t xml:space="preserve"> </w:t>
      </w:r>
      <w:r w:rsidRPr="009B0A0B">
        <w:rPr>
          <w:rFonts w:cs="Times New Roman" w:hAnsi="Times New Roman" w:ascii="Times New Roman"/>
          <w:szCs w:val="24"/>
        </w:rPr>
        <w:t>Stanko Makar, Sigetec Ludbreški, A.</w:t>
      </w:r>
      <w:r>
        <w:rPr>
          <w:rFonts w:cs="Times New Roman" w:hAnsi="Times New Roman" w:ascii="Times New Roman"/>
          <w:szCs w:val="24"/>
        </w:rPr>
        <w:t xml:space="preserve"> </w:t>
      </w:r>
      <w:r w:rsidRPr="009B0A0B">
        <w:rPr>
          <w:rFonts w:cs="Times New Roman" w:hAnsi="Times New Roman" w:ascii="Times New Roman"/>
          <w:szCs w:val="24"/>
        </w:rPr>
        <w:t>Šenoe 6</w:t>
      </w:r>
      <w:r>
        <w:rPr>
          <w:rFonts w:cs="Times New Roman" w:hAnsi="Times New Roman" w:ascii="Times New Roman"/>
          <w:szCs w:val="24"/>
        </w:rPr>
        <w:t>, 42230 Ludbreg</w:t>
      </w:r>
    </w:p>
    <w:p w:rsidRDefault="000372A2" w:rsidP="00157B26" w:rsidR="00157B26" w:rsidRPr="000A68A8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2"/>
        </w:rPr>
        <w:t>Addiko Bank d.d., Slavonska avenija 6, 10000 Zagreb</w:t>
      </w:r>
    </w:p>
    <w:p w:rsidRDefault="00157B26" w:rsidP="00157B26" w:rsidR="00157B26" w:rsidRPr="000A68A8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Općinskom sudu</w:t>
      </w:r>
      <w:r w:rsidRPr="000A68A8">
        <w:rPr>
          <w:rFonts w:cs="Times New Roman" w:hAnsi="Times New Roman" w:ascii="Times New Roman"/>
          <w:szCs w:val="24"/>
        </w:rPr>
        <w:t xml:space="preserve"> u </w:t>
      </w:r>
      <w:r w:rsidR="00D5567D">
        <w:rPr>
          <w:rFonts w:cs="Times New Roman" w:hAnsi="Times New Roman" w:ascii="Times New Roman"/>
          <w:szCs w:val="24"/>
        </w:rPr>
        <w:t>Varaždinu</w:t>
      </w:r>
      <w:r>
        <w:rPr>
          <w:rFonts w:cs="Times New Roman" w:hAnsi="Times New Roman" w:ascii="Times New Roman"/>
          <w:szCs w:val="24"/>
        </w:rPr>
        <w:t>,</w:t>
      </w:r>
      <w:r w:rsidRPr="000A68A8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 xml:space="preserve">Zemljišnoknjižni odjel </w:t>
      </w:r>
      <w:r w:rsidR="00D5567D">
        <w:rPr>
          <w:rFonts w:cs="Times New Roman" w:hAnsi="Times New Roman" w:ascii="Times New Roman"/>
          <w:szCs w:val="24"/>
        </w:rPr>
        <w:t>Varaždin</w:t>
      </w:r>
      <w:r w:rsidRPr="000A68A8">
        <w:rPr>
          <w:rFonts w:cs="Times New Roman" w:hAnsi="Times New Roman" w:ascii="Times New Roman"/>
          <w:szCs w:val="24"/>
        </w:rPr>
        <w:t>, po pravomoćnosti rješenja</w:t>
      </w:r>
    </w:p>
    <w:p w:rsidRDefault="00157B26" w:rsidP="00157B26" w:rsidR="00157B26" w:rsidRPr="000A68A8">
      <w:pPr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e-oglasna ploča </w:t>
      </w:r>
    </w:p>
    <w:p w:rsidRDefault="00157B26" w:rsidP="00157B26" w:rsidR="00157B2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157B26" w:rsidP="00157B26" w:rsidR="00157B26" w:rsidRPr="000A68A8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3360D6" w:rsidP="003360D6" w:rsidR="003360D6" w:rsidRPr="005D227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A12308" w:rsidR="00A12308" w:rsidRPr="00CF6F49">
      <w:pPr>
        <w:rPr>
          <w:rFonts w:cs="Times New Roman" w:hAnsi="Times New Roman" w:ascii="Times New Roman"/>
        </w:rPr>
      </w:pPr>
    </w:p>
    <w:sectPr w:rsidSect="004226BD" w:rsidR="00A12308" w:rsidRPr="00CF6F49">
      <w:headerReference w:type="default" r:id="rId11"/>
      <w:headerReference w:type="first" r:id="rId12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05D" w:rsidP="004226BD" w:rsidR="007E305D">
      <w:r>
        <w:separator/>
      </w:r>
    </w:p>
  </w:endnote>
  <w:endnote w:id="0" w:type="continuationSeparator">
    <w:p w:rsidRDefault="007E305D" w:rsidP="004226BD" w:rsidR="007E3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05D" w:rsidP="004226BD" w:rsidR="007E305D">
      <w:r>
        <w:separator/>
      </w:r>
    </w:p>
  </w:footnote>
  <w:footnote w:id="0" w:type="continuationSeparator">
    <w:p w:rsidRDefault="007E305D" w:rsidP="004226BD" w:rsidR="007E3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6BD" w:rsidR="004226BD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0372A2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226BD" w:rsidP="0013719A" w:rsidR="0013719A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13719A" w:rsidP="0013719A" w:rsidR="0013719A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St-319/17-33</w:t>
    </w:r>
  </w:p>
  <w:p w:rsidRDefault="004226BD" w:rsidR="004226BD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05568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13719A" w:rsidR="0013719A" w:rsidRPr="0013719A">
        <w:pPr>
          <w:pStyle w:val="Zaglavlje"/>
          <w:jc w:val="center"/>
          <w:rPr>
            <w:rFonts w:cs="Times New Roman" w:hAnsi="Times New Roman" w:ascii="Times New Roman"/>
          </w:rPr>
        </w:pPr>
        <w:r w:rsidRPr="0013719A">
          <w:rPr>
            <w:rFonts w:cs="Times New Roman" w:hAnsi="Times New Roman" w:ascii="Times New Roman"/>
          </w:rPr>
          <w:fldChar w:fldCharType="begin"/>
        </w:r>
        <w:r w:rsidRPr="0013719A">
          <w:rPr>
            <w:rFonts w:cs="Times New Roman" w:hAnsi="Times New Roman" w:ascii="Times New Roman"/>
          </w:rPr>
          <w:instrText>PAGE   \* MERGEFORMAT</w:instrText>
        </w:r>
        <w:r w:rsidRPr="0013719A">
          <w:rPr>
            <w:rFonts w:cs="Times New Roman" w:hAnsi="Times New Roman" w:ascii="Times New Roman"/>
          </w:rPr>
          <w:fldChar w:fldCharType="separate"/>
        </w:r>
        <w:r w:rsidR="000372A2">
          <w:rPr>
            <w:rFonts w:cs="Times New Roman" w:hAnsi="Times New Roman" w:ascii="Times New Roman"/>
            <w:noProof/>
          </w:rPr>
          <w:t>1</w:t>
        </w:r>
        <w:r w:rsidRPr="0013719A">
          <w:rPr>
            <w:rFonts w:cs="Times New Roman" w:hAnsi="Times New Roman" w:ascii="Times New Roman"/>
          </w:rPr>
          <w:fldChar w:fldCharType="end"/>
        </w:r>
      </w:p>
    </w:sdtContent>
  </w:sdt>
  <w:p w:rsidRDefault="0013719A" w:rsidP="0013719A" w:rsidR="0013719A" w:rsidRPr="0013719A">
    <w:pPr>
      <w:pStyle w:val="Zaglavlje"/>
      <w:jc w:val="right"/>
      <w:rPr>
        <w:rFonts w:cs="Times New Roman" w:hAnsi="Times New Roman" w:ascii="Times New Roman"/>
      </w:rPr>
    </w:pPr>
  </w:p>
  <w:p w:rsidRDefault="0013719A" w:rsidP="0013719A" w:rsidR="0013719A" w:rsidRPr="0013719A">
    <w:pPr>
      <w:pStyle w:val="Zaglavlje"/>
      <w:jc w:val="right"/>
      <w:rPr>
        <w:rFonts w:cs="Times New Roman" w:hAnsi="Times New Roman" w:ascii="Times New Roman"/>
      </w:rPr>
    </w:pPr>
    <w:r w:rsidRPr="0013719A">
      <w:rPr>
        <w:rFonts w:cs="Times New Roman" w:hAnsi="Times New Roman" w:ascii="Times New Roman"/>
      </w:rPr>
      <w:t>Poslovni broj: 4 St-319/17-33</w:t>
    </w:r>
  </w:p>
  <w:p w:rsidRDefault="004226BD" w:rsidP="004226BD" w:rsidR="004226BD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</w:lvl>
    <w:lvl w:tplc="041A0019" w:ilvl="1">
      <w:start w:val="1"/>
      <w:numFmt w:val="lowerLetter"/>
      <w:lvlText w:val="%2."/>
      <w:lvlJc w:val="left"/>
      <w:pPr>
        <w:ind w:hanging="360" w:left="2115"/>
      </w:pPr>
    </w:lvl>
    <w:lvl w:tplc="041A001B" w:ilvl="2">
      <w:start w:val="1"/>
      <w:numFmt w:val="lowerRoman"/>
      <w:lvlText w:val="%3."/>
      <w:lvlJc w:val="right"/>
      <w:pPr>
        <w:ind w:hanging="180" w:left="2835"/>
      </w:pPr>
    </w:lvl>
    <w:lvl w:tplc="041A000F" w:ilvl="3">
      <w:start w:val="1"/>
      <w:numFmt w:val="decimal"/>
      <w:lvlText w:val="%4."/>
      <w:lvlJc w:val="left"/>
      <w:pPr>
        <w:ind w:hanging="360" w:left="3555"/>
      </w:pPr>
    </w:lvl>
    <w:lvl w:tplc="041A0019" w:ilvl="4">
      <w:start w:val="1"/>
      <w:numFmt w:val="lowerLetter"/>
      <w:lvlText w:val="%5."/>
      <w:lvlJc w:val="left"/>
      <w:pPr>
        <w:ind w:hanging="360" w:left="4275"/>
      </w:pPr>
    </w:lvl>
    <w:lvl w:tplc="041A001B" w:ilvl="5">
      <w:start w:val="1"/>
      <w:numFmt w:val="lowerRoman"/>
      <w:lvlText w:val="%6."/>
      <w:lvlJc w:val="right"/>
      <w:pPr>
        <w:ind w:hanging="180" w:left="4995"/>
      </w:pPr>
    </w:lvl>
    <w:lvl w:tplc="041A000F" w:ilvl="6">
      <w:start w:val="1"/>
      <w:numFmt w:val="decimal"/>
      <w:lvlText w:val="%7."/>
      <w:lvlJc w:val="left"/>
      <w:pPr>
        <w:ind w:hanging="360" w:left="5715"/>
      </w:pPr>
    </w:lvl>
    <w:lvl w:tplc="041A0019" w:ilvl="7">
      <w:start w:val="1"/>
      <w:numFmt w:val="lowerLetter"/>
      <w:lvlText w:val="%8."/>
      <w:lvlJc w:val="left"/>
      <w:pPr>
        <w:ind w:hanging="360" w:left="6435"/>
      </w:pPr>
    </w:lvl>
    <w:lvl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6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FCA2100"/>
    <w:multiLevelType w:val="hybridMultilevel"/>
    <w:tmpl w:val="CE10BA90"/>
    <w:lvl w:tplc="80F6CF8C" w:ilvl="0">
      <w:start w:val="87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1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E307887"/>
    <w:multiLevelType w:val="hybridMultilevel"/>
    <w:tmpl w:val="316457CC"/>
    <w:lvl w:tplc="041A0001" w:ilvl="0">
      <w:start w:val="1"/>
      <w:numFmt w:val="bullet"/>
      <w:lvlText w:val=""/>
      <w:lvlJc w:val="left"/>
      <w:pPr>
        <w:ind w:hanging="360" w:left="211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75"/>
      </w:pPr>
      <w:rPr>
        <w:rFonts w:hAnsi="Wingdings" w:ascii="Wingdings" w:hint="default"/>
      </w:rPr>
    </w:lvl>
  </w:abstractNum>
  <w:abstractNum w:abstractNumId="14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8"/>
  </w:num>
  <w:num w:numId="8">
    <w:abstractNumId w:val="2"/>
  </w:num>
  <w:num w:numId="9">
    <w:abstractNumId w:val="12"/>
  </w:num>
  <w:num w:numId="10">
    <w:abstractNumId w:val="1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6"/>
  </w:num>
  <w:num w:numId="17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1EE"/>
    <w:rsid w:val="000372A2"/>
    <w:rsid w:val="0009712D"/>
    <w:rsid w:val="00124439"/>
    <w:rsid w:val="0013719A"/>
    <w:rsid w:val="00157B26"/>
    <w:rsid w:val="00191B7F"/>
    <w:rsid w:val="002B1514"/>
    <w:rsid w:val="002F3B47"/>
    <w:rsid w:val="003360D6"/>
    <w:rsid w:val="004226BD"/>
    <w:rsid w:val="005A3123"/>
    <w:rsid w:val="005A7A3B"/>
    <w:rsid w:val="00667F80"/>
    <w:rsid w:val="006E6912"/>
    <w:rsid w:val="00750D7E"/>
    <w:rsid w:val="007E0D56"/>
    <w:rsid w:val="007E305D"/>
    <w:rsid w:val="00863F37"/>
    <w:rsid w:val="00885CA1"/>
    <w:rsid w:val="009E5F8F"/>
    <w:rsid w:val="009F5C21"/>
    <w:rsid w:val="00A12308"/>
    <w:rsid w:val="00AC581D"/>
    <w:rsid w:val="00C711EE"/>
    <w:rsid w:val="00CF6F49"/>
    <w:rsid w:val="00D5567D"/>
    <w:rsid w:val="00DF0282"/>
    <w:rsid w:val="00E33571"/>
    <w:rsid w:val="00F5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6BD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226BD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226BD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cs="Tahoma" w:eastAsia="Times New Roman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12443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nhideWhenUsed/>
    <w:rsid w:val="003360D6"/>
    <w:pPr>
      <w:overflowPunct w:val="false"/>
      <w:autoSpaceDE w:val="false"/>
      <w:autoSpaceDN w:val="false"/>
      <w:adjustRightInd w:val="false"/>
      <w:jc w:val="both"/>
    </w:pPr>
    <w:rPr>
      <w:rFonts w:cs="Times New Roman" w:hAnsi="Arial Narrow" w:ascii="Arial Narrow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360D6"/>
    <w:rPr>
      <w:rFonts w:cs="Times New Roman" w:eastAsia="Times New Roman" w:hAnsi="Arial Narrow" w:asci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12D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26BD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226BD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226BD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ascii="Tahoma" w:cs="Tahoma" w:eastAsia="Times New Roman" w:hAnsi="Tahoma"/>
      <w:sz w:val="16"/>
      <w:szCs w:val="16"/>
    </w:rPr>
  </w:style>
  <w:style w:styleId="Reetkatablice" w:type="table">
    <w:name w:val="Table Grid"/>
    <w:basedOn w:val="Obinatablica"/>
    <w:uiPriority w:val="59"/>
    <w:rsid w:val="001244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nhideWhenUsed/>
    <w:rsid w:val="003360D6"/>
    <w:pPr>
      <w:overflowPunct w:val="0"/>
      <w:autoSpaceDE w:val="0"/>
      <w:autoSpaceDN w:val="0"/>
      <w:adjustRightInd w:val="0"/>
      <w:jc w:val="both"/>
    </w:pPr>
    <w:rPr>
      <w:rFonts w:ascii="Arial Narrow" w:cs="Times New Roman" w:hAnsi="Arial Narrow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360D6"/>
    <w:rPr>
      <w:rFonts w:ascii="Arial Narrow" w:cs="Times New Roman" w:eastAsia="Times New Roman" w:hAns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12D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St-319/2017-33</izvorni_sadrzaj>
    <derivirana_varijabla naziv="DomainObject.Oznaka_1">St-319/2017-33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  <item>UNIQA osiguranje d.d.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  <item>UNIQA osiguranje d.d.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  <item>UNIQA osiguranje d.d., OIB 75665455333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  <item>UNIQA osiguranje d.d., OIB 75665455333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  <item>UNIQA osiguranje d.d., Planinska 13 A, 10000 Zagreb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  <item>UNIQA osiguranje d.d., Planinska 13 A, 10000 Zagreb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  <item>UNIQA osiguranje d.d., OIB 75665455333, Planinska 13 A, 10000 Zagreb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  <item>UNIQA osiguranje d.d., OIB 75665455333, Planinska 13 A, 10000 Zagreb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  <item>UNIQA osiguranje d.d.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  <item>UNIQA osiguranje d.d.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  <item>UNIQA osiguranje d.d., OIB 75665455333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St-319/2017-33</izvorni_sadrzaj>
    <derivirana_varijabla naziv="DomainObject.PoslovniBrojDokumenta_1">St-319/2017-33</derivirana_varijabla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  <item>UNIQA osiguranje d.d.</item>
    </izvorni_sadrzaj>
    <derivirana_varijabla naziv="DomainObject.Predmet.SudioniciListNaziv_1"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  <item>UNIQA osiguranje d.d.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  <item>UNIQA osiguranje d.d., OIB 75665455333, Planinska 13 A,10000 Zagreb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  <item>UNIQA osiguranje d.d., OIB 75665455333, Planinska 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null</item>
      <item>, OIB 13667298928</item>
      <item>, OIB 92100423094</item>
      <item>, OIB 49218337993</item>
      <item>, OIB null</item>
      <item>, OIB 75665455333</item>
    </izvorni_sadrzaj>
    <derivirana_varijabla naziv="DomainObject.Predmet.SudioniciListNazivOIB_1">
      <item>, OIB 44502043642</item>
      <item>, OIB 18683136487</item>
      <item>, OIB null</item>
      <item>, OIB 13667298928</item>
      <item>, OIB 92100423094</item>
      <item>, OIB 49218337993</item>
      <item>, OIB null</item>
      <item>, OIB 75665455333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St-319/2017-32</izvorni_sadrzaj>
    <derivirana_varijabla naziv="DomainObject.PredzadnjaOdlukaIzPredmeta.Oznaka_1">St-319/2017-32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A90B2-C498-4CAB-A37B-E1D10843B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1796</properties:Characters>
  <properties:Lines>74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2018-10-09T10:08:00Z</dcterms:created>
  <dc:creator>Tihana Martinez</dc:creator>
  <cp:lastModifiedBy>Tihana Martinez</cp:lastModifiedBy>
  <cp:lastPrinted>2018-10-10T07:59:00Z</cp:lastPrinted>
  <dcterms:modified xmlns:xsi="http://www.w3.org/2001/XMLSchema-instance" xsi:type="dcterms:W3CDTF">2018-10-10T08:54:00Z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St-319/2017-33 / Odluka - Rješenje - prodaja (St-319-17-33-_Rješenje_o_prodaji_nekretnina_u_stečajnom_postupku_Tornado.docx)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