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f05c0" w14:paraId="d8f05c0" w:rsidRDefault="000E6F34" w:rsidP="000E6F34" w:rsidR="000E6F34" w:rsidRPr="000C1E35">
      <w:pPr>
        <w15:collapsed w:val="false"/>
        <w:rPr>
          <w:sz w:val="24"/>
          <w:szCs w:val="24"/>
        </w:rPr>
      </w:pPr>
      <w:bookmarkStart w:name="_GoBack" w:id="0"/>
      <w:bookmarkEnd w:id="0"/>
      <w:r w:rsidRPr="000C1E35">
        <w:rPr>
          <w:b/>
          <w:sz w:val="24"/>
          <w:szCs w:val="24"/>
        </w:rPr>
        <w:tab/>
      </w:r>
      <w:r w:rsidRPr="000C1E35">
        <w:rPr>
          <w:b/>
          <w:sz w:val="24"/>
          <w:szCs w:val="24"/>
        </w:rPr>
        <w:tab/>
      </w:r>
      <w:r w:rsidRPr="000C1E35">
        <w:rPr>
          <w:b/>
          <w:sz w:val="24"/>
          <w:szCs w:val="24"/>
        </w:rPr>
        <w:tab/>
      </w:r>
    </w:p>
    <w:p w:rsidRDefault="000E6F34" w:rsidP="000E6F34" w:rsidR="000E6F34" w:rsidRPr="000C1E35">
      <w:pPr>
        <w:overflowPunct/>
        <w:autoSpaceDE/>
        <w:autoSpaceDN/>
        <w:adjustRightInd/>
        <w:textAlignment w:val="auto"/>
        <w:rPr>
          <w:sz w:val="24"/>
          <w:szCs w:val="24"/>
          <w:lang w:eastAsia="en-US"/>
        </w:rPr>
      </w:pPr>
      <w:r w:rsidRPr="000C1E35">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E6F34" w:rsidP="000E6F34" w:rsidR="000E6F34" w:rsidRPr="000C1E35">
      <w:pPr>
        <w:overflowPunct/>
        <w:autoSpaceDE/>
        <w:autoSpaceDN/>
        <w:adjustRightInd/>
        <w:textAlignment w:val="auto"/>
        <w:rPr>
          <w:sz w:val="24"/>
          <w:szCs w:val="24"/>
          <w:lang w:eastAsia="en-US"/>
        </w:rPr>
      </w:pPr>
      <w:r w:rsidRPr="000C1E35">
        <w:rPr>
          <w:sz w:val="24"/>
          <w:szCs w:val="24"/>
          <w:lang w:eastAsia="en-US" w:val="pl-PL"/>
        </w:rPr>
        <w:t>REPUBLIKA HRVATSKA</w:t>
      </w:r>
      <w:r w:rsidRPr="000C1E35">
        <w:rPr>
          <w:sz w:val="24"/>
          <w:szCs w:val="24"/>
          <w:lang w:eastAsia="en-US" w:val="pl-PL"/>
        </w:rPr>
        <w:tab/>
      </w:r>
      <w:r w:rsidRPr="000C1E35">
        <w:rPr>
          <w:sz w:val="24"/>
          <w:szCs w:val="24"/>
          <w:lang w:eastAsia="en-US" w:val="pl-PL"/>
        </w:rPr>
        <w:tab/>
      </w:r>
      <w:r w:rsidRPr="000C1E35">
        <w:rPr>
          <w:sz w:val="24"/>
          <w:szCs w:val="24"/>
          <w:lang w:eastAsia="en-US" w:val="pl-PL"/>
        </w:rPr>
        <w:tab/>
      </w:r>
      <w:r w:rsidRPr="000C1E35">
        <w:rPr>
          <w:sz w:val="24"/>
          <w:szCs w:val="24"/>
          <w:lang w:eastAsia="en-US" w:val="pl-PL"/>
        </w:rPr>
        <w:tab/>
      </w:r>
      <w:r w:rsidRPr="000C1E35">
        <w:rPr>
          <w:sz w:val="24"/>
          <w:szCs w:val="24"/>
          <w:lang w:eastAsia="en-US" w:val="pl-PL"/>
        </w:rPr>
        <w:tab/>
      </w:r>
    </w:p>
    <w:p w:rsidRDefault="000E6F34" w:rsidP="000E6F34" w:rsidR="000E6F34" w:rsidRPr="000C1E35">
      <w:pPr>
        <w:overflowPunct/>
        <w:autoSpaceDE/>
        <w:autoSpaceDN/>
        <w:adjustRightInd/>
        <w:textAlignment w:val="auto"/>
        <w:rPr>
          <w:sz w:val="24"/>
          <w:szCs w:val="24"/>
          <w:lang w:eastAsia="en-US" w:val="pl-PL"/>
        </w:rPr>
      </w:pPr>
      <w:r w:rsidRPr="000C1E35">
        <w:rPr>
          <w:sz w:val="24"/>
          <w:szCs w:val="24"/>
          <w:lang w:eastAsia="en-US" w:val="pl-PL"/>
        </w:rPr>
        <w:t>TRGOVAČKI SUD U ZAGREBU</w:t>
      </w:r>
    </w:p>
    <w:p w:rsidRDefault="000E6F34" w:rsidP="000E6F34" w:rsidR="000E6F34" w:rsidRPr="000C1E35">
      <w:pPr>
        <w:overflowPunct/>
        <w:autoSpaceDE/>
        <w:autoSpaceDN/>
        <w:adjustRightInd/>
        <w:jc w:val="both"/>
        <w:textAlignment w:val="auto"/>
        <w:rPr>
          <w:sz w:val="24"/>
          <w:szCs w:val="24"/>
          <w:lang w:eastAsia="en-US" w:val="pt-BR"/>
        </w:rPr>
      </w:pPr>
      <w:r w:rsidRPr="000C1E35">
        <w:rPr>
          <w:sz w:val="24"/>
          <w:szCs w:val="24"/>
          <w:lang w:eastAsia="en-US" w:val="pt-BR"/>
        </w:rPr>
        <w:t>Zagreb, Amruševa 2/II</w:t>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t xml:space="preserve">  </w:t>
      </w:r>
    </w:p>
    <w:p w:rsidRDefault="000E6F34" w:rsidP="000E6F34" w:rsidR="000E6F34" w:rsidRPr="000C1E35">
      <w:pPr>
        <w:overflowPunct/>
        <w:autoSpaceDE/>
        <w:autoSpaceDN/>
        <w:adjustRightInd/>
        <w:jc w:val="center"/>
        <w:textAlignment w:val="auto"/>
        <w:rPr>
          <w:sz w:val="24"/>
          <w:szCs w:val="24"/>
          <w:lang w:eastAsia="en-US" w:val="pt-BR"/>
        </w:rPr>
      </w:pPr>
    </w:p>
    <w:p w:rsidRDefault="000E6F34" w:rsidP="000E6F34" w:rsidR="000E6F34" w:rsidRPr="000C1E35">
      <w:pPr>
        <w:overflowPunct/>
        <w:autoSpaceDE/>
        <w:autoSpaceDN/>
        <w:adjustRightInd/>
        <w:jc w:val="center"/>
        <w:textAlignment w:val="auto"/>
        <w:rPr>
          <w:sz w:val="24"/>
          <w:szCs w:val="24"/>
          <w:lang w:eastAsia="en-US" w:val="pt-BR"/>
        </w:rPr>
      </w:pPr>
      <w:r w:rsidRPr="000C1E35">
        <w:rPr>
          <w:sz w:val="24"/>
          <w:szCs w:val="24"/>
          <w:lang w:eastAsia="en-US" w:val="pt-BR"/>
        </w:rPr>
        <w:t>R E P U B L I K A   H R VA T S K A</w:t>
      </w:r>
    </w:p>
    <w:p w:rsidRDefault="000E6F34" w:rsidP="000E6F34" w:rsidR="000E6F34" w:rsidRPr="000C1E35">
      <w:pPr>
        <w:overflowPunct/>
        <w:autoSpaceDE/>
        <w:autoSpaceDN/>
        <w:adjustRightInd/>
        <w:jc w:val="center"/>
        <w:textAlignment w:val="auto"/>
        <w:rPr>
          <w:sz w:val="24"/>
          <w:szCs w:val="24"/>
          <w:lang w:eastAsia="en-US" w:val="pt-BR"/>
        </w:rPr>
      </w:pPr>
      <w:r w:rsidRPr="000C1E35">
        <w:rPr>
          <w:sz w:val="24"/>
          <w:szCs w:val="24"/>
          <w:lang w:eastAsia="en-US" w:val="pt-BR"/>
        </w:rPr>
        <w:t xml:space="preserve">  R J E Š E N J E</w:t>
      </w:r>
    </w:p>
    <w:p w:rsidRDefault="000E6F34" w:rsidP="000E6F34" w:rsidR="000E6F34" w:rsidRPr="000C1E35">
      <w:pPr>
        <w:tabs>
          <w:tab w:pos="2066" w:val="left"/>
        </w:tabs>
        <w:overflowPunct/>
        <w:autoSpaceDE/>
        <w:autoSpaceDN/>
        <w:adjustRightInd/>
        <w:jc w:val="both"/>
        <w:textAlignment w:val="auto"/>
        <w:rPr>
          <w:b/>
          <w:sz w:val="24"/>
          <w:szCs w:val="24"/>
          <w:lang w:eastAsia="en-US"/>
        </w:rPr>
      </w:pPr>
      <w:r w:rsidRPr="000C1E35">
        <w:rPr>
          <w:b/>
          <w:sz w:val="24"/>
          <w:szCs w:val="24"/>
          <w:lang w:eastAsia="en-US"/>
        </w:rPr>
        <w:tab/>
      </w:r>
    </w:p>
    <w:p w:rsidRDefault="000E6F34" w:rsidP="000E6F34" w:rsidR="000E6F34" w:rsidRPr="000C1E35">
      <w:pPr>
        <w:jc w:val="both"/>
        <w:rPr>
          <w:b/>
          <w:sz w:val="24"/>
          <w:szCs w:val="24"/>
        </w:rPr>
      </w:pPr>
    </w:p>
    <w:p w:rsidRDefault="000E6F34" w:rsidP="000E6F34" w:rsidR="000E6F34" w:rsidRPr="000C1E35">
      <w:pPr>
        <w:ind w:firstLine="720"/>
        <w:jc w:val="both"/>
        <w:rPr>
          <w:sz w:val="24"/>
          <w:szCs w:val="24"/>
        </w:rPr>
      </w:pPr>
      <w:r w:rsidRPr="000C1E35">
        <w:rPr>
          <w:sz w:val="24"/>
          <w:szCs w:val="24"/>
        </w:rPr>
        <w:t>Trgovački sud u Zagrebu, po sucu Nikoli Ribariću, u stečajnom postupku nad dužnikom TREŠNJEVKA GRADNJA d.o.o.</w:t>
      </w:r>
      <w:r>
        <w:rPr>
          <w:sz w:val="24"/>
          <w:szCs w:val="24"/>
        </w:rPr>
        <w:t xml:space="preserve"> u stečaju</w:t>
      </w:r>
      <w:r w:rsidRPr="000C1E35">
        <w:rPr>
          <w:sz w:val="24"/>
          <w:szCs w:val="24"/>
        </w:rPr>
        <w:t xml:space="preserve">, Zagreb, Brodska 3, OIB 16763077147, dana </w:t>
      </w:r>
      <w:r w:rsidR="00297618">
        <w:rPr>
          <w:sz w:val="24"/>
          <w:szCs w:val="24"/>
        </w:rPr>
        <w:t>25</w:t>
      </w:r>
      <w:r w:rsidRPr="000C1E35">
        <w:rPr>
          <w:sz w:val="24"/>
          <w:szCs w:val="24"/>
        </w:rPr>
        <w:t>.</w:t>
      </w:r>
      <w:r>
        <w:rPr>
          <w:sz w:val="24"/>
          <w:szCs w:val="24"/>
        </w:rPr>
        <w:t xml:space="preserve"> travnja</w:t>
      </w:r>
      <w:r w:rsidRPr="000C1E35">
        <w:rPr>
          <w:sz w:val="24"/>
          <w:szCs w:val="24"/>
        </w:rPr>
        <w:t xml:space="preserve"> 201</w:t>
      </w:r>
      <w:r>
        <w:rPr>
          <w:sz w:val="24"/>
          <w:szCs w:val="24"/>
        </w:rPr>
        <w:t>7</w:t>
      </w:r>
      <w:r w:rsidRPr="000C1E35">
        <w:rPr>
          <w:sz w:val="24"/>
          <w:szCs w:val="24"/>
        </w:rPr>
        <w:t>.,</w:t>
      </w:r>
    </w:p>
    <w:p w:rsidRDefault="000E6F34" w:rsidP="000E6F34" w:rsidR="000E6F34" w:rsidRPr="000C1E35">
      <w:pPr>
        <w:jc w:val="center"/>
        <w:rPr>
          <w:sz w:val="24"/>
          <w:szCs w:val="24"/>
        </w:rPr>
      </w:pPr>
    </w:p>
    <w:p w:rsidRDefault="000E6F34" w:rsidP="000E6F34" w:rsidR="000E6F34" w:rsidRPr="000C1E35">
      <w:pPr>
        <w:jc w:val="center"/>
        <w:rPr>
          <w:sz w:val="24"/>
          <w:szCs w:val="24"/>
        </w:rPr>
      </w:pPr>
      <w:r w:rsidRPr="000C1E35">
        <w:rPr>
          <w:sz w:val="24"/>
          <w:szCs w:val="24"/>
        </w:rPr>
        <w:t>r i j e š i o     j e</w:t>
      </w:r>
    </w:p>
    <w:p w:rsidRDefault="000E6F34" w:rsidP="000E6F34" w:rsidR="000E6F34" w:rsidRPr="000C1E35">
      <w:pPr>
        <w:jc w:val="center"/>
        <w:rPr>
          <w:b/>
          <w:sz w:val="24"/>
          <w:szCs w:val="24"/>
        </w:rPr>
      </w:pPr>
    </w:p>
    <w:p w:rsidRDefault="00065211" w:rsidP="000E6F34" w:rsidR="000E6F34" w:rsidRPr="000E6F34">
      <w:pPr>
        <w:jc w:val="both"/>
        <w:rPr>
          <w:sz w:val="24"/>
          <w:szCs w:val="24"/>
        </w:rPr>
      </w:pPr>
      <w:r>
        <w:rPr>
          <w:sz w:val="24"/>
          <w:szCs w:val="24"/>
        </w:rPr>
        <w:t xml:space="preserve">Odbija se zahtjev za odobravanjem </w:t>
      </w:r>
      <w:r w:rsidRPr="000E6F34">
        <w:rPr>
          <w:sz w:val="24"/>
          <w:szCs w:val="24"/>
        </w:rPr>
        <w:t>materijalni</w:t>
      </w:r>
      <w:r>
        <w:rPr>
          <w:sz w:val="24"/>
          <w:szCs w:val="24"/>
        </w:rPr>
        <w:t>h</w:t>
      </w:r>
      <w:r w:rsidRPr="000E6F34">
        <w:rPr>
          <w:sz w:val="24"/>
          <w:szCs w:val="24"/>
        </w:rPr>
        <w:t xml:space="preserve"> troškov</w:t>
      </w:r>
      <w:r>
        <w:rPr>
          <w:sz w:val="24"/>
          <w:szCs w:val="24"/>
        </w:rPr>
        <w:t>a</w:t>
      </w:r>
      <w:r w:rsidRPr="000E6F34">
        <w:rPr>
          <w:sz w:val="24"/>
          <w:szCs w:val="24"/>
        </w:rPr>
        <w:t xml:space="preserve"> </w:t>
      </w:r>
      <w:r w:rsidR="00635F42">
        <w:rPr>
          <w:sz w:val="24"/>
          <w:szCs w:val="24"/>
        </w:rPr>
        <w:t>prethodnog postupka</w:t>
      </w:r>
      <w:r w:rsidR="00D45C61">
        <w:rPr>
          <w:sz w:val="24"/>
          <w:szCs w:val="24"/>
        </w:rPr>
        <w:t>, za službeno putovanje,</w:t>
      </w:r>
      <w:r w:rsidR="00635F42">
        <w:rPr>
          <w:sz w:val="24"/>
          <w:szCs w:val="24"/>
        </w:rPr>
        <w:t xml:space="preserve"> </w:t>
      </w:r>
      <w:r w:rsidR="000E6F34" w:rsidRPr="000E6F34">
        <w:rPr>
          <w:sz w:val="24"/>
          <w:szCs w:val="24"/>
        </w:rPr>
        <w:t xml:space="preserve">privremenom stečajnom upravitelju u iznosu od </w:t>
      </w:r>
      <w:r w:rsidR="006C120C">
        <w:rPr>
          <w:sz w:val="24"/>
          <w:szCs w:val="24"/>
        </w:rPr>
        <w:t>531,10</w:t>
      </w:r>
      <w:r w:rsidR="000E6F34" w:rsidRPr="000E6F34">
        <w:rPr>
          <w:sz w:val="24"/>
          <w:szCs w:val="24"/>
        </w:rPr>
        <w:t xml:space="preserve"> kuna</w:t>
      </w:r>
    </w:p>
    <w:p w:rsidRDefault="000E6F34" w:rsidP="000E6F34" w:rsidR="000E6F34" w:rsidRPr="000C1E35">
      <w:pPr>
        <w:jc w:val="both"/>
        <w:rPr>
          <w:sz w:val="24"/>
          <w:szCs w:val="24"/>
        </w:rPr>
      </w:pPr>
    </w:p>
    <w:p w:rsidRDefault="000E6F34" w:rsidP="000E6F34" w:rsidR="000E6F34" w:rsidRPr="000C1E35">
      <w:pPr>
        <w:jc w:val="center"/>
        <w:rPr>
          <w:sz w:val="24"/>
          <w:szCs w:val="24"/>
        </w:rPr>
      </w:pPr>
      <w:r w:rsidRPr="000C1E35">
        <w:rPr>
          <w:sz w:val="24"/>
          <w:szCs w:val="24"/>
        </w:rPr>
        <w:t>Obrazloženje</w:t>
      </w:r>
    </w:p>
    <w:p w:rsidRDefault="000E6F34" w:rsidP="000E6F34" w:rsidR="000E6F34" w:rsidRPr="000C1E35">
      <w:pPr>
        <w:jc w:val="center"/>
        <w:rPr>
          <w:sz w:val="24"/>
          <w:szCs w:val="24"/>
        </w:rPr>
      </w:pPr>
    </w:p>
    <w:p w:rsidRDefault="000E6F34" w:rsidP="000E6F34" w:rsidR="000E6F34">
      <w:pPr>
        <w:ind w:firstLine="708"/>
        <w:jc w:val="both"/>
        <w:rPr>
          <w:sz w:val="24"/>
          <w:szCs w:val="24"/>
        </w:rPr>
      </w:pPr>
      <w:r>
        <w:rPr>
          <w:sz w:val="24"/>
          <w:szCs w:val="24"/>
        </w:rPr>
        <w:t xml:space="preserve">Podneskom od 2. siječnja 2017. godine stečajni upravitelj zatražio </w:t>
      </w:r>
      <w:r w:rsidR="00D45C61">
        <w:rPr>
          <w:sz w:val="24"/>
          <w:szCs w:val="24"/>
        </w:rPr>
        <w:t xml:space="preserve">je </w:t>
      </w:r>
      <w:r>
        <w:rPr>
          <w:sz w:val="24"/>
          <w:szCs w:val="24"/>
        </w:rPr>
        <w:t xml:space="preserve">da sud donese Rješenje o odobravanju materijalnih troškova nastalih tijekom prethodnog postupka u iznosu od </w:t>
      </w:r>
      <w:r w:rsidR="006C120C">
        <w:rPr>
          <w:sz w:val="24"/>
          <w:szCs w:val="24"/>
        </w:rPr>
        <w:t>531,10</w:t>
      </w:r>
      <w:r>
        <w:rPr>
          <w:sz w:val="24"/>
          <w:szCs w:val="24"/>
        </w:rPr>
        <w:t xml:space="preserve"> kuna.</w:t>
      </w:r>
    </w:p>
    <w:p w:rsidRDefault="000E6F34" w:rsidP="000E6F34" w:rsidR="00D45C61">
      <w:pPr>
        <w:ind w:firstLine="708"/>
        <w:jc w:val="both"/>
        <w:rPr>
          <w:sz w:val="24"/>
          <w:szCs w:val="24"/>
        </w:rPr>
      </w:pPr>
      <w:r>
        <w:rPr>
          <w:sz w:val="24"/>
          <w:szCs w:val="24"/>
        </w:rPr>
        <w:t>Uz pod</w:t>
      </w:r>
      <w:r w:rsidR="00B00A54">
        <w:rPr>
          <w:sz w:val="24"/>
          <w:szCs w:val="24"/>
        </w:rPr>
        <w:t xml:space="preserve">nesak su dostavljeni </w:t>
      </w:r>
      <w:r w:rsidR="00D45C61">
        <w:rPr>
          <w:sz w:val="24"/>
          <w:szCs w:val="24"/>
        </w:rPr>
        <w:t>nalozi za službeno putovanje za ročište na Trgovačkom sudu u Zagrebu za dan 16.11.2016. i za službeno putovanje dana 16.11.2016.</w:t>
      </w:r>
      <w:r w:rsidR="00BE5CD0">
        <w:rPr>
          <w:sz w:val="24"/>
          <w:szCs w:val="24"/>
        </w:rPr>
        <w:t xml:space="preserve"> uz prijevoznu kartu za vlak</w:t>
      </w:r>
      <w:r w:rsidR="00AA08CA">
        <w:rPr>
          <w:sz w:val="24"/>
          <w:szCs w:val="24"/>
        </w:rPr>
        <w:t xml:space="preserve"> (list 95- 97 spisa).</w:t>
      </w:r>
      <w:r w:rsidR="00D45C61">
        <w:rPr>
          <w:sz w:val="24"/>
          <w:szCs w:val="24"/>
        </w:rPr>
        <w:t xml:space="preserve"> Oba naloga odnose se na relaciju Osijek – Zagreb.</w:t>
      </w:r>
    </w:p>
    <w:p w:rsidRDefault="00BE5CD0" w:rsidP="000E6F34" w:rsidR="00D45C61">
      <w:pPr>
        <w:ind w:firstLine="708"/>
        <w:jc w:val="both"/>
        <w:rPr>
          <w:sz w:val="24"/>
          <w:szCs w:val="24"/>
        </w:rPr>
      </w:pPr>
      <w:r>
        <w:rPr>
          <w:sz w:val="24"/>
          <w:szCs w:val="24"/>
        </w:rPr>
        <w:t>Zahtjev stečajnog upravitelja za odobravanjem materijalnog troška za službeno putovanje ovaj sud cijeni neosnovanim.</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Iako je stečajni upravitelj dostavio dokaze na okolnost njegovih putnih troškova, zahtjev je neosnovan jer prema stajalištu sudske prakse stečajni upravitelj koji ima prebivalište izvan sjedišta suda nema pravo na naknadu prijevoznih troškova. Neovisno o tome što stečajni upravitelj ima prebivalište u Osijeku, dakle izvan sjedišta dužnika  i suda, ne može svoj pravo ostvarivati opterećivanjem stečajne mase i vjerovnika. </w:t>
      </w:r>
      <w:r w:rsidRPr="00EA406A">
        <w:rPr>
          <w:rFonts w:hAnsi="Times New Roman" w:ascii="Times New Roman"/>
          <w:szCs w:val="24"/>
        </w:rPr>
        <w:t xml:space="preserve"> </w:t>
      </w:r>
      <w:r>
        <w:rPr>
          <w:rFonts w:hAnsi="Times New Roman" w:ascii="Times New Roman"/>
          <w:szCs w:val="24"/>
        </w:rPr>
        <w:t xml:space="preserve"> </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r w:rsidRPr="00EA406A">
        <w:rPr>
          <w:rFonts w:hAnsi="Times New Roman" w:ascii="Times New Roman"/>
          <w:szCs w:val="24"/>
        </w:rPr>
        <w:t xml:space="preserve">Odredbom čl. </w:t>
      </w:r>
      <w:smartTag w:element="metricconverter" w:uri="urn:schemas-microsoft-com:office:smarttags">
        <w:smartTagPr>
          <w:attr w:val="77. st" w:name="ProductID"/>
        </w:smartTagPr>
        <w:r w:rsidRPr="00EA406A">
          <w:rPr>
            <w:rFonts w:hAnsi="Times New Roman" w:ascii="Times New Roman"/>
            <w:szCs w:val="24"/>
          </w:rPr>
          <w:t>77. st</w:t>
        </w:r>
      </w:smartTag>
      <w:r w:rsidRPr="00EA406A">
        <w:rPr>
          <w:rFonts w:hAnsi="Times New Roman" w:ascii="Times New Roman"/>
          <w:szCs w:val="24"/>
        </w:rPr>
        <w:t xml:space="preserve">. 1. SZ-a propisano je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Pr="00EA406A">
          <w:rPr>
            <w:rFonts w:hAnsi="Times New Roman" w:ascii="Times New Roman"/>
            <w:szCs w:val="24"/>
          </w:rPr>
          <w:t>78. st</w:t>
        </w:r>
      </w:smartTag>
      <w:r w:rsidRPr="00EA406A">
        <w:rPr>
          <w:rFonts w:hAnsi="Times New Roman" w:ascii="Times New Roman"/>
          <w:szCs w:val="24"/>
        </w:rPr>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Pr="00EA406A">
          <w:rPr>
            <w:rFonts w:hAnsi="Times New Roman" w:ascii="Times New Roman"/>
            <w:szCs w:val="24"/>
          </w:rPr>
          <w:t>84. st</w:t>
        </w:r>
      </w:smartTag>
      <w:r w:rsidRPr="00EA406A">
        <w:rPr>
          <w:rFonts w:hAnsi="Times New Roman" w:ascii="Times New Roman"/>
          <w:szCs w:val="24"/>
        </w:rPr>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Pr="00EA406A">
          <w:rPr>
            <w:rFonts w:hAnsi="Times New Roman" w:ascii="Times New Roman"/>
            <w:szCs w:val="24"/>
          </w:rPr>
          <w:t>119. st</w:t>
        </w:r>
      </w:smartTag>
      <w:r w:rsidRPr="00EA406A">
        <w:rPr>
          <w:rFonts w:hAnsi="Times New Roman" w:ascii="Times New Roman"/>
          <w:szCs w:val="24"/>
        </w:rPr>
        <w:t>. 6. SZ-a propisano da se na privremenog stečajnog upravitelja na odgovarajući način primjenjuju odredbe Stečajnog zakona o stečajnom upravitelju.</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p>
    <w:p w:rsidRDefault="008068FE" w:rsidP="00BE5CD0" w:rsidR="008068FE">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lastRenderedPageBreak/>
        <w:t xml:space="preserve">Temeljem stanja spisa vidljivo je kako je privremeni stečajni upravitelj Paula Čandrlić Mesarić imenovana rješenjem od 6. rujna 2016. godine metodom slučajnog </w:t>
      </w:r>
      <w:r w:rsidRPr="00EA406A">
        <w:rPr>
          <w:rFonts w:hAnsi="Times New Roman" w:ascii="Times New Roman"/>
          <w:szCs w:val="24"/>
        </w:rPr>
        <w:t>odabira s liste stečajnih upravitelja za područje nadležnog suda</w:t>
      </w:r>
      <w:r>
        <w:rPr>
          <w:rFonts w:hAnsi="Times New Roman" w:ascii="Times New Roman"/>
          <w:szCs w:val="24"/>
        </w:rPr>
        <w:t>.</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BE5CD0" w:rsidP="00BE5CD0" w:rsidR="00BE5CD0">
      <w:pPr>
        <w:pStyle w:val="Tijeloteksta"/>
        <w:tabs>
          <w:tab w:pos="993" w:val="clear"/>
          <w:tab w:pos="720" w:val="left"/>
          <w:tab w:pos="1134" w:val="left"/>
        </w:tabs>
        <w:ind w:firstLine="720"/>
        <w:rPr>
          <w:rFonts w:hAnsi="Times New Roman" w:ascii="Times New Roman"/>
          <w:szCs w:val="24"/>
        </w:rPr>
      </w:pPr>
      <w:r w:rsidRPr="00EA406A">
        <w:rPr>
          <w:rFonts w:hAnsi="Times New Roman" w:ascii="Times New Roman"/>
          <w:szCs w:val="24"/>
        </w:rPr>
        <w:t xml:space="preserve">Prema odredbi čl. </w:t>
      </w:r>
      <w:smartTag w:element="metricconverter" w:uri="urn:schemas-microsoft-com:office:smarttags">
        <w:smartTagPr>
          <w:attr w:val="94. st" w:name="ProductID"/>
        </w:smartTagPr>
        <w:r w:rsidRPr="00EA406A">
          <w:rPr>
            <w:rFonts w:hAnsi="Times New Roman" w:ascii="Times New Roman"/>
            <w:szCs w:val="24"/>
          </w:rPr>
          <w:t>94. st</w:t>
        </w:r>
      </w:smartTag>
      <w:r w:rsidRPr="00EA406A">
        <w:rPr>
          <w:rFonts w:hAnsi="Times New Roman" w:ascii="Times New Roman"/>
          <w:szCs w:val="24"/>
        </w:rPr>
        <w:t xml:space="preserve">. 1. SZ-a stečajni upravitelj ima pravo na nagradu za svoj rad i naknadu stvarnih troškova. </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A77A6C" w:rsidP="00BE5CD0" w:rsidR="00BE5CD0">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Prema stavu i mišljenju ovoga suda, privremeni stečajni upravitelj</w:t>
      </w:r>
      <w:r w:rsidR="00BE5CD0">
        <w:rPr>
          <w:rFonts w:hAnsi="Times New Roman" w:ascii="Times New Roman"/>
          <w:szCs w:val="24"/>
        </w:rPr>
        <w:t xml:space="preserve"> nema pravo na nadoknadu troškova koji se odnose na </w:t>
      </w:r>
      <w:r w:rsidR="00BE5CD0" w:rsidRPr="00EA406A">
        <w:rPr>
          <w:rFonts w:hAnsi="Times New Roman" w:ascii="Times New Roman"/>
          <w:szCs w:val="24"/>
        </w:rPr>
        <w:t>trošak u vezi s njegovim dolaskom u sjedište dužnika (</w:t>
      </w:r>
      <w:r>
        <w:rPr>
          <w:rFonts w:hAnsi="Times New Roman" w:ascii="Times New Roman"/>
          <w:szCs w:val="24"/>
        </w:rPr>
        <w:t>Zagreb</w:t>
      </w:r>
      <w:r w:rsidR="00BE5CD0">
        <w:rPr>
          <w:rFonts w:hAnsi="Times New Roman" w:ascii="Times New Roman"/>
          <w:szCs w:val="24"/>
        </w:rPr>
        <w:t xml:space="preserve">) i </w:t>
      </w:r>
      <w:r w:rsidR="00BE5CD0" w:rsidRPr="00EA406A">
        <w:rPr>
          <w:rFonts w:hAnsi="Times New Roman" w:ascii="Times New Roman"/>
          <w:szCs w:val="24"/>
        </w:rPr>
        <w:t xml:space="preserve"> to na relacijama od prebivališta </w:t>
      </w:r>
      <w:r>
        <w:rPr>
          <w:rFonts w:hAnsi="Times New Roman" w:ascii="Times New Roman"/>
          <w:szCs w:val="24"/>
        </w:rPr>
        <w:t xml:space="preserve">privremenog </w:t>
      </w:r>
      <w:r w:rsidR="00BE5CD0" w:rsidRPr="00EA406A">
        <w:rPr>
          <w:rFonts w:hAnsi="Times New Roman" w:ascii="Times New Roman"/>
          <w:szCs w:val="24"/>
        </w:rPr>
        <w:t>stečajnog upravitelja</w:t>
      </w:r>
      <w:r w:rsidR="00BE5CD0">
        <w:rPr>
          <w:rFonts w:hAnsi="Times New Roman" w:ascii="Times New Roman"/>
          <w:szCs w:val="24"/>
        </w:rPr>
        <w:t xml:space="preserve"> (</w:t>
      </w:r>
      <w:r>
        <w:rPr>
          <w:rFonts w:hAnsi="Times New Roman" w:ascii="Times New Roman"/>
          <w:szCs w:val="24"/>
        </w:rPr>
        <w:t>Osijek</w:t>
      </w:r>
      <w:r w:rsidR="00BE5CD0" w:rsidRPr="00EA406A">
        <w:rPr>
          <w:rFonts w:hAnsi="Times New Roman" w:ascii="Times New Roman"/>
          <w:szCs w:val="24"/>
        </w:rPr>
        <w:t>) do odredišne točke</w:t>
      </w:r>
      <w:r w:rsidR="00BE5CD0">
        <w:rPr>
          <w:rFonts w:hAnsi="Times New Roman" w:ascii="Times New Roman"/>
          <w:szCs w:val="24"/>
        </w:rPr>
        <w:t xml:space="preserve">, sjedišta dužnika </w:t>
      </w:r>
      <w:r w:rsidR="00BE5CD0" w:rsidRPr="00EA406A">
        <w:rPr>
          <w:rFonts w:hAnsi="Times New Roman" w:ascii="Times New Roman"/>
          <w:szCs w:val="24"/>
        </w:rPr>
        <w:t xml:space="preserve"> (</w:t>
      </w:r>
      <w:r>
        <w:rPr>
          <w:rFonts w:hAnsi="Times New Roman" w:ascii="Times New Roman"/>
          <w:szCs w:val="24"/>
        </w:rPr>
        <w:t>Zagreb</w:t>
      </w:r>
      <w:r w:rsidR="00BE5CD0" w:rsidRPr="00EA406A">
        <w:rPr>
          <w:rFonts w:hAnsi="Times New Roman" w:ascii="Times New Roman"/>
          <w:szCs w:val="24"/>
        </w:rPr>
        <w:t>) i  trošak povratka</w:t>
      </w:r>
      <w:r w:rsidR="00BE5CD0">
        <w:rPr>
          <w:rFonts w:hAnsi="Times New Roman" w:ascii="Times New Roman"/>
          <w:szCs w:val="24"/>
        </w:rPr>
        <w:t>.</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A77A6C" w:rsidP="00BE5CD0" w:rsidR="00A77A6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Na takav stav suda djeluje činjenica što je privremeni</w:t>
      </w:r>
      <w:r w:rsidR="00BE5CD0">
        <w:rPr>
          <w:rFonts w:hAnsi="Times New Roman" w:ascii="Times New Roman"/>
          <w:szCs w:val="24"/>
        </w:rPr>
        <w:t xml:space="preserve"> stečajni upravitelj samostalno odabrao područje nadležnog suda na čiju listu stečajnih upravitelja je, sukladno njegovom zahtjevu, imenovan. </w:t>
      </w:r>
    </w:p>
    <w:p w:rsidRDefault="00A77A6C" w:rsidP="00BE5CD0" w:rsidR="00A77A6C">
      <w:pPr>
        <w:pStyle w:val="Tijeloteksta"/>
        <w:tabs>
          <w:tab w:pos="993" w:val="clear"/>
          <w:tab w:pos="720" w:val="left"/>
          <w:tab w:pos="1134" w:val="left"/>
        </w:tabs>
        <w:ind w:firstLine="720"/>
        <w:rPr>
          <w:rFonts w:hAnsi="Times New Roman" w:ascii="Times New Roman"/>
          <w:szCs w:val="24"/>
        </w:rPr>
      </w:pPr>
    </w:p>
    <w:p w:rsidRDefault="00A77A6C" w:rsidP="00BE5CD0" w:rsidR="00CE315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Prema tome</w:t>
      </w:r>
      <w:r w:rsidR="00BE5CD0">
        <w:rPr>
          <w:rFonts w:hAnsi="Times New Roman" w:ascii="Times New Roman"/>
          <w:szCs w:val="24"/>
        </w:rPr>
        <w:t xml:space="preserve">, </w:t>
      </w:r>
      <w:r>
        <w:rPr>
          <w:rFonts w:hAnsi="Times New Roman" w:ascii="Times New Roman"/>
          <w:szCs w:val="24"/>
        </w:rPr>
        <w:t xml:space="preserve">privremeni </w:t>
      </w:r>
      <w:r w:rsidR="00BE5CD0">
        <w:rPr>
          <w:rFonts w:hAnsi="Times New Roman" w:ascii="Times New Roman"/>
          <w:szCs w:val="24"/>
        </w:rPr>
        <w:t xml:space="preserve">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na snašanje putnih troškova. </w:t>
      </w:r>
    </w:p>
    <w:p w:rsidRDefault="00CE315C" w:rsidP="00BE5CD0" w:rsidR="00CE315C">
      <w:pPr>
        <w:pStyle w:val="Tijeloteksta"/>
        <w:tabs>
          <w:tab w:pos="993" w:val="clear"/>
          <w:tab w:pos="720" w:val="left"/>
          <w:tab w:pos="1134" w:val="left"/>
        </w:tabs>
        <w:ind w:firstLine="720"/>
        <w:rPr>
          <w:rFonts w:hAnsi="Times New Roman" w:ascii="Times New Roman"/>
          <w:szCs w:val="24"/>
        </w:rPr>
      </w:pPr>
    </w:p>
    <w:p w:rsidRDefault="00BE5CD0" w:rsidP="00BE5CD0" w:rsidR="00BE5CD0">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Zato ti troškovi ne mogu ići na teret stečajnog dužnika jer oni ne bi nastali da je metodom slučajnog odabira odabran stečajni upravitelj koji ima prebivalište na području nadležnog suda. </w:t>
      </w:r>
    </w:p>
    <w:p w:rsidRDefault="00CE315C" w:rsidP="00BE5CD0" w:rsidR="00CE315C">
      <w:pPr>
        <w:pStyle w:val="Tijeloteksta"/>
        <w:tabs>
          <w:tab w:pos="993" w:val="clear"/>
          <w:tab w:pos="720" w:val="left"/>
          <w:tab w:pos="1134" w:val="left"/>
        </w:tabs>
        <w:ind w:firstLine="720"/>
        <w:rPr>
          <w:rFonts w:hAnsi="Times New Roman" w:ascii="Times New Roman"/>
          <w:szCs w:val="24"/>
        </w:rPr>
      </w:pPr>
    </w:p>
    <w:p w:rsidRDefault="00CE315C" w:rsidP="00BE5CD0" w:rsidR="00CE315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Slijedom navedenoga odlučeno je kao u izreci.</w:t>
      </w:r>
    </w:p>
    <w:p w:rsidRDefault="00BE5CD0" w:rsidP="000E6F34" w:rsidR="00BE5CD0">
      <w:pPr>
        <w:ind w:firstLine="708"/>
        <w:jc w:val="both"/>
        <w:rPr>
          <w:sz w:val="24"/>
          <w:szCs w:val="24"/>
        </w:rPr>
      </w:pPr>
    </w:p>
    <w:p w:rsidRDefault="000E6F34" w:rsidP="000E6F34" w:rsidR="000E6F34" w:rsidRPr="000C1E35">
      <w:pPr>
        <w:jc w:val="center"/>
        <w:rPr>
          <w:sz w:val="24"/>
          <w:szCs w:val="24"/>
        </w:rPr>
      </w:pPr>
      <w:r w:rsidRPr="000C1E35">
        <w:rPr>
          <w:sz w:val="24"/>
          <w:szCs w:val="24"/>
        </w:rPr>
        <w:t xml:space="preserve">U Zagrebu </w:t>
      </w:r>
      <w:r w:rsidR="00297618">
        <w:rPr>
          <w:sz w:val="24"/>
          <w:szCs w:val="24"/>
        </w:rPr>
        <w:t>25</w:t>
      </w:r>
      <w:r w:rsidRPr="000C1E35">
        <w:rPr>
          <w:sz w:val="24"/>
          <w:szCs w:val="24"/>
        </w:rPr>
        <w:t>.</w:t>
      </w:r>
      <w:r w:rsidR="001F2B13">
        <w:rPr>
          <w:sz w:val="24"/>
          <w:szCs w:val="24"/>
        </w:rPr>
        <w:t xml:space="preserve"> travnja 2017</w:t>
      </w:r>
      <w:r w:rsidRPr="000C1E35">
        <w:rPr>
          <w:sz w:val="24"/>
          <w:szCs w:val="24"/>
        </w:rPr>
        <w:t>.</w:t>
      </w:r>
      <w:r w:rsidRPr="000C1E35">
        <w:rPr>
          <w:sz w:val="24"/>
          <w:szCs w:val="24"/>
        </w:rPr>
        <w:tab/>
        <w:t xml:space="preserve"> </w:t>
      </w:r>
    </w:p>
    <w:p w:rsidRDefault="00297618" w:rsidP="00E91121" w:rsidR="0029761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97618" w:rsidP="00E91121" w:rsidR="0029761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97618" w:rsidP="00E91121" w:rsidR="00297618">
      <w:pPr>
        <w:pStyle w:val="Podnaslov"/>
        <w:ind w:firstLine="720" w:left="4320"/>
        <w:rPr>
          <w:rFonts w:hAnsi="Times New Roman" w:ascii="Times New Roman"/>
          <w:b w:val="false"/>
          <w:color w:val="auto"/>
          <w:szCs w:val="24"/>
        </w:rPr>
      </w:pPr>
    </w:p>
    <w:p w:rsidRDefault="00297618" w:rsidP="00297618" w:rsidR="00297618">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97618" w:rsidP="00E91121" w:rsidR="0029761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E6F34" w:rsidP="000E6F34" w:rsidR="000E6F34" w:rsidRPr="000C1E35">
      <w:pPr>
        <w:pStyle w:val="Podnaslov"/>
        <w:ind w:firstLine="708" w:left="4956"/>
        <w:rPr>
          <w:rFonts w:hAnsi="Times New Roman" w:ascii="Times New Roman"/>
          <w:szCs w:val="24"/>
          <w:lang w:val="pl-PL"/>
        </w:rPr>
      </w:pPr>
    </w:p>
    <w:p w:rsidRDefault="00297618" w:rsidP="000E6F34" w:rsidR="00297618">
      <w:pPr>
        <w:rPr>
          <w:sz w:val="24"/>
          <w:szCs w:val="24"/>
          <w:lang w:val="pl-PL"/>
        </w:rPr>
      </w:pPr>
    </w:p>
    <w:p w:rsidRDefault="000E6F34" w:rsidP="000E6F34" w:rsidR="000E6F34" w:rsidRPr="000C1E35">
      <w:pPr>
        <w:rPr>
          <w:sz w:val="24"/>
          <w:szCs w:val="24"/>
        </w:rPr>
      </w:pPr>
      <w:r w:rsidRPr="000C1E35">
        <w:rPr>
          <w:sz w:val="24"/>
          <w:szCs w:val="24"/>
          <w:lang w:val="pl-PL"/>
        </w:rPr>
        <w:t>Uputa</w:t>
      </w:r>
      <w:r w:rsidRPr="000C1E35">
        <w:rPr>
          <w:sz w:val="24"/>
          <w:szCs w:val="24"/>
        </w:rPr>
        <w:t xml:space="preserve"> </w:t>
      </w:r>
      <w:r w:rsidRPr="000C1E35">
        <w:rPr>
          <w:sz w:val="24"/>
          <w:szCs w:val="24"/>
          <w:lang w:val="pl-PL"/>
        </w:rPr>
        <w:t>o</w:t>
      </w:r>
      <w:r w:rsidRPr="000C1E35">
        <w:rPr>
          <w:sz w:val="24"/>
          <w:szCs w:val="24"/>
        </w:rPr>
        <w:t xml:space="preserve"> </w:t>
      </w:r>
      <w:r w:rsidRPr="000C1E35">
        <w:rPr>
          <w:sz w:val="24"/>
          <w:szCs w:val="24"/>
          <w:lang w:val="pl-PL"/>
        </w:rPr>
        <w:t>pravnom</w:t>
      </w:r>
      <w:r w:rsidRPr="000C1E35">
        <w:rPr>
          <w:sz w:val="24"/>
          <w:szCs w:val="24"/>
        </w:rPr>
        <w:t xml:space="preserve"> </w:t>
      </w:r>
      <w:r w:rsidRPr="000C1E35">
        <w:rPr>
          <w:sz w:val="24"/>
          <w:szCs w:val="24"/>
          <w:lang w:val="pl-PL"/>
        </w:rPr>
        <w:t>lijeku</w:t>
      </w:r>
      <w:r w:rsidRPr="000C1E35">
        <w:rPr>
          <w:sz w:val="24"/>
          <w:szCs w:val="24"/>
        </w:rPr>
        <w:t>:</w:t>
      </w:r>
    </w:p>
    <w:p w:rsidRDefault="000E6F34" w:rsidP="000E6F34" w:rsidR="000E6F34" w:rsidRPr="000C1E35">
      <w:pPr>
        <w:jc w:val="both"/>
        <w:rPr>
          <w:sz w:val="24"/>
          <w:szCs w:val="24"/>
          <w:lang w:val="pl-PL"/>
        </w:rPr>
      </w:pPr>
      <w:r w:rsidRPr="000C1E35">
        <w:rPr>
          <w:sz w:val="24"/>
          <w:szCs w:val="24"/>
          <w:lang w:val="pt-BR"/>
        </w:rPr>
        <w:t>Protiv</w:t>
      </w:r>
      <w:r w:rsidRPr="000C1E35">
        <w:rPr>
          <w:sz w:val="24"/>
          <w:szCs w:val="24"/>
        </w:rPr>
        <w:t xml:space="preserve"> </w:t>
      </w:r>
      <w:r w:rsidR="001F2B13">
        <w:rPr>
          <w:sz w:val="24"/>
          <w:szCs w:val="24"/>
        </w:rPr>
        <w:t>ovog rješenja dopuštena je žalba.</w:t>
      </w:r>
      <w:r w:rsidR="001F2B13" w:rsidRPr="000C1E35">
        <w:rPr>
          <w:sz w:val="24"/>
          <w:szCs w:val="24"/>
          <w:lang w:val="pl-PL"/>
        </w:rPr>
        <w:t xml:space="preserve"> </w:t>
      </w:r>
      <w:r w:rsidRPr="000C1E35">
        <w:rPr>
          <w:sz w:val="24"/>
          <w:szCs w:val="24"/>
          <w:lang w:val="pl-PL"/>
        </w:rPr>
        <w:t>Žalba se podnosi ovom sudu u 2 primjerka za Visoki trgovački sud RH u roku od 8 dana, od dana dostave rješenja.</w:t>
      </w:r>
    </w:p>
    <w:p w:rsidRDefault="000E6F34" w:rsidP="000E6F34" w:rsidR="000E6F34" w:rsidRPr="000C1E35">
      <w:pPr>
        <w:jc w:val="both"/>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p w:rsidRDefault="00297618" w:rsidP="000E6F34" w:rsidR="00297618">
      <w:pPr>
        <w:rPr>
          <w:sz w:val="24"/>
          <w:szCs w:val="24"/>
          <w:lang w:val="pl-PL"/>
        </w:rPr>
      </w:pPr>
    </w:p>
    <w:sectPr w:rsidSect="003477D6" w:rsidR="00297618">
      <w:headerReference w:type="even" r:id="rId10"/>
      <w:headerReference w:type="default" r:id="rId11"/>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391" w:rsidR="00D3133A">
      <w:r>
        <w:separator/>
      </w:r>
    </w:p>
  </w:endnote>
  <w:endnote w:id="0" w:type="continuationSeparator">
    <w:p w:rsidRDefault="004F6391" w:rsidR="00D31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391" w:rsidR="00D3133A">
      <w:r>
        <w:separator/>
      </w:r>
    </w:p>
  </w:footnote>
  <w:footnote w:id="0" w:type="continuationSeparator">
    <w:p w:rsidRDefault="004F6391" w:rsidR="00D31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501B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01B7">
      <w:rPr>
        <w:rStyle w:val="Brojstranice"/>
        <w:noProof/>
      </w:rPr>
      <w:t>1</w:t>
    </w:r>
    <w:r>
      <w:rPr>
        <w:rStyle w:val="Brojstranice"/>
      </w:rPr>
      <w:fldChar w:fldCharType="end"/>
    </w:r>
  </w:p>
  <w:p w:rsidRDefault="000464E4" w:rsidP="00DD3331" w:rsidR="00185AD7">
    <w:pPr>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Pr>
        <w:sz w:val="24"/>
        <w:szCs w:val="24"/>
      </w:rPr>
      <w:t>5774/2016</w:t>
    </w:r>
    <w:r w:rsidR="00297618">
      <w:rPr>
        <w:sz w:val="24"/>
        <w:szCs w:val="24"/>
      </w:rPr>
      <w:t>-49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FB4D02"/>
    <w:multiLevelType w:val="hybridMultilevel"/>
    <w:tmpl w:val="2F7AA9DE"/>
    <w:lvl w:tplc="2976EA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F34"/>
    <w:rsid w:val="000464E4"/>
    <w:rsid w:val="00065211"/>
    <w:rsid w:val="000B74FF"/>
    <w:rsid w:val="000E6F34"/>
    <w:rsid w:val="001F2B13"/>
    <w:rsid w:val="002501B7"/>
    <w:rsid w:val="00297618"/>
    <w:rsid w:val="004F6391"/>
    <w:rsid w:val="00635F42"/>
    <w:rsid w:val="006C120C"/>
    <w:rsid w:val="008068FE"/>
    <w:rsid w:val="009E5B71"/>
    <w:rsid w:val="00A77A6C"/>
    <w:rsid w:val="00AA08CA"/>
    <w:rsid w:val="00AB6606"/>
    <w:rsid w:val="00B00A54"/>
    <w:rsid w:val="00BE5CD0"/>
    <w:rsid w:val="00CE315C"/>
    <w:rsid w:val="00D3133A"/>
    <w:rsid w:val="00D45C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6F34"/>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true"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true" w:styleId="BodyText21" w:type="paragraph">
    <w:name w:val="Body Text 21"/>
    <w:basedOn w:val="Normal"/>
    <w:rsid w:val="000E6F34"/>
    <w:pPr>
      <w:ind w:hanging="720" w:left="720"/>
      <w:jc w:val="both"/>
    </w:pPr>
    <w:rPr>
      <w:rFonts w:hAnsi="Arial" w:ascii="Arial"/>
      <w:sz w:val="24"/>
    </w:rPr>
  </w:style>
  <w:style w:styleId="Podnaslov" w:type="paragraph">
    <w:name w:val="Subtitle"/>
    <w:basedOn w:val="Normal"/>
    <w:link w:val="PodnaslovChar"/>
    <w:qFormat/>
    <w:rsid w:val="000E6F3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E6F34"/>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E6F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6F34"/>
    <w:rPr>
      <w:rFonts w:cs="Tahoma" w:eastAsia="Times New Roman" w:hAnsi="Tahoma" w:asci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hAnsi="Arial" w:ascii="Arial"/>
      <w:sz w:val="24"/>
    </w:rPr>
  </w:style>
  <w:style w:customStyle="true" w:styleId="TijelotekstaChar" w:type="character">
    <w:name w:val="Tijelo teksta Char"/>
    <w:basedOn w:val="Zadanifontodlomka"/>
    <w:link w:val="Tijeloteksta"/>
    <w:rsid w:val="00BE5CD0"/>
    <w:rPr>
      <w:rFonts w:cs="Times New Roman" w:eastAsia="Times New Roman" w:hAnsi="Arial" w:ascii="Arial"/>
      <w:szCs w:val="20"/>
      <w:lang w:eastAsia="hr-HR"/>
    </w:rPr>
  </w:style>
  <w:style w:styleId="Podnoje" w:type="paragraph">
    <w:name w:val="footer"/>
    <w:basedOn w:val="Normal"/>
    <w:link w:val="PodnojeChar"/>
    <w:uiPriority w:val="99"/>
    <w:unhideWhenUsed/>
    <w:rsid w:val="00297618"/>
    <w:pPr>
      <w:tabs>
        <w:tab w:pos="4536" w:val="center"/>
        <w:tab w:pos="9072" w:val="right"/>
      </w:tabs>
    </w:pPr>
  </w:style>
  <w:style w:customStyle="true" w:styleId="PodnojeChar" w:type="character">
    <w:name w:val="Podnožje Char"/>
    <w:basedOn w:val="Zadanifontodlomka"/>
    <w:link w:val="Podnoje"/>
    <w:uiPriority w:val="99"/>
    <w:rsid w:val="00297618"/>
    <w:rPr>
      <w:rFonts w:cs="Times New Roman" w:eastAsia="Times New Roman"/>
      <w:sz w:val="22"/>
      <w:szCs w:val="20"/>
      <w:lang w:eastAsia="hr-HR"/>
    </w:rPr>
  </w:style>
  <w:style w:styleId="Tekstrezerviranogmjesta" w:type="character">
    <w:name w:val="Placeholder Text"/>
    <w:basedOn w:val="Zadanifontodlomka"/>
    <w:uiPriority w:val="99"/>
    <w:semiHidden/>
    <w:rsid w:val="002501B7"/>
    <w:rPr>
      <w:color w:val="808080"/>
      <w:bdr w:space="0" w:sz="0" w:color="auto" w:val="none"/>
      <w:shd w:fill="auto" w:color="auto" w:val="clear"/>
    </w:rPr>
  </w:style>
  <w:style w:customStyle="true" w:styleId="eSPISCCParagraphDefaultFont" w:type="character">
    <w:name w:val="eSPIS_CC_Paragraph Default Font"/>
    <w:basedOn w:val="Zadanifontodlomka"/>
    <w:rsid w:val="002501B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501B7"/>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01B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01B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6F34"/>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1"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1" w:styleId="BodyText21" w:type="paragraph">
    <w:name w:val="Body Text 21"/>
    <w:basedOn w:val="Normal"/>
    <w:rsid w:val="000E6F34"/>
    <w:pPr>
      <w:ind w:hanging="720" w:left="720"/>
      <w:jc w:val="both"/>
    </w:pPr>
    <w:rPr>
      <w:rFonts w:ascii="Arial" w:hAnsi="Arial"/>
      <w:sz w:val="24"/>
    </w:rPr>
  </w:style>
  <w:style w:styleId="Podnaslov" w:type="paragraph">
    <w:name w:val="Subtitle"/>
    <w:basedOn w:val="Normal"/>
    <w:link w:val="PodnaslovChar"/>
    <w:qFormat/>
    <w:rsid w:val="000E6F3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E6F34"/>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E6F34"/>
    <w:rPr>
      <w:rFonts w:ascii="Tahoma" w:cs="Tahoma" w:hAnsi="Tahoma"/>
      <w:sz w:val="16"/>
      <w:szCs w:val="16"/>
    </w:rPr>
  </w:style>
  <w:style w:customStyle="1" w:styleId="TekstbaloniaChar" w:type="character">
    <w:name w:val="Tekst balončića Char"/>
    <w:basedOn w:val="Zadanifontodlomka"/>
    <w:link w:val="Tekstbalonia"/>
    <w:uiPriority w:val="99"/>
    <w:semiHidden/>
    <w:rsid w:val="000E6F34"/>
    <w:rPr>
      <w:rFonts w:ascii="Tahoma" w:cs="Tahoma" w:eastAsia="Times New Roman" w:hAns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ascii="Arial" w:hAnsi="Arial"/>
      <w:sz w:val="24"/>
    </w:rPr>
  </w:style>
  <w:style w:customStyle="1" w:styleId="TijelotekstaChar" w:type="character">
    <w:name w:val="Tijelo teksta Char"/>
    <w:basedOn w:val="Zadanifontodlomka"/>
    <w:link w:val="Tijeloteksta"/>
    <w:rsid w:val="00BE5CD0"/>
    <w:rPr>
      <w:rFonts w:ascii="Arial" w:cs="Times New Roman" w:eastAsia="Times New Roman" w:hAnsi="Arial"/>
      <w:szCs w:val="20"/>
      <w:lang w:eastAsia="hr-HR"/>
    </w:rPr>
  </w:style>
  <w:style w:styleId="Podnoje" w:type="paragraph">
    <w:name w:val="footer"/>
    <w:basedOn w:val="Normal"/>
    <w:link w:val="PodnojeChar"/>
    <w:uiPriority w:val="99"/>
    <w:unhideWhenUsed/>
    <w:rsid w:val="00297618"/>
    <w:pPr>
      <w:tabs>
        <w:tab w:pos="4536" w:val="center"/>
        <w:tab w:pos="9072" w:val="right"/>
      </w:tabs>
    </w:pPr>
  </w:style>
  <w:style w:customStyle="1" w:styleId="PodnojeChar" w:type="character">
    <w:name w:val="Podnožje Char"/>
    <w:basedOn w:val="Zadanifontodlomka"/>
    <w:link w:val="Podnoje"/>
    <w:uiPriority w:val="99"/>
    <w:rsid w:val="00297618"/>
    <w:rPr>
      <w:rFonts w:cs="Times New Roman" w:eastAsia="Times New Roman"/>
      <w:sz w:val="22"/>
      <w:szCs w:val="20"/>
      <w:lang w:eastAsia="hr-HR"/>
    </w:rPr>
  </w:style>
  <w:style w:styleId="Tekstrezerviranogmjesta" w:type="character">
    <w:name w:val="Placeholder Text"/>
    <w:basedOn w:val="Zadanifontodlomka"/>
    <w:uiPriority w:val="99"/>
    <w:semiHidden/>
    <w:rsid w:val="002501B7"/>
    <w:rPr>
      <w:color w:val="808080"/>
      <w:bdr w:color="auto" w:space="0" w:sz="0" w:val="none"/>
      <w:shd w:color="auto" w:fill="auto" w:val="clear"/>
    </w:rPr>
  </w:style>
  <w:style w:customStyle="1" w:styleId="eSPISCCParagraphDefaultFont" w:type="character">
    <w:name w:val="eSPIS_CC_Paragraph Default Font"/>
    <w:basedOn w:val="Zadanifontodlomka"/>
    <w:rsid w:val="002501B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501B7"/>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01B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01B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5774</izvorni_sadrzaj>
    <derivirana_varijabla naziv="DomainObject.Predmet.Broj_1">5774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St-5774/2016</izvorni_sadrzaj>
    <derivirana_varijabla naziv="DomainObject.Predmet.OznakaBroj_1">St-5774/2016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TREŠNJEVKA GRADNJA d.o.o. zastupanog po punomoćniku Krešimir Vodopić</izvorni_sadrzaj>
    <derivirana_varijabla naziv="DomainObject.Predmet.ProtustrankaFormated_1">  TREŠNJEVKA GRADNJA d.o.o. zastupanog po punomoćniku Krešimir Vodopić</derivirana_varijabla>
  </DomainObject.Predmet.ProtustrankaFormated>
  <DomainObject.Predmet.ProtustrankaFormatedOIB>
    <izvorni_sadrzaj>  TREŠNJEVKA GRADNJA d.o.o., OIB 16763077147 zastupanog po punomoćniku Krešimir Vodopić</izvorni_sadrzaj>
    <derivirana_varijabla naziv="DomainObject.Predmet.ProtustrankaFormatedOIB_1">  TREŠNJEVKA GRADNJA d.o.o., OIB 16763077147 zastupanog po punomoćniku Krešimir Vodopić</derivirana_varijabla>
  </DomainObject.Predmet.ProtustrankaFormatedOIB>
  <DomainObject.Predmet.ProtustrankaFormatedWithAdress>
    <izvorni_sadrzaj> TREŠNJEVKA GRADNJA d.o.o., Brodska 3, 10000 Zagreb zastupanog po punomoćniku Krešimir Vodopić</izvorni_sadrzaj>
    <derivirana_varijabla naziv="DomainObject.Predmet.ProtustrankaFormatedWithAdress_1"> TREŠNJEVKA GRADNJA d.o.o., Brodska 3, 10000 Zagreb zastupanog po punomoćniku Krešimir Vodopić</derivirana_varijabla>
  </DomainObject.Predmet.ProtustrankaFormatedWithAdress>
  <DomainObject.Predmet.ProtustrankaFormatedWithAdressOIB>
    <izvorni_sadrzaj> TREŠNJEVKA GRADNJA d.o.o., OIB 16763077147, Brodska 3, 10000 Zagreb zastupanog po punomoćniku Krešimir Vodopić</izvorni_sadrzaj>
    <derivirana_varijabla naziv="DomainObject.Predmet.ProtustrankaFormatedWithAdressOIB_1"> TREŠNJEVKA GRADNJA d.o.o., OIB 16763077147, Brodska 3, 10000 Zagreb zastupanog po punomoćniku Krešimir Vodopić</derivirana_varijabla>
  </DomainObject.Predmet.ProtustrankaFormatedWithAdressOIB>
  <DomainObject.Predmet.ProtustrankaWithAdress>
    <izvorni_sadrzaj>TREŠNJEVKA GRADNJA d.o.o. Brodska 3, 10000 Zagreb</izvorni_sadrzaj>
    <derivirana_varijabla naziv="DomainObject.Predmet.ProtustrankaWithAdress_1">TREŠNJEVKA GRADNJA d.o.o. Brodska 3, 10000 Zagreb</derivirana_varijabla>
  </DomainObject.Predmet.ProtustrankaWithAdress>
  <DomainObject.Predmet.ProtustrankaWithAdressOIB>
    <izvorni_sadrzaj>TREŠNJEVKA GRADNJA d.o.o., OIB 16763077147, Brodska 3, 10000 Zagreb</izvorni_sadrzaj>
    <derivirana_varijabla naziv="DomainObject.Predmet.ProtustrankaWithAdressOIB_1">TREŠNJEVKA GRADNJA d.o.o., OIB 16763077147, Brodska 3, 10000 Zagreb</derivirana_varijabla>
  </DomainObject.Predmet.ProtustrankaWithAdressOIB>
  <DomainObject.Predmet.ProtustrankaNazivFormated>
    <izvorni_sadrzaj>TREŠNJEVKA GRADNJA d.o.o.</izvorni_sadrzaj>
    <derivirana_varijabla naziv="DomainObject.Predmet.ProtustrankaNazivFormated_1">TREŠNJEVKA GRADNJA d.o.o.</derivirana_varijabla>
  </DomainObject.Predmet.ProtustrankaNazivFormated>
  <DomainObject.Predmet.ProtustrankaNazivFormatedOIB>
    <izvorni_sadrzaj>TREŠNJEVKA GRADNJA d.o.o., OIB 16763077147</izvorni_sadrzaj>
    <derivirana_varijabla naziv="DomainObject.Predmet.ProtustrankaNazivFormatedOIB_1">TREŠNJEVKA GRADNJA d.o.o., OIB 16763077147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TREŠNJEVKA GRADNJA d.o.o. zastupanog po punomoćniku Krešimir Vodopić</item>
    </izvorni_sadrzaj>
    <derivirana_varijabla naziv="DomainObject.Predmet.ProtuStrankaListFormated_1">
      <item>TREŠNJEVKA GRADNJA d.o.o. zastupanog po punomoćniku Krešimir Vodopić</item>
    </derivirana_varijabla>
  </DomainObject.Predmet.ProtuStrankaListFormated>
  <DomainObject.Predmet.ProtuStrankaListFormatedOIB>
    <izvorni_sadrzaj>
      <item>TREŠNJEVKA GRADNJA d.o.o., OIB 16763077147 zastupanog po punomoćniku Krešimir Vodopić</item>
    </izvorni_sadrzaj>
    <derivirana_varijabla naziv="DomainObject.Predmet.ProtuStrankaListFormatedOIB_1">
      <item>TREŠNJEVKA GRADNJA d.o.o., OIB 16763077147 zastupanog po punomoćniku Krešimir Vodopić</item>
    </derivirana_varijabla>
  </DomainObject.Predmet.ProtuStrankaListFormatedOIB>
  <DomainObject.Predmet.ProtuStrankaListFormatedWithAdress>
    <izvorni_sadrzaj>
      <item>TREŠNJEVKA GRADNJA d.o.o., Brodska 3, 10000 Zagreb zastupanog po punomoćniku Krešimir Vodopić</item>
    </izvorni_sadrzaj>
    <derivirana_varijabla naziv="DomainObject.Predmet.ProtuStrankaListFormatedWithAdress_1">
      <item>TREŠNJEVKA GRADNJA d.o.o., Brodska 3, 10000 Zagreb zastupanog po punomoćniku Krešimir Vodopić</item>
    </derivirana_varijabla>
  </DomainObject.Predmet.ProtuStrankaListFormatedWithAdress>
  <DomainObject.Predmet.ProtuStrankaListFormatedWithAdressOIB>
    <izvorni_sadrzaj>
      <item>TREŠNJEVKA GRADNJA d.o.o., OIB 16763077147, Brodska 3, 10000 Zagreb zastupanog po punomoćniku Krešimir Vodopić</item>
    </izvorni_sadrzaj>
    <derivirana_varijabla naziv="DomainObject.Predmet.ProtuStrankaListFormatedWithAdressOIB_1">
      <item>TREŠNJEVKA GRADNJA d.o.o., OIB 16763077147, Brodska 3, 10000 Zagreb zastupanog po punomoćniku Krešimir Vodopić</item>
    </derivirana_varijabla>
  </DomainObject.Predmet.ProtuStrankaListFormatedWithAdressOIB>
  <DomainObject.Predmet.ProtuStrankaListNazivFormated>
    <izvorni_sadrzaj>
      <item>TREŠNJEVKA GRADNJA d.o.o.</item>
    </izvorni_sadrzaj>
    <derivirana_varijabla naziv="DomainObject.Predmet.ProtuStrankaListNazivFormated_1">
      <item>TREŠNJEVKA GRADNJA d.o.o.</item>
    </derivirana_varijabla>
  </DomainObject.Predmet.ProtuStrankaListNazivFormated>
  <DomainObject.Predmet.ProtuStrankaListNazivFormatedOIB>
    <izvorni_sadrzaj>
      <item>TREŠNJEVKA GRADNJA d.o.o., OIB 16763077147</item>
    </izvorni_sadrzaj>
    <derivirana_varijabla naziv="DomainObject.Predmet.ProtuStrankaListNazivFormatedOIB_1">
      <item>TREŠNJEVKA GRADNJA d.o.o., OIB 16763077147</item>
    </derivirana_varijabla>
  </DomainObject.Predmet.ProtuStrankaListNazivFormatedOIB>
  <DomainObject.Predmet.OstaliListFormated>
    <izvorni_sadrzaj>
      <item>Krešimir Vodopić punomoćnik sudionika u postupku TREŠNJEVKA GRADNJA d.o.o.</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izvorni_sadrzaj>
    <derivirana_varijabla naziv="DomainObject.Predmet.OstaliListFormated_1">
      <item>Krešimir Vodopić punomoćnik sudionika u postupku TREŠNJEVKA GRADNJA d.o.o.</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derivirana_varijabla>
  </DomainObject.Predmet.OstaliListFormated>
  <DomainObject.Predmet.OstaliListFormatedOIB>
    <izvorni_sadrzaj>
      <item>Krešimir Vodopić, OIB 31824923336 punomoćnik sudionika u postupku TREŠNJEVKA GRADNJA d.o.o.</item>
      <item>H-ABDUCO d.o.o., OIB 13667298928</item>
      <item>Financijska agencija, OIB 85821130368</item>
      <item>Addiko Bank dioničko društvo, OIB 14036333877</item>
      <item>ERSTE&amp;STEIERMÄRKISCHE BANKA d.d., OIB 23057039320</item>
      <item>REPUBLIKA HRVATSKA MINISTARSTVO FINANCIJA, OIB 18683136487</item>
      <item>MINISTARSTVO PRAVOSUĐA, OIB 26635293339</item>
      <item>ŽUPANIJSKO DRŽAVNO ODVJETNIŠTVO U ZAGREBU, OIB 16488001145</item>
      <item>OD KLIŠANIN &amp; PARTNERI d.o.o., OIB 06259076695</item>
      <item>Hrvatski Telekom d.d., OIB 81793146560</item>
      <item>OD Borić &amp; partneri d.o.o., OIB 75819777315</item>
    </izvorni_sadrzaj>
    <derivirana_varijabla naziv="DomainObject.Predmet.OstaliListFormatedOIB_1">
      <item>Krešimir Vodopić, OIB 31824923336 punomoćnik sudionika u postupku TREŠNJEVKA GRADNJA d.o.o.</item>
      <item>H-ABDUCO d.o.o., OIB 13667298928</item>
      <item>Financijska agencija, OIB 85821130368</item>
      <item>Addiko Bank dioničko društvo, OIB 14036333877</item>
      <item>ERSTE&amp;STEIERMÄRKISCHE BANKA d.d., OIB 23057039320</item>
      <item>REPUBLIKA HRVATSKA MINISTARSTVO FINANCIJA, OIB 18683136487</item>
      <item>MINISTARSTVO PRAVOSUĐA, OIB 26635293339</item>
      <item>ŽUPANIJSKO DRŽAVNO ODVJETNIŠTVO U ZAGREBU, OIB 16488001145</item>
      <item>OD KLIŠANIN &amp; PARTNERI d.o.o., OIB 06259076695</item>
      <item>Hrvatski Telekom d.d., OIB 81793146560</item>
      <item>OD Borić &amp; partneri d.o.o., OIB 75819777315</item>
    </derivirana_varijabla>
  </DomainObject.Predmet.OstaliListFormatedOIB>
  <DomainObject.Predmet.OstaliListFormatedWithAdress>
    <izvorni_sadrzaj>
      <item>Krešimir Vodopić, Ulica Zlatarova Zlata 97a, 10000 Zagreb punomoćnik sudionika u postupku TREŠNJEVKA GRADNJA d.o.o.</item>
      <item>H-ABDUCO d.o.o., Slavonska avenija 6A , 10000 Zagreb</item>
      <item>Financijska agencija, Ulica grada Vukovara 70, 10000 Zagreb</item>
      <item>Addiko Bank dioničko društvo, Slavonska avenija 6, 10000 Zagreb</item>
      <item>ERSTE&amp;STEIERMÄRKISCHE BANKA d.d., Jadranski Trg 3a, 51000 Rijeka</item>
      <item>REPUBLIKA HRVATSKA MINISTARSTVO FINANCIJA, Av. Dubrovnik 32, 10000 Zagreb</item>
      <item>MINISTARSTVO PRAVOSUĐA, Ulica grada Vukovara 49, 10000 Zagreb</item>
      <item>ŽUPANIJSKO DRŽAVNO ODVJETNIŠTVO U ZAGREBU, Savska Cesta 41, 10000 Zagreb</item>
      <item>OD KLIŠANIN &amp; PARTNERI d.o.o., Zelinska 2I, 10000 Zagreb</item>
      <item>Hrvatski Telekom d.d., Roberta Frangeša Mihanovića 9, 10000 Zagreb</item>
      <item>OD Borić &amp; partneri d.o.o., Josipa Marohnića 1, 10000 Zagreb</item>
    </izvorni_sadrzaj>
    <derivirana_varijabla naziv="DomainObject.Predmet.OstaliListFormatedWithAdress_1">
      <item>Krešimir Vodopić, Ulica Zlatarova Zlata 97a, 10000 Zagreb punomoćnik sudionika u postupku TREŠNJEVKA GRADNJA d.o.o.</item>
      <item>H-ABDUCO d.o.o., Slavonska avenija 6A , 10000 Zagreb</item>
      <item>Financijska agencija, Ulica grada Vukovara 70, 10000 Zagreb</item>
      <item>Addiko Bank dioničko društvo, Slavonska avenija 6, 10000 Zagreb</item>
      <item>ERSTE&amp;STEIERMÄRKISCHE BANKA d.d., Jadranski Trg 3a, 51000 Rijeka</item>
      <item>REPUBLIKA HRVATSKA MINISTARSTVO FINANCIJA, Av. Dubrovnik 32, 10000 Zagreb</item>
      <item>MINISTARSTVO PRAVOSUĐA, Ulica grada Vukovara 49, 10000 Zagreb</item>
      <item>ŽUPANIJSKO DRŽAVNO ODVJETNIŠTVO U ZAGREBU, Savska Cesta 41, 10000 Zagreb</item>
      <item>OD KLIŠANIN &amp; PARTNERI d.o.o., Zelinska 2I, 10000 Zagreb</item>
      <item>Hrvatski Telekom d.d., Roberta Frangeša Mihanovića 9, 10000 Zagreb</item>
      <item>OD Borić &amp; partneri d.o.o., Josipa Marohnića 1, 10000 Zagreb</item>
    </derivirana_varijabla>
  </DomainObject.Predmet.OstaliListFormatedWithAdress>
  <DomainObject.Predmet.OstaliListFormatedWithAdressOIB>
    <izvorni_sadrzaj>
      <item>Krešimir Vodopić, OIB 31824923336, Ulica Zlatarova Zlata 97a, 10000 Zagreb punomoćnik sudionika u postupku TREŠNJEVKA GRADNJA d.o.o.</item>
      <item>H-ABDUCO d.o.o., OIB 13667298928, Slavonska avenija 6A , 10000 Zagreb</item>
      <item>Financijska agencija, OIB 85821130368, Ulica grada Vukovara 70, 10000 Zagreb</item>
      <item>Addiko Bank dioničko društvo, OIB 14036333877, Slavonska avenija 6, 10000 Zagreb</item>
      <item>ERSTE&amp;STEIERMÄRKISCHE BANKA d.d., OIB 23057039320, Jadranski Trg 3a, 51000 Rijeka</item>
      <item>REPUBLIKA HRVATSKA MINISTARSTVO FINANCIJA, OIB 18683136487, Av. Dubrovnik 32, 10000 Zagreb</item>
      <item>MINISTARSTVO PRAVOSUĐA, OIB 26635293339, Ulica grada Vukovara 49, 10000 Zagreb</item>
      <item>ŽUPANIJSKO DRŽAVNO ODVJETNIŠTVO U ZAGREBU, OIB 16488001145, Savska Cesta 41, 10000 Zagreb</item>
      <item>OD KLIŠANIN &amp; PARTNERI d.o.o., OIB 06259076695, Zelinska 2I, 10000 Zagreb</item>
      <item>Hrvatski Telekom d.d., OIB 81793146560, Roberta Frangeša Mihanovića 9, 10000 Zagreb</item>
      <item>OD Borić &amp; partneri d.o.o., OIB 75819777315, Josipa Marohnića 1, 10000 Zagreb</item>
    </izvorni_sadrzaj>
    <derivirana_varijabla naziv="DomainObject.Predmet.OstaliListFormatedWithAdressOIB_1">
      <item>Krešimir Vodopić, OIB 31824923336, Ulica Zlatarova Zlata 97a, 10000 Zagreb punomoćnik sudionika u postupku TREŠNJEVKA GRADNJA d.o.o.</item>
      <item>H-ABDUCO d.o.o., OIB 13667298928, Slavonska avenija 6A , 10000 Zagreb</item>
      <item>Financijska agencija, OIB 85821130368, Ulica grada Vukovara 70, 10000 Zagreb</item>
      <item>Addiko Bank dioničko društvo, OIB 14036333877, Slavonska avenija 6, 10000 Zagreb</item>
      <item>ERSTE&amp;STEIERMÄRKISCHE BANKA d.d., OIB 23057039320, Jadranski Trg 3a, 51000 Rijeka</item>
      <item>REPUBLIKA HRVATSKA MINISTARSTVO FINANCIJA, OIB 18683136487, Av. Dubrovnik 32, 10000 Zagreb</item>
      <item>MINISTARSTVO PRAVOSUĐA, OIB 26635293339, Ulica grada Vukovara 49, 10000 Zagreb</item>
      <item>ŽUPANIJSKO DRŽAVNO ODVJETNIŠTVO U ZAGREBU, OIB 16488001145, Savska Cesta 41, 10000 Zagreb</item>
      <item>OD KLIŠANIN &amp; PARTNERI d.o.o., OIB 06259076695, Zelinska 2I, 10000 Zagreb</item>
      <item>Hrvatski Telekom d.d., OIB 81793146560, Roberta Frangeša Mihanovića 9, 10000 Zagreb</item>
      <item>OD Borić &amp; partneri d.o.o., OIB 75819777315, Josipa Marohnića 1, 10000 Zagreb</item>
    </derivirana_varijabla>
  </DomainObject.Predmet.OstaliListFormatedWithAdressOIB>
  <DomainObject.Predmet.OstaliListNazivFormated>
    <izvorni_sadrzaj>
      <item>Krešimir Vodopić</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izvorni_sadrzaj>
    <derivirana_varijabla naziv="DomainObject.Predmet.OstaliListNazivFormated_1">
      <item>Krešimir Vodopić</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derivirana_varijabla>
  </DomainObject.Predmet.OstaliListNazivFormated>
  <DomainObject.Predmet.OstaliListNazivFormatedOIB>
    <izvorni_sadrzaj>
      <item>Krešimir Vodopić, OIB 31824923336</item>
      <item>H-ABDUCO d.o.o., OIB 13667298928</item>
      <item>Financijska agencija, OIB 85821130368</item>
      <item>Addiko Bank dioničko društvo, OIB 14036333877</item>
      <item>ERSTE&amp;STEIERMÄRKISCHE BANKA d.d., OIB 23057039320</item>
      <item>REPUBLIKA HRVATSKA MINISTARSTVO FINANCIJA, OIB 18683136487</item>
      <item>MINISTARSTVO PRAVOSUĐA, OIB 26635293339</item>
      <item>ŽUPANIJSKO DRŽAVNO ODVJETNIŠTVO U ZAGREBU, OIB 16488001145</item>
      <item>OD KLIŠANIN &amp; PARTNERI d.o.o., OIB 06259076695</item>
      <item>Hrvatski Telekom d.d., OIB 81793146560</item>
      <item>OD Borić &amp; partneri d.o.o., OIB 75819777315</item>
    </izvorni_sadrzaj>
    <derivirana_varijabla naziv="DomainObject.Predmet.OstaliListNazivFormatedOIB_1">
      <item>Krešimir Vodopić, OIB 31824923336</item>
      <item>H-ABDUCO d.o.o., OIB 13667298928</item>
      <item>Financijska agencija, OIB 85821130368</item>
      <item>Addiko Bank dioničko društvo, OIB 14036333877</item>
      <item>ERSTE&amp;STEIERMÄRKISCHE BANKA d.d., OIB 23057039320</item>
      <item>REPUBLIKA HRVATSKA MINISTARSTVO FINANCIJA, OIB 18683136487</item>
      <item>MINISTARSTVO PRAVOSUĐA, OIB 26635293339</item>
      <item>ŽUPANIJSKO DRŽAVNO ODVJETNIŠTVO U ZAGREBU, OIB 16488001145</item>
      <item>OD KLIŠANIN &amp; PARTNERI d.o.o., OIB 06259076695</item>
      <item>Hrvatski Telekom d.d., OIB 81793146560</item>
      <item>OD Borić &amp; partneri d.o.o.,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TREŠNJEVKA GRADNJA d.o.o.</izvorni_sadrzaj>
    <derivirana_varijabla naziv="DomainObject.Predmet.ProtustrankaIDrugi_1">TREŠNJEVKA GRADNJA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TREŠNJEVKA GRADNJA d.o.o., OIB 16763077147, Brodska 3, 10000 Zagreb</izvorni_sadrzaj>
    <derivirana_varijabla naziv="DomainObject.Predmet.ProtustrankaIDrugiAdressOIB_1">TREŠNJEVKA GRADNJA d.o.o., OIB 16763077147, Brodska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TREŠNJEVKA GRADNJA d.o.o.</item>
      <item>FINA Regionalni centar Zagreb</item>
      <item>Krešimir Vodopić</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izvorni_sadrzaj>
    <derivirana_varijabla naziv="DomainObject.Predmet.SudioniciListNaziv_1">
      <item>TREŠNJEVKA GRADNJA d.o.o.</item>
      <item>FINA Regionalni centar Zagreb</item>
      <item>Krešimir Vodopić</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derivirana_varijabla>
  </DomainObject.Predmet.SudioniciListNaziv>
  <DomainObject.Predmet.SudioniciListAdressOIB>
    <izvorni_sadrzaj>
      <item>TREŠNJEVKA GRADNJA d.o.o., OIB 16763077147, Brodska 3,10000 Zagreb</item>
      <item>FINA Regionalni centar Zagreb, OIB 85821130368, FINA Regionalni centar Zagreb,10000 Zagreb</item>
      <item>Krešimir Vodopić, OIB 31824923336, Ulica Zlatarova Zlata 97a,10000 Zagreb</item>
      <item>H-ABDUCO d.o.o., OIB 13667298928, Slavonska avenija 6A ,10000 Zagreb</item>
      <item>Financijska agencija, OIB 85821130368, Ulica grada Vukovara 70,10000 Zagreb</item>
      <item>Addiko Bank dioničko društvo, OIB 14036333877, Slavonska avenija 6,10000 Zagreb</item>
      <item>ERSTE&amp;STEIERMÄRKISCHE BANKA d.d., OIB 23057039320, Jadranski Trg 3a,51000 Rijeka</item>
      <item>REPUBLIKA HRVATSKA MINISTARSTVO FINANCIJA, OIB 18683136487, Av. Dubrovnik 32,10000 Zagreb</item>
      <item>MINISTARSTVO PRAVOSUĐA, OIB 26635293339, Ulica grada Vukovara 49,10000 Zagreb</item>
      <item>ŽUPANIJSKO DRŽAVNO ODVJETNIŠTVO U ZAGREBU, OIB 16488001145, Savska Cesta 41,10000 Zagreb</item>
      <item>OD KLIŠANIN &amp; PARTNERI d.o.o., OIB 06259076695, Zelinska 2I,10000 Zagreb</item>
      <item>Hrvatski Telekom d.d., OIB 81793146560, Roberta Frangeša Mihanovića 9,10000 Zagreb</item>
      <item>OD Borić &amp; partneri d.o.o., OIB 75819777315, Josipa Marohnića 1,10000 Zagreb</item>
    </izvorni_sadrzaj>
    <derivirana_varijabla naziv="DomainObject.Predmet.SudioniciListAdressOIB_1">
      <item>TREŠNJEVKA GRADNJA d.o.o., OIB 16763077147, Brodska 3,10000 Zagreb</item>
      <item>FINA Regionalni centar Zagreb, OIB 85821130368, FINA Regionalni centar Zagreb,10000 Zagreb</item>
      <item>Krešimir Vodopić, OIB 31824923336, Ulica Zlatarova Zlata 97a,10000 Zagreb</item>
      <item>H-ABDUCO d.o.o., OIB 13667298928, Slavonska avenija 6A ,10000 Zagreb</item>
      <item>Financijska agencija, OIB 85821130368, Ulica grada Vukovara 70,10000 Zagreb</item>
      <item>Addiko Bank dioničko društvo, OIB 14036333877, Slavonska avenija 6,10000 Zagreb</item>
      <item>ERSTE&amp;STEIERMÄRKISCHE BANKA d.d., OIB 23057039320, Jadranski Trg 3a,51000 Rijeka</item>
      <item>REPUBLIKA HRVATSKA MINISTARSTVO FINANCIJA, OIB 18683136487, Av. Dubrovnik 32,10000 Zagreb</item>
      <item>MINISTARSTVO PRAVOSUĐA, OIB 26635293339, Ulica grada Vukovara 49,10000 Zagreb</item>
      <item>ŽUPANIJSKO DRŽAVNO ODVJETNIŠTVO U ZAGREBU, OIB 16488001145, Savska Cesta 41,10000 Zagreb</item>
      <item>OD KLIŠANIN &amp; PARTNERI d.o.o., OIB 06259076695, Zelinska 2I,10000 Zagreb</item>
      <item>Hrvatski Telekom d.d., OIB 81793146560, Roberta Frangeša Mihanovića 9,10000 Zagreb</item>
      <item>OD Borić &amp; partneri d.o.o., OIB 75819777315, Josipa Marohnića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16763077147</item>
      <item>, OIB 85821130368</item>
      <item>, OIB 31824923336</item>
      <item>, OIB 13667298928</item>
      <item>, OIB 85821130368</item>
      <item>, OIB 14036333877</item>
      <item>, OIB 23057039320</item>
      <item>, OIB 18683136487</item>
      <item>, OIB 26635293339</item>
      <item>, OIB 16488001145</item>
      <item>, OIB 06259076695</item>
      <item>, OIB 81793146560</item>
      <item>, OIB 75819777315</item>
    </izvorni_sadrzaj>
    <derivirana_varijabla naziv="DomainObject.Predmet.SudioniciListNazivOIB_1">
      <item>, OIB 16763077147</item>
      <item>, OIB 85821130368</item>
      <item>, OIB 31824923336</item>
      <item>, OIB 13667298928</item>
      <item>, OIB 85821130368</item>
      <item>, OIB 14036333877</item>
      <item>, OIB 23057039320</item>
      <item>, OIB 18683136487</item>
      <item>, OIB 26635293339</item>
      <item>, OIB 16488001145</item>
      <item>, OIB 06259076695</item>
      <item>, OIB 81793146560</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598</properties:Words>
  <properties:Characters>3313</properties:Characters>
  <properties:Lines>99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2017-04-25T12:54:00Z</dcterms:created>
  <dc:creator>Nikola Ribarić</dc:creator>
  <cp:lastModifiedBy>Jadranka Zelić</cp:lastModifiedBy>
  <cp:lastPrinted>2017-04-25T12:53:00Z</cp:lastPrinted>
  <dcterms:modified xmlns:xsi="http://www.w3.org/2001/XMLSchema-instance" xsi:type="dcterms:W3CDTF">2017-04-25T12:55:00Z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