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8d3f" w14:paraId="e2b8d3f" w:rsidRDefault="008A71E6" w:rsidP="00910611" w:rsidR="008A71E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71E6" w:rsidP="00910611" w:rsidR="008A71E6">
      <w:r>
        <w:rPr>
          <w:rFonts w:eastAsia="MS Mincho"/>
          <w:szCs w:val="24"/>
        </w:rPr>
        <w:t>REPUBLIKA HRVATSKA</w:t>
      </w:r>
    </w:p>
    <w:p w:rsidRDefault="008A71E6" w:rsidP="00910611" w:rsidR="008A71E6">
      <w:r>
        <w:rPr>
          <w:rFonts w:eastAsia="MS Mincho"/>
          <w:szCs w:val="24"/>
        </w:rPr>
        <w:t>TRGOVAČKI SUD U RIJECI</w:t>
      </w:r>
    </w:p>
    <w:p w:rsidRDefault="008A71E6" w:rsidR="008A71E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0A435F" w:rsidP="005853EA" w:rsidR="000A435F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420E29" w:rsidRPr="00061204">
        <w:rPr>
          <w:rFonts w:cs="Times New Roman" w:hAnsi="Times New Roman" w:ascii="Times New Roman"/>
          <w:sz w:val="24"/>
          <w:szCs w:val="24"/>
        </w:rPr>
        <w:t>PE. MA TRGOVINA društvo s ograničenom odgovornošću za trgovinu Veprinac (Grad Opatija), Perenići 12</w:t>
      </w:r>
      <w:r w:rsidR="00420E29" w:rsidRPr="00061204">
        <w:rPr>
          <w:rFonts w:cs="Times New Roman" w:hAnsi="Times New Roman" w:ascii="Times New Roman"/>
          <w:bCs/>
          <w:sz w:val="24"/>
          <w:szCs w:val="24"/>
        </w:rPr>
        <w:t xml:space="preserve">, OIB: </w:t>
      </w:r>
      <w:r w:rsidR="00420E29" w:rsidRPr="00061204">
        <w:rPr>
          <w:rFonts w:cs="Times New Roman" w:hAnsi="Times New Roman" w:ascii="Times New Roman"/>
          <w:sz w:val="24"/>
          <w:szCs w:val="24"/>
        </w:rPr>
        <w:t>47508131935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7D10AB">
        <w:rPr>
          <w:rFonts w:cs="Times New Roman" w:hAnsi="Times New Roman" w:ascii="Times New Roman"/>
          <w:sz w:val="24"/>
          <w:szCs w:val="24"/>
        </w:rPr>
        <w:t xml:space="preserve">2. </w:t>
      </w:r>
      <w:r w:rsidR="00420E29">
        <w:rPr>
          <w:rFonts w:cs="Times New Roman" w:hAnsi="Times New Roman" w:ascii="Times New Roman"/>
          <w:sz w:val="24"/>
          <w:szCs w:val="24"/>
        </w:rPr>
        <w:t>lip</w:t>
      </w:r>
      <w:r w:rsidR="007D10AB">
        <w:rPr>
          <w:rFonts w:cs="Times New Roman" w:hAnsi="Times New Roman" w:ascii="Times New Roman"/>
          <w:sz w:val="24"/>
          <w:szCs w:val="24"/>
        </w:rPr>
        <w:t>nja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07580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>I. Odobrava se sklapanje predstečajne nagodbe nad dužnikom PE. MA TRGOVINA društvo s ograničenom odgovornošću za trgovinu Veprinac (Grad Opatija), Perenići 12</w:t>
      </w:r>
      <w:r w:rsidRPr="00061204">
        <w:rPr>
          <w:rFonts w:cs="Times New Roman" w:hAnsi="Times New Roman" w:ascii="Times New Roman"/>
          <w:bCs/>
          <w:sz w:val="24"/>
          <w:szCs w:val="24"/>
        </w:rPr>
        <w:t xml:space="preserve">, OIB: </w:t>
      </w:r>
      <w:r w:rsidRPr="00061204">
        <w:rPr>
          <w:rFonts w:cs="Times New Roman" w:hAnsi="Times New Roman" w:ascii="Times New Roman"/>
          <w:sz w:val="24"/>
          <w:szCs w:val="24"/>
        </w:rPr>
        <w:t xml:space="preserve">47508131935 (dalje: dužnik). </w:t>
      </w:r>
    </w:p>
    <w:p w:rsidRDefault="00420E29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420E29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552"/>
        <w:gridCol w:w="1701"/>
        <w:gridCol w:w="2517"/>
      </w:tblGrid>
      <w:tr w:rsidTr="00A953A1" w:rsidR="00420E29" w:rsidRPr="0006120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A953A1" w:rsidR="00420E29" w:rsidRPr="0006120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23448731483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bCs/>
                <w:sz w:val="24"/>
                <w:szCs w:val="24"/>
              </w:rPr>
              <w:t>BUILD PROTECT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 društvo s ograničenom odgovornošću Rijeka, Moše Albaharija 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u iznosu od 1.250,00 kn podmiriti jednokratno u mjesecu nakon mjeseca u kojem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je rješenje Trgovačkog suda u Rijeci o odobravanju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predstečajne nagodbe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pravomoćno</w:t>
            </w:r>
          </w:p>
        </w:tc>
      </w:tr>
      <w:tr w:rsidTr="00A953A1" w:rsidR="00420E29" w:rsidRPr="0006120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99455464348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GRAD OPATIJA, Maršala Tita 3, Opatija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3.829,76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u iznosu od 3.829,76 kn podmiriti jednokratno u mjesecu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nakon mjeseca u kojem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je rješenje Trgovačkog suda u Rijeci o odobravanju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predstečajne nagodbe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pravomoćno</w:t>
            </w:r>
          </w:p>
        </w:tc>
      </w:tr>
      <w:tr w:rsidTr="00A953A1" w:rsidR="00420E29" w:rsidRPr="0006120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HEP - Opskrba d.o.o. za opskrbu potrošača električnom, toplinskom energijom i plinom Zagreb, Ulica grada Vukovara 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8.944,43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u iznosu od 8.944,43 kn podmiriti jednokratno u mjesecu nakon mjeseca u kojem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je rješenje Trgovačkog suda u Rijeci o odobravanju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predstečajne nagodbe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pravomoćno</w:t>
            </w:r>
          </w:p>
        </w:tc>
      </w:tr>
      <w:tr w:rsidTr="00A953A1" w:rsidR="00420E29" w:rsidRPr="0006120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bCs/>
                <w:sz w:val="24"/>
                <w:szCs w:val="24"/>
              </w:rPr>
              <w:t>Hrvatske vode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, pravna osoba za upravljanje vodama Zagreb, Grada Vukovara 220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2.465,10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u iznosu od 2.465,10 kn podmiriti jednokratno u mjesecu nakon mjeseca u kojem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je rješenje Trgovačkog suda u Rijeci o odobravanju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predstečajne nagodbe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pravomoćno</w:t>
            </w:r>
          </w:p>
        </w:tc>
      </w:tr>
      <w:tr w:rsidTr="00A953A1" w:rsidR="00420E29" w:rsidRPr="0006120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36779353407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bCs/>
                <w:sz w:val="24"/>
                <w:szCs w:val="24"/>
              </w:rPr>
              <w:t>ISKON INTERNET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 d.d. za informatiku i telekomunikacije Zagreb, Garićgradska 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400,00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u iznosu od 400,00  kn podmiriti jednokratno u mjesecu nakon mjeseca u kojem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je rješenje Trgovačkog suda u Rijeci o odobravanju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predstečajne nagodbe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pravomoćno</w:t>
            </w:r>
          </w:p>
        </w:tc>
      </w:tr>
      <w:tr w:rsidTr="00A953A1" w:rsidR="00420E29" w:rsidRPr="0006120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07023351167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bCs/>
                <w:sz w:val="24"/>
                <w:szCs w:val="24"/>
              </w:rPr>
              <w:t>NOLIOT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 d. o. o. za proizvodnju i prijevoz Krk, Nenadići 49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7.125,00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u iznosu od 7.125,00 kn podmiriti jednokratno u mjesecu nakon mjeseca u kojem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je rješenje Trgovačkog suda u Rijeci o odobravanju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predstečajne nagodbe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pravomoćno</w:t>
            </w:r>
          </w:p>
        </w:tc>
      </w:tr>
      <w:tr w:rsidTr="00A953A1" w:rsidR="00420E29" w:rsidRPr="0006120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51999974804</w:t>
            </w:r>
          </w:p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PKL društvo za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proizvodnju i trgovinu s ograničenom odgovornošću Rijeka, (Grad Rijeka)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br/>
              <w:t>Martinkovac 112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450,68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Dužnik će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vjerovnikovu tražbinu u iznosu od 450,68 kn podmiriti jednokratno u mjesecu nakon mjeseca u kojem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je rješenje Trgovačkog suda u Rijeci o odobravanju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predstečajne nagodbe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pravomoćno</w:t>
            </w:r>
          </w:p>
        </w:tc>
      </w:tr>
      <w:tr w:rsidTr="00A953A1" w:rsidR="00420E29" w:rsidRPr="0006120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35428176559</w:t>
            </w:r>
          </w:p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PRESING d. o. o. Rijeka (Grad Rijeka), Slavka Krautzeka 62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2.487,95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u iznosu od 2.487,95 kn podmiriti jednokratno u mjesecu nakon mjeseca u kojem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je rješenje Trgovačkog suda u Rijeci o odobravanju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predstečajne nagodbe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pravomoćno</w:t>
            </w:r>
          </w:p>
        </w:tc>
      </w:tr>
      <w:tr w:rsidTr="00A953A1" w:rsidR="00420E29" w:rsidRPr="0006120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362.285,17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Tražbina će se podmiriti uz otpis zateznih kamata od 135.064,13 kn, uz reprogram glavnice od 227.221,04 kn kroz trideset šest (36) jednakih mjesečnih anuiteta, uz kamat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u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 od 4,5% godišnje na reprogramiranu glavnicu, sukladno Sporazumu s Republikom Hrvatskom, Ministarstvom financija, a po sklapanju predstečajne nagodbe na Trgovačkom sudu u Rijeci. Otplata rata izvršiti će se prema nalogu vjerovnika (npr. otplatni plan).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Prva rata platiti će se u mjesecu nakon mjeseca u kojem je rješenje Trgovačkog suda u Rijeci o odobravanju ove predstečajne nagodbe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pravomoćno.</w:t>
            </w:r>
          </w:p>
        </w:tc>
      </w:tr>
      <w:tr w:rsidTr="00A953A1" w:rsidR="00420E29" w:rsidRPr="0006120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79687677303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bCs/>
                <w:sz w:val="24"/>
                <w:szCs w:val="24"/>
              </w:rPr>
              <w:t>VIGOR GRBAC, vl. Obrta AUTOPRIJEVOZNIK GRBAC VIGOR, RUBEŠI 68, KASTAV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4.125,00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u iznosu od 4.125,00 kn podmiriti jednokratno u mjesecu nakon mjeseca u kojem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je rješenje Trgovačkog suda u Rijeci o odobravanju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predstečajne nagodbe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pravomoćno</w:t>
            </w:r>
          </w:p>
        </w:tc>
      </w:tr>
      <w:tr w:rsidTr="00A953A1" w:rsidR="00420E29" w:rsidRPr="0006120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14411754953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bCs/>
                <w:sz w:val="24"/>
                <w:szCs w:val="24"/>
              </w:rPr>
              <w:t>VILSTROJ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 društvo s ograničenom odgovornošću za usluge i trgovinu Buzet, Mažinjica 77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>972,19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0E29" w:rsidP="00A953A1" w:rsidR="00420E29" w:rsidRPr="0006120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u iznosu od 972,19 kn podmiriti jednokratno u mjesecu nakon mjeseca u kojem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je rješenje Trgovačkog suda u Rijeci o odobravanju </w:t>
            </w:r>
            <w:r w:rsidRPr="00061204">
              <w:rPr>
                <w:rFonts w:cs="Times New Roman" w:hAnsi="Times New Roman" w:ascii="Times New Roman"/>
                <w:sz w:val="24"/>
                <w:szCs w:val="24"/>
              </w:rPr>
              <w:t xml:space="preserve">predstečajne nagodbe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pravomoćno</w:t>
            </w:r>
          </w:p>
        </w:tc>
      </w:tr>
    </w:tbl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20E29" w:rsidP="00420E29" w:rsidR="00420E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 xml:space="preserve">III. Prioritetne tražbine će se podmiriti sukladno članku 17. </w:t>
      </w:r>
      <w:r>
        <w:rPr>
          <w:rFonts w:cs="Times New Roman" w:hAnsi="Times New Roman" w:ascii="Times New Roman"/>
          <w:sz w:val="24"/>
          <w:szCs w:val="24"/>
        </w:rPr>
        <w:t xml:space="preserve">Zakona o financijskom poslovanju i predstečajnoj nagodbi (dalje: ZFPPN-i, objavljen u NN </w:t>
      </w:r>
      <w:r w:rsidRPr="00061204">
        <w:rPr>
          <w:rFonts w:cs="Times New Roman" w:hAnsi="Times New Roman" w:ascii="Times New Roman"/>
          <w:sz w:val="24"/>
          <w:szCs w:val="24"/>
        </w:rPr>
        <w:t>br. 108/12, 144/12, 81/13 i 112/13)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20E29" w:rsidP="00420E29" w:rsidR="00420E29" w:rsidRPr="0006120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 xml:space="preserve">VII. Ovo rješenje dostavlja se </w:t>
      </w:r>
      <w:r>
        <w:rPr>
          <w:rFonts w:cs="Times New Roman" w:hAnsi="Times New Roman" w:ascii="Times New Roman"/>
          <w:sz w:val="24"/>
          <w:szCs w:val="24"/>
        </w:rPr>
        <w:t>sudskom registru</w:t>
      </w:r>
      <w:r w:rsidRPr="00061204">
        <w:rPr>
          <w:rFonts w:cs="Times New Roman" w:hAnsi="Times New Roman" w:ascii="Times New Roman"/>
          <w:sz w:val="24"/>
          <w:szCs w:val="24"/>
        </w:rPr>
        <w:t>, radi upisa činjenice sklapanja predstečajne nagodbe nad dužnikom (čl. 84 st. 2. ZFPPN-i).</w:t>
      </w:r>
    </w:p>
    <w:p w:rsidRDefault="00420E29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oglasnoj ploči suda dana </w:t>
      </w:r>
      <w:r w:rsidR="00420E29" w:rsidRPr="00061204">
        <w:rPr>
          <w:rFonts w:cs="Times New Roman" w:hAnsi="Times New Roman" w:ascii="Times New Roman"/>
          <w:sz w:val="24"/>
          <w:szCs w:val="24"/>
        </w:rPr>
        <w:t>6. svibnja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420E29" w:rsidRPr="00061204">
        <w:rPr>
          <w:rFonts w:cs="Times New Roman" w:hAnsi="Times New Roman" w:ascii="Times New Roman"/>
          <w:sz w:val="24"/>
          <w:szCs w:val="24"/>
        </w:rPr>
        <w:t>9. svibnja 2016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15. siječnja 2015. godine svoj pristanak na plan financijskog restrukturiranja dali su dužnik i vjerovnici  koji sudjeluju u glasovanju sa utvrđenom tražbinom u visini od </w:t>
      </w:r>
      <w:r w:rsidR="00420E29" w:rsidRPr="00061204">
        <w:rPr>
          <w:rFonts w:cs="Times New Roman" w:hAnsi="Times New Roman" w:ascii="Times New Roman"/>
          <w:sz w:val="24"/>
          <w:szCs w:val="24"/>
        </w:rPr>
        <w:t>362.285,17</w:t>
      </w:r>
      <w:r w:rsidR="00420E29">
        <w:rPr>
          <w:rFonts w:cs="Times New Roman" w:hAnsi="Times New Roman" w:ascii="Times New Roman"/>
          <w:sz w:val="24"/>
          <w:szCs w:val="24"/>
        </w:rPr>
        <w:t xml:space="preserve">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7D10AB">
        <w:rPr>
          <w:rFonts w:cs="Times New Roman" w:hAnsi="Times New Roman" w:ascii="Times New Roman"/>
          <w:sz w:val="24"/>
          <w:szCs w:val="24"/>
        </w:rPr>
        <w:t xml:space="preserve">2. </w:t>
      </w:r>
      <w:r w:rsidR="00420E29">
        <w:rPr>
          <w:rFonts w:cs="Times New Roman" w:hAnsi="Times New Roman" w:ascii="Times New Roman"/>
          <w:sz w:val="24"/>
          <w:szCs w:val="24"/>
        </w:rPr>
        <w:t>lip</w:t>
      </w:r>
      <w:r w:rsidR="007D10AB">
        <w:rPr>
          <w:rFonts w:cs="Times New Roman" w:hAnsi="Times New Roman" w:ascii="Times New Roman"/>
          <w:sz w:val="24"/>
          <w:szCs w:val="24"/>
        </w:rPr>
        <w:t>nja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420E2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435F" w:rsidP="005853EA" w:rsidR="000A435F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420E29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8E1C7B" w:rsidRPr="008E1C7B">
        <w:rPr>
          <w:rFonts w:cs="Times New Roman" w:hAnsi="Times New Roman" w:ascii="Times New Roman"/>
          <w:sz w:val="24"/>
          <w:szCs w:val="24"/>
        </w:rPr>
        <w:t>glasna ploča</w:t>
      </w:r>
    </w:p>
    <w:p w:rsidRDefault="000A435F" w:rsidP="005853EA" w:rsidR="000A43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7D10AB">
        <w:rPr>
          <w:rFonts w:cs="Times New Roman" w:hAnsi="Times New Roman" w:ascii="Times New Roman"/>
          <w:sz w:val="24"/>
          <w:szCs w:val="24"/>
        </w:rPr>
        <w:t xml:space="preserve">2. </w:t>
      </w:r>
      <w:r w:rsidR="00420E29">
        <w:rPr>
          <w:rFonts w:cs="Times New Roman" w:hAnsi="Times New Roman" w:ascii="Times New Roman"/>
          <w:sz w:val="24"/>
          <w:szCs w:val="24"/>
        </w:rPr>
        <w:t>lip</w:t>
      </w:r>
      <w:r w:rsidR="007D10AB">
        <w:rPr>
          <w:rFonts w:cs="Times New Roman" w:hAnsi="Times New Roman" w:ascii="Times New Roman"/>
          <w:sz w:val="24"/>
          <w:szCs w:val="24"/>
        </w:rPr>
        <w:t>nja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FB3A7A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52D" w:rsidP="00E32344" w:rsidR="00FF452D">
      <w:pPr>
        <w:spacing w:lineRule="auto" w:line="240"/>
      </w:pPr>
      <w:r>
        <w:separator/>
      </w:r>
    </w:p>
  </w:endnote>
  <w:endnote w:id="0" w:type="continuationSeparator">
    <w:p w:rsidRDefault="00FF452D" w:rsidP="00E32344" w:rsidR="00FF452D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1E6">
          <w:rPr>
            <w:noProof/>
          </w:rPr>
          <w:t>6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52D" w:rsidP="00E32344" w:rsidR="00FF452D">
      <w:pPr>
        <w:spacing w:lineRule="auto" w:line="240"/>
      </w:pPr>
      <w:r>
        <w:separator/>
      </w:r>
    </w:p>
  </w:footnote>
  <w:footnote w:id="0" w:type="continuationSeparator">
    <w:p w:rsidRDefault="00FF452D" w:rsidP="00E32344" w:rsidR="00FF452D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420E29">
      <w:rPr>
        <w:rFonts w:cs="Times New Roman" w:hAnsi="Times New Roman" w:ascii="Times New Roman"/>
        <w:sz w:val="24"/>
        <w:szCs w:val="24"/>
      </w:rPr>
      <w:t>43/2015</w:t>
    </w:r>
    <w:r w:rsidR="000A435F">
      <w:rPr>
        <w:rFonts w:cs="Times New Roman" w:hAnsi="Times New Roman" w:ascii="Times New Roman"/>
        <w:sz w:val="24"/>
        <w:szCs w:val="24"/>
      </w:rPr>
      <w:t>-7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75809"/>
    <w:rsid w:val="000A435F"/>
    <w:rsid w:val="003E1D57"/>
    <w:rsid w:val="00420E29"/>
    <w:rsid w:val="004C2E9F"/>
    <w:rsid w:val="004F6C16"/>
    <w:rsid w:val="005853EA"/>
    <w:rsid w:val="007D10AB"/>
    <w:rsid w:val="0083624F"/>
    <w:rsid w:val="008A71E6"/>
    <w:rsid w:val="008E1C7B"/>
    <w:rsid w:val="0091296C"/>
    <w:rsid w:val="00942A0F"/>
    <w:rsid w:val="00BA3EB5"/>
    <w:rsid w:val="00C04B70"/>
    <w:rsid w:val="00E32344"/>
    <w:rsid w:val="00E518D1"/>
    <w:rsid w:val="00E71184"/>
    <w:rsid w:val="00EE04BE"/>
    <w:rsid w:val="00F13CB8"/>
    <w:rsid w:val="00F82BE3"/>
    <w:rsid w:val="00FB3A7A"/>
    <w:rsid w:val="00FF2A70"/>
    <w:rsid w:val="00FF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1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1E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1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1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1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1E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1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1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Stpn-43/2015</izvorni_sadrzaj>
    <derivirana_varijabla naziv="DomainObject.Predmet.OznakaBroj_1">Stpn-43/2015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PE.MA TRGOVINA d.o.o.  Ičići</izvorni_sadrzaj>
    <derivirana_varijabla naziv="DomainObject.Predmet.StrankaFormated_1">  PE.MA TRGOVINA d.o.o.  Ičići</derivirana_varijabla>
  </DomainObject.Predmet.StrankaFormated>
  <DomainObject.Predmet.StrankaFormatedOIB>
    <izvorni_sadrzaj>  PE.MA TRGOVINA d.o.o.  Ičići, OIB 47508131935</izvorni_sadrzaj>
    <derivirana_varijabla naziv="DomainObject.Predmet.StrankaFormatedOIB_1">  PE.MA TRGOVINA d.o.o.  Ičići, OIB 47508131935</derivirana_varijabla>
  </DomainObject.Predmet.StrankaFormatedOIB>
  <DomainObject.Predmet.StrankaFormatedWithAdress>
    <izvorni_sadrzaj> PE.MA TRGOVINA d.o.o.  Ičići, Perinići 12, 51414 Ičići</izvorni_sadrzaj>
    <derivirana_varijabla naziv="DomainObject.Predmet.StrankaFormatedWithAdress_1"> PE.MA TRGOVINA d.o.o.  Ičići, Perinići 12, 51414 Ičići</derivirana_varijabla>
  </DomainObject.Predmet.StrankaFormatedWithAdress>
  <DomainObject.Predmet.StrankaFormatedWithAdressOIB>
    <izvorni_sadrzaj> PE.MA TRGOVINA d.o.o.  Ičići, OIB 47508131935, Perinići 12, 51414 Ičići</izvorni_sadrzaj>
    <derivirana_varijabla naziv="DomainObject.Predmet.StrankaFormatedWithAdressOIB_1"> PE.MA TRGOVINA d.o.o.  Ičići, OIB 47508131935, Perinići 12, 51414 Ičići</derivirana_varijabla>
  </DomainObject.Predmet.StrankaFormatedWithAdressOIB>
  <DomainObject.Predmet.StrankaWithAdress>
    <izvorni_sadrzaj>PE.MA TRGOVINA d.o.o.  Ičići Perinići 12,51414 Ičići</izvorni_sadrzaj>
    <derivirana_varijabla naziv="DomainObject.Predmet.StrankaWithAdress_1">PE.MA TRGOVINA d.o.o.  Ičići Perinići 12,51414 Ičići</derivirana_varijabla>
  </DomainObject.Predmet.StrankaWithAdress>
  <DomainObject.Predmet.StrankaWithAdressOIB>
    <izvorni_sadrzaj>PE.MA TRGOVINA d.o.o.  Ičići, OIB 47508131935, Perinići 12,51414 Ičići</izvorni_sadrzaj>
    <derivirana_varijabla naziv="DomainObject.Predmet.StrankaWithAdressOIB_1">PE.MA TRGOVINA d.o.o.  Ičići, OIB 47508131935, Perinići 12,51414 Ičići</derivirana_varijabla>
  </DomainObject.Predmet.StrankaWithAdressOIB>
  <DomainObject.Predmet.StrankaNazivFormated>
    <izvorni_sadrzaj>PE.MA TRGOVINA d.o.o.  Ičići</izvorni_sadrzaj>
    <derivirana_varijabla naziv="DomainObject.Predmet.StrankaNazivFormated_1">PE.MA TRGOVINA d.o.o.  Ičići</derivirana_varijabla>
  </DomainObject.Predmet.StrankaNazivFormated>
  <DomainObject.Predmet.StrankaNazivFormatedOIB>
    <izvorni_sadrzaj>PE.MA TRGOVINA d.o.o.  Ičići, OIB 47508131935</izvorni_sadrzaj>
    <derivirana_varijabla naziv="DomainObject.Predmet.StrankaNazivFormatedOIB_1">PE.MA TRGOVINA d.o.o.  Ičići, OIB 47508131935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PE.MA TRGOVINA d.o.o.  Ičići</item>
    </izvorni_sadrzaj>
    <derivirana_varijabla naziv="DomainObject.Predmet.StrankaListFormated_1">
      <item>PE.MA TRGOVINA d.o.o.  Ičići</item>
    </derivirana_varijabla>
  </DomainObject.Predmet.StrankaListFormated>
  <DomainObject.Predmet.StrankaListFormatedOIB>
    <izvorni_sadrzaj>
      <item>PE.MA TRGOVINA d.o.o.  Ičići, OIB 47508131935</item>
    </izvorni_sadrzaj>
    <derivirana_varijabla naziv="DomainObject.Predmet.StrankaListFormatedOIB_1">
      <item>PE.MA TRGOVINA d.o.o.  Ičići, OIB 47508131935</item>
    </derivirana_varijabla>
  </DomainObject.Predmet.StrankaListFormatedOIB>
  <DomainObject.Predmet.StrankaListFormatedWithAdress>
    <izvorni_sadrzaj>
      <item>PE.MA TRGOVINA d.o.o.  Ičići, Perinići 12, 51414 Ičići</item>
    </izvorni_sadrzaj>
    <derivirana_varijabla naziv="DomainObject.Predmet.StrankaListFormatedWithAdress_1">
      <item>PE.MA TRGOVINA d.o.o.  Ičići, Perinići 12, 51414 Ičići</item>
    </derivirana_varijabla>
  </DomainObject.Predmet.StrankaListFormatedWithAdress>
  <DomainObject.Predmet.StrankaListFormatedWithAdressOIB>
    <izvorni_sadrzaj>
      <item>PE.MA TRGOVINA d.o.o.  Ičići, OIB 47508131935, Perinići 12, 51414 Ičići</item>
    </izvorni_sadrzaj>
    <derivirana_varijabla naziv="DomainObject.Predmet.StrankaListFormatedWithAdressOIB_1">
      <item>PE.MA TRGOVINA d.o.o.  Ičići, OIB 47508131935, Perinići 12, 51414 Ičići</item>
    </derivirana_varijabla>
  </DomainObject.Predmet.StrankaListFormatedWithAdressOIB>
  <DomainObject.Predmet.StrankaListNazivFormated>
    <izvorni_sadrzaj>
      <item>PE.MA TRGOVINA d.o.o.  Ičići</item>
    </izvorni_sadrzaj>
    <derivirana_varijabla naziv="DomainObject.Predmet.StrankaListNazivFormated_1">
      <item>PE.MA TRGOVINA d.o.o.  Ičići</item>
    </derivirana_varijabla>
  </DomainObject.Predmet.StrankaListNazivFormated>
  <DomainObject.Predmet.StrankaListNazivFormatedOIB>
    <izvorni_sadrzaj>
      <item>PE.MA TRGOVINA d.o.o.  Ičići, OIB 47508131935</item>
    </izvorni_sadrzaj>
    <derivirana_varijabla naziv="DomainObject.Predmet.StrankaListNazivFormatedOIB_1">
      <item>PE.MA TRGOVINA d.o.o.  Ičići, OIB 47508131935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PE.MA TRGOVINA d.o.o.  Ičići</izvorni_sadrzaj>
    <derivirana_varijabla naziv="DomainObject.Predmet.StrankaIDrugi_1">PE.MA TRGOVINA d.o.o.  Ičići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PE.MA TRGOVINA d.o.o.  Ičići, OIB 47508131935, Perinići 12, 51414 Ičići</izvorni_sadrzaj>
    <derivirana_varijabla naziv="DomainObject.Predmet.StrankaIDrugiAdressOIB_1">PE.MA TRGOVINA d.o.o.  Ičići, OIB 47508131935, Perinići 12, 51414 Ičići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PE.MA TRGOVINA d.o.o.  Ičići</item>
    </izvorni_sadrzaj>
    <derivirana_varijabla naziv="DomainObject.Predmet.SudioniciListNaziv_1">
      <item>PE.MA TRGOVINA d.o.o.  Ičići</item>
    </derivirana_varijabla>
  </DomainObject.Predmet.SudioniciListNaziv>
  <DomainObject.Predmet.SudioniciListAdressOIB>
    <izvorni_sadrzaj>
      <item>PE.MA TRGOVINA d.o.o.  Ičići, OIB 47508131935, Perinići 12,51414 Ičići</item>
    </izvorni_sadrzaj>
    <derivirana_varijabla naziv="DomainObject.Predmet.SudioniciListAdressOIB_1">
      <item>PE.MA TRGOVINA d.o.o.  Ičići, OIB 47508131935, Perinići 12,51414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47508131935</item>
    </izvorni_sadrzaj>
    <derivirana_varijabla naziv="DomainObject.Predmet.SudioniciListNazivOIB_1">
      <item>, OIB 47508131935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1143</properties:Words>
  <properties:Characters>6538</properties:Characters>
  <properties:Lines>351</properties:Lines>
  <properties:Paragraphs>98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2016-06-02T11:55:00Z</dcterms:created>
  <dc:creator>Vera Jelenović</dc:creator>
  <cp:lastModifiedBy>Danijela Fumić</cp:lastModifiedBy>
  <cp:lastPrinted>2016-06-02T11:55:00Z</cp:lastPrinted>
  <dcterms:modified xmlns:xsi="http://www.w3.org/2001/XMLSchema-instance" xsi:type="dcterms:W3CDTF">2016-06-02T11:57:00Z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6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