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d48b" w14:paraId="832d48b" w:rsidRDefault="00A70BC7" w:rsidP="00A70BC7" w:rsidR="00A70BC7" w:rsidRPr="00171A6D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1C0D4D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24226" w:rsidP="00124226" w:rsidR="00124226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24226" w:rsidP="00124226" w:rsidR="00124226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C0D4D" w:rsidRPr="00171A6D">
        <w:rPr>
          <w:rFonts w:hAnsi="Times New Roman" w:ascii="Times New Roman"/>
          <w:color w:val="auto"/>
          <w:sz w:val="24"/>
          <w:szCs w:val="24"/>
          <w:lang w:val="hr-HR"/>
        </w:rPr>
        <w:t>233/99</w:t>
      </w:r>
    </w:p>
    <w:p w:rsidRDefault="00124226" w:rsidP="00124226" w:rsidR="00124226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73270" w:rsidP="00124226" w:rsidR="00D17EBB" w:rsidRPr="00171A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U I M E  R E P U B L I K E  H R V A T S K E</w:t>
      </w:r>
    </w:p>
    <w:p w:rsidRDefault="00124226" w:rsidP="00124226" w:rsidR="00124226" w:rsidRPr="00171A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124226" w:rsidP="00124226" w:rsidR="00124226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124226" w:rsidR="00124226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773270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603C5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ENCO d. o. o. u stečaju, Ljudevita Posavskog 7, Sesvete, OIB 50390609174, </w:t>
      </w:r>
      <w:r w:rsidR="00FA75DA">
        <w:rPr>
          <w:rFonts w:hAnsi="Times New Roman" w:ascii="Times New Roman"/>
          <w:color w:val="auto"/>
          <w:sz w:val="24"/>
          <w:szCs w:val="24"/>
          <w:lang w:val="hr-HR"/>
        </w:rPr>
        <w:t>8. prosinca 2016.</w:t>
      </w:r>
    </w:p>
    <w:p w:rsidRDefault="00A70BC7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171A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171A6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dužnikom </w:t>
      </w:r>
      <w:r w:rsidR="00F603C5" w:rsidRPr="00171A6D">
        <w:rPr>
          <w:rFonts w:hAnsi="Times New Roman" w:ascii="Times New Roman"/>
          <w:color w:val="auto"/>
          <w:sz w:val="24"/>
          <w:szCs w:val="24"/>
          <w:lang w:val="hr-HR"/>
        </w:rPr>
        <w:t>ENCO d. o. o. u stečaju, Ljudevita Posavskog 7, Sesvete, OIB 50390609174</w:t>
      </w:r>
      <w:r w:rsidR="00A70BC7" w:rsidRPr="00171A6D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F73BDE" w:rsidR="00A70BC7" w:rsidRPr="00171A6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171A6D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F603C5" w:rsidRPr="00171A6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oglasnoj ploči suda, a nakon pravomoćnosti dostaviti će s</w:t>
      </w:r>
      <w:r w:rsidR="00A70BC7" w:rsidRPr="00171A6D">
        <w:rPr>
          <w:rFonts w:hAnsi="Times New Roman" w:ascii="Times New Roman"/>
          <w:color w:val="auto"/>
          <w:sz w:val="24"/>
          <w:szCs w:val="24"/>
          <w:lang w:val="hr-HR"/>
        </w:rPr>
        <w:t>e sudskom registru ovog suda, radi brisanja dužnika iz sudskog registra.</w:t>
      </w:r>
    </w:p>
    <w:p w:rsidRDefault="00A70BC7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171A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8317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stečajnog suca </w:t>
      </w:r>
      <w:r w:rsidR="00F603C5" w:rsidRPr="00171A6D">
        <w:rPr>
          <w:rFonts w:hAnsi="Times New Roman" w:ascii="Times New Roman"/>
          <w:color w:val="auto"/>
          <w:sz w:val="24"/>
          <w:szCs w:val="24"/>
          <w:lang w:val="hr-HR"/>
        </w:rPr>
        <w:t>broj St-233/99 od 21. travnja 2016</w:t>
      </w:r>
      <w:r w:rsidR="00124226" w:rsidRPr="00171A6D">
        <w:rPr>
          <w:rFonts w:hAnsi="Times New Roman" w:ascii="Times New Roman"/>
          <w:color w:val="auto"/>
          <w:sz w:val="24"/>
          <w:szCs w:val="24"/>
          <w:lang w:val="hr-HR"/>
        </w:rPr>
        <w:t>. određeno je završno ro</w:t>
      </w:r>
      <w:r w:rsidR="00831716">
        <w:rPr>
          <w:rFonts w:hAnsi="Times New Roman" w:ascii="Times New Roman"/>
          <w:color w:val="auto"/>
          <w:sz w:val="24"/>
          <w:szCs w:val="24"/>
          <w:lang w:val="hr-HR"/>
        </w:rPr>
        <w:t>čište u ovom stečajnom postupku, nakon što su se stečajni sudac i Odbor vjerovnika suglasili s provođenjem završne diobe. Završna dioba provedena je na prijedlog stečajnog upravitelja a nakon što je unovčena cjelokupna stečajna masa na način da su vjerovnici prvog i drugog višeg isplatnog reda namireni u cijelosti, a vjerovnici trećeg višeg isplatnog reda namireni s 87,52% utvrđenih tražbina.</w:t>
      </w:r>
    </w:p>
    <w:p w:rsidRDefault="00831716" w:rsidP="00124226" w:rsidR="00124226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Završno ročište određeno je za 31. svibanj 2016., a r</w:t>
      </w:r>
      <w:r w:rsidR="00124226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ješenje je </w:t>
      </w:r>
      <w:r w:rsidR="00F603C5" w:rsidRPr="00171A6D">
        <w:rPr>
          <w:rFonts w:hAnsi="Times New Roman" w:ascii="Times New Roman"/>
          <w:color w:val="auto"/>
          <w:sz w:val="24"/>
          <w:szCs w:val="24"/>
          <w:lang w:val="hr-HR"/>
        </w:rPr>
        <w:t>objavljeno na e-oglasnoj ploči suda 21. travnja 2016.</w:t>
      </w:r>
    </w:p>
    <w:p w:rsidRDefault="00124226" w:rsidP="00124226" w:rsidR="00124226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Predmet ročišta bila je rasprava o završnom računu stečajnog upravitel</w:t>
      </w:r>
      <w:r w:rsidR="00B56823">
        <w:rPr>
          <w:rFonts w:hAnsi="Times New Roman" w:ascii="Times New Roman"/>
          <w:color w:val="auto"/>
          <w:sz w:val="24"/>
          <w:szCs w:val="24"/>
          <w:lang w:val="hr-HR"/>
        </w:rPr>
        <w:t>ja i prigovori na završni popis, a kako je to objavljeno rješenjem od 21. travnja 2016.</w:t>
      </w:r>
    </w:p>
    <w:p w:rsidRDefault="00124226" w:rsidP="00124226" w:rsidR="00B56823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Pravo sudjelovanja imali</w:t>
      </w:r>
      <w:r w:rsidR="000B4B04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su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svi stečajni vjerovnici, stečajni upravitelj, razlučni vjerovnici i vjerovnici stečajne mase. </w:t>
      </w:r>
    </w:p>
    <w:p w:rsidRDefault="00B56823" w:rsidP="00124226" w:rsidR="00F71308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završnom ročištu s</w:t>
      </w:r>
      <w:r w:rsidR="00124226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tečajni upravitelj </w:t>
      </w:r>
      <w:r w:rsidR="00F71308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podnio je </w:t>
      </w:r>
      <w:r w:rsidR="00124226" w:rsidRPr="00171A6D">
        <w:rPr>
          <w:rFonts w:hAnsi="Times New Roman" w:ascii="Times New Roman"/>
          <w:color w:val="auto"/>
          <w:sz w:val="24"/>
          <w:szCs w:val="24"/>
          <w:lang w:val="hr-HR"/>
        </w:rPr>
        <w:t>izviješće o obavljen</w:t>
      </w:r>
      <w:r w:rsidR="00F71308" w:rsidRPr="00171A6D">
        <w:rPr>
          <w:rFonts w:hAnsi="Times New Roman" w:ascii="Times New Roman"/>
          <w:color w:val="auto"/>
          <w:sz w:val="24"/>
          <w:szCs w:val="24"/>
          <w:lang w:val="hr-HR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m poslovima kao i završni račun, a isti su objavljeni na e-oglasnoj ploči 12. svibnja 2016.</w:t>
      </w:r>
    </w:p>
    <w:p w:rsidRDefault="00124226" w:rsidP="00F603C5" w:rsidR="00D153F5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izvješća proizlazi </w:t>
      </w:r>
      <w:r w:rsidR="00D153F5" w:rsidRPr="00171A6D">
        <w:rPr>
          <w:rFonts w:hAnsi="Times New Roman" w:ascii="Times New Roman"/>
          <w:color w:val="auto"/>
          <w:sz w:val="24"/>
          <w:szCs w:val="24"/>
          <w:lang w:val="hr-HR"/>
        </w:rPr>
        <w:t>da je stečajni upravitelj unovčio cjelokupnu imovinu koja čini stečajnu masu i uprihodio sva sredstva nastala poslovanjem dužnika tijekom stečajnog postupka.</w:t>
      </w:r>
    </w:p>
    <w:p w:rsidRDefault="00D153F5" w:rsidP="00F603C5" w:rsidR="00D153F5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stečajnom postupku ukupno su utvrđene tražbine u iznosu od 48.628.757,87 kn. </w:t>
      </w:r>
    </w:p>
    <w:p w:rsidRDefault="00D153F5" w:rsidP="00F603C5" w:rsidR="00D153F5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528E9" w:rsidRPr="00171A6D">
        <w:rPr>
          <w:rFonts w:hAnsi="Times New Roman" w:ascii="Times New Roman"/>
          <w:color w:val="auto"/>
          <w:sz w:val="24"/>
          <w:szCs w:val="24"/>
          <w:lang w:val="hr-HR"/>
        </w:rPr>
        <w:t>Tijekom obavljanja djelatnosti kao i unovčenjem imovine ukupno su ostvar</w:t>
      </w:r>
      <w:r w:rsidR="00B56823">
        <w:rPr>
          <w:rFonts w:hAnsi="Times New Roman" w:ascii="Times New Roman"/>
          <w:color w:val="auto"/>
          <w:sz w:val="24"/>
          <w:szCs w:val="24"/>
          <w:lang w:val="hr-HR"/>
        </w:rPr>
        <w:t>e</w:t>
      </w:r>
      <w:r w:rsidR="004528E9" w:rsidRPr="00171A6D">
        <w:rPr>
          <w:rFonts w:hAnsi="Times New Roman" w:ascii="Times New Roman"/>
          <w:color w:val="auto"/>
          <w:sz w:val="24"/>
          <w:szCs w:val="24"/>
          <w:lang w:val="hr-HR"/>
        </w:rPr>
        <w:t>ni prihodi u iznosu od 480.405.557,82 kn.</w:t>
      </w:r>
    </w:p>
    <w:p w:rsidRDefault="004528E9" w:rsidP="00F603C5" w:rsidR="004528E9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Rashodi su utvrđeni u iznosu od 396.435.451,08 kn. Stečajni upravitelj detaljnije je nazočnim vjerovnicima elaborirao nastale troškove, a imajući u vidu da je stečajni dužnik oba</w:t>
      </w:r>
      <w:r w:rsidR="00B56823">
        <w:rPr>
          <w:rFonts w:hAnsi="Times New Roman" w:ascii="Times New Roman"/>
          <w:color w:val="auto"/>
          <w:sz w:val="24"/>
          <w:szCs w:val="24"/>
          <w:lang w:val="hr-HR"/>
        </w:rPr>
        <w:t>v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>ljao djelatnost duži period, najveće stavke u troškovima čini trošak poreza, neto plaće , poreza i doprinosa, te materijalnih tro</w:t>
      </w:r>
      <w:r w:rsidR="00171A6D" w:rsidRPr="00171A6D">
        <w:rPr>
          <w:rFonts w:hAnsi="Times New Roman" w:ascii="Times New Roman"/>
          <w:color w:val="auto"/>
          <w:sz w:val="24"/>
          <w:szCs w:val="24"/>
          <w:lang w:val="hr-HR"/>
        </w:rPr>
        <w:t>škova i energenata u poslovanju kao i naknade koje su teretile specifičnu djelatnost stečajnog dužnika.</w:t>
      </w:r>
    </w:p>
    <w:p w:rsidRDefault="00171A6D" w:rsidP="00F603C5" w:rsidR="00171A6D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Vjerovnici su namireni iznosom od 58.493.291,57 kn, time da je razlučni vjerovnik podmiren u cijelosti, kao i vjerovnici prvog i drugog isplatnog reda, dok su vjerovnici trećeg višeg isplatnog reda namireni u 87,52% utvrđenih tražbina.</w:t>
      </w:r>
    </w:p>
    <w:p w:rsidRDefault="00171A6D" w:rsidP="00F603C5" w:rsidR="00171A6D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Također je izvršena rezervacija sredstava za postupke u tijeku u iznosu od 21.511.520,11 kn.</w:t>
      </w:r>
    </w:p>
    <w:p w:rsidRDefault="00171A6D" w:rsidP="00F603C5" w:rsidR="00B568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Na završnom roči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štu punomoćnik vjerovnika Danila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Peričić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56823">
        <w:rPr>
          <w:rFonts w:hAnsi="Times New Roman" w:ascii="Times New Roman"/>
          <w:color w:val="auto"/>
          <w:sz w:val="24"/>
          <w:szCs w:val="24"/>
          <w:lang w:val="hr-HR"/>
        </w:rPr>
        <w:t>imao je primjedbu te zahtijevao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od stečajnog upravitelja obrazloženje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zašto nije podnijeta žalba protiv rješenja o namirenju razlučnog vjerovnika,</w:t>
      </w:r>
      <w:r w:rsidR="00B56823">
        <w:rPr>
          <w:rFonts w:hAnsi="Times New Roman" w:ascii="Times New Roman"/>
          <w:color w:val="auto"/>
          <w:sz w:val="24"/>
          <w:szCs w:val="24"/>
          <w:lang w:val="hr-HR"/>
        </w:rPr>
        <w:t xml:space="preserve"> na način da se iz postignute cijene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56823">
        <w:rPr>
          <w:rFonts w:hAnsi="Times New Roman" w:ascii="Times New Roman"/>
          <w:color w:val="auto"/>
          <w:sz w:val="24"/>
          <w:szCs w:val="24"/>
          <w:lang w:val="hr-HR"/>
        </w:rPr>
        <w:t xml:space="preserve">ne namiruje u cijelosti razlučni vjerovnik, bez obzira što je postignuta cijena veća od iznosa koji potražuje razlučni vjerovnik. </w:t>
      </w:r>
      <w:r w:rsidR="005C0973">
        <w:rPr>
          <w:rFonts w:hAnsi="Times New Roman" w:ascii="Times New Roman"/>
          <w:color w:val="auto"/>
          <w:sz w:val="24"/>
          <w:szCs w:val="24"/>
          <w:lang w:val="hr-HR"/>
        </w:rPr>
        <w:t>Punomoćnik vjerovnika mišljenja je da razlučni vjerovnik treba participirati u troškovima postupka na način da se stupanj namirenja vjerovnika ne osiguranih tražbina izjednači s namirenjem razlučnog vjerovnika.</w:t>
      </w:r>
    </w:p>
    <w:p w:rsidRDefault="00171A6D" w:rsidP="00F603C5" w:rsid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Stečajni upravitelj i nadalje je ustrajao na razlozima i činjenicama navedenim u izvješću, a razloge iznijete u rješenju o namirenju ocijenio je svrsishodnim i zakonitim za rješenje stečajnog postupka i namirenje vjerovnika.</w:t>
      </w:r>
    </w:p>
    <w:p w:rsidRDefault="00171A6D" w:rsidP="00F603C5" w:rsidR="004D465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Ostali nazočni vjerovnici nisu imali primjedaba na podnijeto izvješće kao i završni račun stečajnog upravitelja. Nije bilo prigovora na diobeni popis. Neunovčenih predmeta stečajne mase nema.</w:t>
      </w:r>
    </w:p>
    <w:p w:rsidRDefault="004D4658" w:rsidP="00F71308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Stoga, a kako je stečajni upravitelj dostavio u spis dokumentaciju o provedenoj završnoj diobi, valjalo je temeljem odredbi</w:t>
      </w:r>
      <w:r w:rsid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čl. 196 Stečajnog zakona donijeti rješenje o zaključenju stečajnog postupka.</w:t>
      </w:r>
      <w:r w:rsidR="00A70BC7"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171A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A75DA">
        <w:rPr>
          <w:rFonts w:hAnsi="Times New Roman" w:ascii="Times New Roman"/>
          <w:color w:val="auto"/>
          <w:sz w:val="24"/>
          <w:szCs w:val="24"/>
          <w:lang w:val="hr-HR"/>
        </w:rPr>
        <w:t>8. prosinac 2016.</w:t>
      </w:r>
    </w:p>
    <w:p w:rsidRDefault="00A70BC7" w:rsidP="00A70BC7" w:rsidR="00A70BC7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6448D"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0107A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A70BC7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0107A" w:rsidP="00AB7A2F" w:rsidR="0000107A" w:rsidRPr="0000107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0107A" w:rsidP="00995CE9" w:rsidR="0000107A" w:rsidRPr="0000107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107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0107A" w:rsidP="00A70BC7" w:rsidR="0000107A" w:rsidRPr="000010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0010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70BC7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1A6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171A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6DCA" w:rsidR="00616DCA" w:rsidRPr="00171A6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F73BDE" w:rsidR="00616DCA" w:rsidRPr="00171A6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</w:t>
    </w:r>
    <w:r w:rsidR="00F603C5">
      <w:rPr>
        <w:rStyle w:val="Brojstranice"/>
        <w:rFonts w:hAnsi="Verdana" w:ascii="Verdana"/>
        <w:color w:val="auto"/>
        <w:sz w:val="22"/>
        <w:szCs w:val="22"/>
      </w:rPr>
      <w:t>233/99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0107A"/>
    <w:rsid w:val="0004696A"/>
    <w:rsid w:val="000B4B04"/>
    <w:rsid w:val="00124226"/>
    <w:rsid w:val="00171A6D"/>
    <w:rsid w:val="001C0D4D"/>
    <w:rsid w:val="0033391A"/>
    <w:rsid w:val="004528E9"/>
    <w:rsid w:val="004D4658"/>
    <w:rsid w:val="005C0973"/>
    <w:rsid w:val="00613FDF"/>
    <w:rsid w:val="00616DCA"/>
    <w:rsid w:val="006341D0"/>
    <w:rsid w:val="006719D5"/>
    <w:rsid w:val="006C259C"/>
    <w:rsid w:val="00773270"/>
    <w:rsid w:val="007D2170"/>
    <w:rsid w:val="00831716"/>
    <w:rsid w:val="008539D3"/>
    <w:rsid w:val="008D14CD"/>
    <w:rsid w:val="00966A94"/>
    <w:rsid w:val="00A53D9F"/>
    <w:rsid w:val="00A70BC7"/>
    <w:rsid w:val="00AA5741"/>
    <w:rsid w:val="00AF1E61"/>
    <w:rsid w:val="00B56823"/>
    <w:rsid w:val="00BA1E9B"/>
    <w:rsid w:val="00BC5661"/>
    <w:rsid w:val="00C01819"/>
    <w:rsid w:val="00C94946"/>
    <w:rsid w:val="00D153F5"/>
    <w:rsid w:val="00D17EBB"/>
    <w:rsid w:val="00D5751C"/>
    <w:rsid w:val="00DE3F75"/>
    <w:rsid w:val="00F603C5"/>
    <w:rsid w:val="00F6448D"/>
    <w:rsid w:val="00F71308"/>
    <w:rsid w:val="00F73BDE"/>
    <w:rsid w:val="00F90D0C"/>
    <w:rsid w:val="00FA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603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03C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01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07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07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07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07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603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03C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01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0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07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0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0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2000.</izvorni_sadrzaj>
    <derivirana_varijabla naziv="DomainObject.Predmet.DatumOsnivanja_1">27.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izvorni_sadrzaj>
    <derivirana_varijabla naziv="DomainObject.Predmet.Opis_1"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St-233/1999</izvorni_sadrzaj>
    <derivirana_varijabla naziv="DomainObject.Predmet.OznakaBroj_1">St-233/1999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tomovi 1-11 zaključno sa str. 2602
u ormaru</izvorni_sadrzaj>
    <derivirana_varijabla naziv="DomainObject.Predmet.PrimjedbaSuca_1">tomovi 1-11 zaključno sa str. 2602
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ENCO, društvo s ograničenom odgovornošću za proizvodnju, promet i vanjsku trgovinu - u stečaju</izvorni_sadrzaj>
    <derivirana_varijabla naziv="DomainObject.Predmet.ProtustrankaFormated_1">  ENCO, društvo s ograničenom odgovornošću za proizvodnju, promet i vanjsku trgovinu - u stečaju</derivirana_varijabla>
  </DomainObject.Predmet.ProtustrankaFormated>
  <DomainObject.Predmet.ProtustrankaFormatedOIB>
    <izvorni_sadrzaj>  ENCO, društvo s ograničenom odgovornošću za proizvodnju, promet i vanjsku trgovinu - u stečaju, OIB 50390609174</izvorni_sadrzaj>
    <derivirana_varijabla naziv="DomainObject.Predmet.ProtustrankaFormatedOIB_1">  ENCO, društvo s ograničenom odgovornošću za proizvodnju, promet i vanjsku trgovinu - u stečaju, OIB 50390609174</derivirana_varijabla>
  </DomainObject.Predmet.ProtustrankaFormatedOIB>
  <DomainObject.Predmet.ProtustrankaFormatedWithAdress>
    <izvorni_sadrzaj> ENCO, društvo s ograničenom odgovornošću za proizvodnju, promet i vanjsku trgovinu - u stečaju, Ljudevita Posavskog 7, 10360 Sesvete</izvorni_sadrzaj>
    <derivirana_varijabla naziv="DomainObject.Predmet.ProtustrankaFormatedWithAdress_1"> ENCO, društvo s ograničenom odgovornošću za proizvodnju, promet i vanjsku trgovinu - u stečaju, Ljudevita Posavskog 7, 10360 Sesvete</derivirana_varijabla>
  </DomainObject.Predmet.ProtustrankaFormatedWithAdress>
  <DomainObject.Predmet.ProtustrankaFormatedWithAdressOIB>
    <izvorni_sadrzaj> ENCO, društvo s ograničenom odgovornošću za proizvodnju, promet i vanjsku trgovinu - u stečaju, OIB 50390609174, Ljudevita Posavskog 7, 10360 Sesvete</izvorni_sadrzaj>
    <derivirana_varijabla naziv="DomainObject.Predmet.ProtustrankaFormatedWithAdressOIB_1"> ENCO, društvo s ograničenom odgovornošću za proizvodnju, promet i vanjsku trgovinu - u stečaju, OIB 50390609174, Ljudevita Posavskog 7, 10360 Sesvete</derivirana_varijabla>
  </DomainObject.Predmet.ProtustrankaFormatedWithAdressOIB>
  <DomainObject.Predmet.ProtustrankaWithAdress>
    <izvorni_sadrzaj>ENCO, društvo s ograničenom odgovornošću za proizvodnju, promet i vanjsku trgovinu - u stečaju Ljudevita Posavskog 7, 10360 Sesvete</izvorni_sadrzaj>
    <derivirana_varijabla naziv="DomainObject.Predmet.ProtustrankaWithAdress_1">ENCO, društvo s ograničenom odgovornošću za proizvodnju, promet i vanjsku trgovinu - u stečaju Ljudevita Posavskog 7, 10360 Sesvete</derivirana_varijabla>
  </DomainObject.Predmet.ProtustrankaWithAdress>
  <DomainObject.Predmet.ProtustrankaWithAdressOIB>
    <izvorni_sadrzaj>ENCO, društvo s ograničenom odgovornošću za proizvodnju, promet i vanjsku trgovinu - u stečaju, OIB 50390609174, Ljudevita Posavskog 7, 10360 Sesvete</izvorni_sadrzaj>
    <derivirana_varijabla naziv="DomainObject.Predmet.ProtustrankaWithAdressOIB_1">ENCO, društvo s ograničenom odgovornošću za proizvodnju, promet i vanjsku trgovinu - u stečaju, OIB 50390609174, Ljudevita Posavskog 7, 10360 Sesvete</derivirana_varijabla>
  </DomainObject.Predmet.ProtustrankaWithAdressOIB>
  <DomainObject.Predmet.ProtustrankaNazivFormated>
    <izvorni_sadrzaj>ENCO, društvo s ograničenom odgovornošću za proizvodnju, promet i vanjsku trgovinu - u stečaju</izvorni_sadrzaj>
    <derivirana_varijabla naziv="DomainObject.Predmet.ProtustrankaNazivFormated_1">ENCO, društvo s ograničenom odgovornošću za proizvodnju, promet i vanjsku trgovinu - u stečaju</derivirana_varijabla>
  </DomainObject.Predmet.ProtustrankaNazivFormated>
  <DomainObject.Predmet.ProtustrankaNazivFormatedOIB>
    <izvorni_sadrzaj>ENCO, društvo s ograničenom odgovornošću za proizvodnju, promet i vanjsku trgovinu - u stečaju, OIB 50390609174</izvorni_sadrzaj>
    <derivirana_varijabla naziv="DomainObject.Predmet.ProtustrankaNazivFormatedOIB_1">ENCO, društvo s ograničenom odgovornošću za proizvodnju, promet i vanjsku trgovinu - u stečaju, OIB 50390609174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CROATIA OSIGURANJE d. d. zastupanog po punomoćniku Gugić &amp; Kovačić - odvjetničko društvo d.o.o.</izvorni_sadrzaj>
    <derivirana_varijabla naziv="DomainObject.Predmet.StrankaFormated_1">  ZAGREBAČKA BANKA DIONIČKO DRUŠTVO; CROATIA OSIGURANJE d. d. zastupanog po punomoćniku Gugić &amp; Kovačić - odvjetničko društvo d.o.o.</derivirana_varijabla>
  </DomainObject.Predmet.StrankaFormated>
  <DomainObject.Predmet.StrankaFormatedOIB>
    <izvorni_sadrzaj>  ZAGREBAČKA BANKA DIONIČKO DRUŠTVO, OIB 92963223473; CROATIA OSIGURANJE d. d., OIB 26187994862 zastupanog po punomoćniku Gugić &amp; Kovačić - odvjetničko društvo d.o.o.</izvorni_sadrzaj>
    <derivirana_varijabla naziv="DomainObject.Predmet.StrankaFormatedOIB_1">  ZAGREBAČKA BANKA DIONIČKO DRUŠTVO, OIB 92963223473; CROATIA OSIGURANJE d. d., OIB 26187994862 zastupanog po punomoćniku Gugić &amp; Kovačić - odvjetničko društvo d.o.o.</derivirana_varijabla>
  </DomainObject.Predmet.StrankaFormatedOIB>
  <DomainObject.Predmet.StrankaFormatedWithAdress>
    <izvorni_sadrzaj> ZAGREBAČKA BANKA DIONIČKO DRUŠTVO, Paromlinska Cesta 2, 10000 Zagreb; CROATIA OSIGURANJE d. d. zastupanog po punomoćniku Gugić &amp; Kovačić - odvjetničko društvo d.o.o.</izvorni_sadrzaj>
    <derivirana_varijabla naziv="DomainObject.Predmet.StrankaFormatedWithAdress_1"> ZAGREBAČKA BANKA DIONIČKO DRUŠTVO, Paromlinska Cesta 2, 10000 Zagreb; CROATIA OSIGURANJE d. d. zastupanog po punomoćniku Gugić &amp; Kovačić - odvjetničko društvo d.o.o.</derivirana_varijabla>
  </DomainObject.Predmet.StrankaFormatedWithAdress>
  <DomainObject.Predmet.StrankaFormatedWithAdressOIB>
    <izvorni_sadrzaj> ZAGREBAČKA BANKA DIONIČKO DRUŠTVO, OIB 92963223473, Paromlinska Cesta 2, 10000 Zagreb; CROATIA OSIGURANJE d. d., OIB 26187994862 zastupanog po punomoćniku Gugić &amp; Kovačić - odvjetničko društvo d.o.o.</izvorni_sadrzaj>
    <derivirana_varijabla naziv="DomainObject.Predmet.StrankaFormatedWithAdressOIB_1"> ZAGREBAČKA BANKA DIONIČKO DRUŠTVO, OIB 92963223473, Paromlinska Cesta 2, 10000 Zagreb; CROATIA OSIGURANJE d. d., OIB 26187994862 zastupanog po punomoćniku Gugić &amp; Kovačić - odvjetničko društvo d.o.o.</derivirana_varijabla>
  </DomainObject.Predmet.StrankaFormatedWithAdressOIB>
  <DomainObject.Predmet.StrankaWithAdress>
    <izvorni_sadrzaj>ZAGREBAČKA BANKA DIONIČKO DRUŠTVO Paromlinska Cesta 2,10000 Zagreb,CROATIA OSIGURANJE d. d. </izvorni_sadrzaj>
    <derivirana_varijabla naziv="DomainObject.Predmet.StrankaWithAdress_1">ZAGREBAČKA BANKA DIONIČKO DRUŠTVO Paromlinska Cesta 2,10000 Zagreb,CROATIA OSIGURANJE d. d. </derivirana_varijabla>
  </DomainObject.Predmet.StrankaWithAdress>
  <DomainObject.Predmet.StrankaWithAdressOIB>
    <izvorni_sadrzaj>ZAGREBAČKA BANKA DIONIČKO DRUŠTVO, OIB 92963223473, Paromlinska Cesta 2,10000 Zagreb,CROATIA OSIGURANJE d. d., OIB 26187994862</izvorni_sadrzaj>
    <derivirana_varijabla naziv="DomainObject.Predmet.StrankaWithAdressOIB_1">ZAGREBAČKA BANKA DIONIČKO DRUŠTVO, OIB 92963223473, Paromlinska Cesta 2,10000 Zagreb,CROATIA OSIGURANJE d. d., OIB 26187994862</derivirana_varijabla>
  </DomainObject.Predmet.StrankaWithAdressOIB>
  <DomainObject.Predmet.StrankaNazivFormated>
    <izvorni_sadrzaj>ZAGREBAČKA BANKA DIONIČKO DRUŠTVO,CROATIA OSIGURANJE d. d.</izvorni_sadrzaj>
    <derivirana_varijabla naziv="DomainObject.Predmet.StrankaNazivFormated_1">ZAGREBAČKA BANKA DIONIČKO DRUŠTVO,CROATIA OSIGURANJE d. d.</derivirana_varijabla>
  </DomainObject.Predmet.StrankaNazivFormated>
  <DomainObject.Predmet.StrankaNazivFormatedOIB>
    <izvorni_sadrzaj>ZAGREBAČKA BANKA DIONIČKO DRUŠTVO, OIB 92963223473,CROATIA OSIGURANJE d. d., OIB 26187994862</izvorni_sadrzaj>
    <derivirana_varijabla naziv="DomainObject.Predmet.StrankaNazivFormatedOIB_1">ZAGREBAČKA BANKA DIONIČKO DRUŠTVO, OIB 92963223473,CROATIA OSIGURANJE d. 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  <item>CROATIA OSIGURANJE d. d. zastupanog po punomoćniku Gugić &amp; Kovačić - odvjetničko društvo d.o.o.</item>
    </izvorni_sadrzaj>
    <derivirana_varijabla naziv="DomainObject.Predmet.StrankaListFormated_1">
      <item>ZAGREBAČKA BANKA DIONIČKO DRUŠTVO</item>
      <item>CROATIA OSIGURANJE d. d. zastupanog po punomoćniku Gugić &amp; Kovačić - odvjetničko društvo d.o.o.</item>
    </derivirana_varijabla>
  </DomainObject.Predmet.StrankaListFormated>
  <DomainObject.Predmet.StrankaListFormatedOIB>
    <izvorni_sadrzaj>
      <item>ZAGREBAČKA BANKA DIONIČKO DRUŠTVO, OIB 92963223473</item>
      <item>CROATIA OSIGURANJE d. d., OIB 26187994862 zastupanog po punomoćniku Gugić &amp; Kovačić - odvjetničko društvo d.o.o.</item>
    </izvorni_sadrzaj>
    <derivirana_varijabla naziv="DomainObject.Predmet.StrankaListFormatedOIB_1">
      <item>ZAGREBAČKA BANKA DIONIČKO DRUŠTVO, OIB 92963223473</item>
      <item>CROATIA OSIGURANJE d. d., OIB 26187994862 zastupanog po punomoćniku Gugić &amp; Kovačić - odvjetničko društvo d.o.o.</item>
    </derivirana_varijabla>
  </DomainObject.Predmet.StrankaListFormatedOIB>
  <DomainObject.Predmet.StrankaListFormatedWithAdress>
    <izvorni_sadrzaj>
      <item>ZAGREBAČKA BANKA DIONIČKO DRUŠTVO, Paromlinska Cesta 2, 10000 Zagreb</item>
      <item>CROATIA OSIGURANJE d. d. zastupanog po punomoćniku Gugić &amp; Kovačić - odvjetničko društvo d.o.o.</item>
    </izvorni_sadrzaj>
    <derivirana_varijabla naziv="DomainObject.Predmet.StrankaListFormatedWithAdress_1">
      <item>ZAGREBAČKA BANKA DIONIČKO DRUŠTVO, Paromlinska Cesta 2, 10000 Zagreb</item>
      <item>CROATIA OSIGURANJE d. d. zastupanog po punomoćniku Gugić &amp; Kovačić - odvjetničko društvo d.o.o.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CROATIA OSIGURANJE d. d., OIB 26187994862 zastupanog po punomoćniku Gugić &amp; Kovačić - odvjetničko društvo d.o.o.</item>
    </izvorni_sadrzaj>
    <derivirana_varijabla naziv="DomainObject.Predmet.StrankaListFormatedWithAdressOIB_1">
      <item>ZAGREBAČKA BANKA DIONIČKO DRUŠTVO, OIB 92963223473, Paromlinska Cesta 2, 10000 Zagreb</item>
      <item>CROATIA OSIGURANJE d. d., OIB 26187994862 zastupanog po punomoćniku Gugić &amp; Kovačić - odvjetničko društvo d.o.o.</item>
    </derivirana_varijabla>
  </DomainObject.Predmet.StrankaListFormatedWithAdressOIB>
  <DomainObject.Predmet.StrankaListNazivFormated>
    <izvorni_sadrzaj>
      <item>ZAGREBAČKA BANKA DIONIČKO DRUŠTVO</item>
      <item>CROATIA OSIGURANJE d. d.</item>
    </izvorni_sadrzaj>
    <derivirana_varijabla naziv="DomainObject.Predmet.StrankaListNazivFormated_1">
      <item>ZAGREBAČKA BANKA DIONIČKO DRUŠTVO</item>
      <item>CROATIA OSIGURANJE d. d.</item>
    </derivirana_varijabla>
  </DomainObject.Predmet.StrankaListNazivFormated>
  <DomainObject.Predmet.StrankaListNazivFormatedOIB>
    <izvorni_sadrzaj>
      <item>ZAGREBAČKA BANKA DIONIČKO DRUŠTVO, OIB 92963223473</item>
      <item>CROATIA OSIGURANJE d. d., OIB 26187994862</item>
    </izvorni_sadrzaj>
    <derivirana_varijabla naziv="DomainObject.Predmet.StrankaListNazivFormatedOIB_1">
      <item>ZAGREBAČKA BANKA DIONIČKO DRUŠTVO, OIB 92963223473</item>
      <item>CROATIA OSIGURANJE d. d., OIB 26187994862</item>
    </derivirana_varijabla>
  </DomainObject.Predmet.StrankaListNazivFormatedOIB>
  <DomainObject.Predmet.ProtuStrankaListFormated>
    <izvorni_sadrzaj>
      <item>ENCO, društvo s ograničenom odgovornošću za proizvodnju, promet i vanjsku trgovinu - u stečaju</item>
    </izvorni_sadrzaj>
    <derivirana_varijabla naziv="DomainObject.Predmet.ProtuStrankaListFormated_1">
      <item>ENCO, društvo s ograničenom odgovornošću za proizvodnju, promet i vanjsku trgovinu - u stečaju</item>
    </derivirana_varijabla>
  </DomainObject.Predmet.ProtuStrankaListFormated>
  <DomainObject.Predmet.ProtuStrankaListFormatedOIB>
    <izvorni_sadrzaj>
      <item>ENCO, društvo s ograničenom odgovornošću za proizvodnju, promet i vanjsku trgovinu - u stečaju, OIB 50390609174</item>
    </izvorni_sadrzaj>
    <derivirana_varijabla naziv="DomainObject.Predmet.ProtuStrankaListFormatedOIB_1">
      <item>ENCO, društvo s ograničenom odgovornošću za proizvodnju, promet i vanjsku trgovinu - u stečaju, OIB 50390609174</item>
    </derivirana_varijabla>
  </DomainObject.Predmet.ProtuStrankaListFormatedOIB>
  <DomainObject.Predmet.ProtuStrankaListFormatedWithAdress>
    <izvorni_sadrzaj>
      <item>ENCO, društvo s ograničenom odgovornošću za proizvodnju, promet i vanjsku trgovinu - u stečaju, Ljudevita Posavskog 7, 10360 Sesvete</item>
    </izvorni_sadrzaj>
    <derivirana_varijabla naziv="DomainObject.Predmet.ProtuStrankaListFormatedWithAdress_1">
      <item>ENCO, društvo s ograničenom odgovornošću za proizvodnju, promet i vanjsku trgovinu - u stečaju, Ljudevita Posavskog 7, 10360 Sesvete</item>
    </derivirana_varijabla>
  </DomainObject.Predmet.ProtuStrankaListFormatedWithAdress>
  <DomainObject.Predmet.ProtuStrankaListFormatedWithAdressOIB>
    <izvorni_sadrzaj>
      <item>ENCO, društvo s ograničenom odgovornošću za proizvodnju, promet i vanjsku trgovinu - u stečaju, OIB 50390609174, Ljudevita Posavskog 7, 10360 Sesvete</item>
    </izvorni_sadrzaj>
    <derivirana_varijabla naziv="DomainObject.Predmet.ProtuStrankaListFormatedWithAdressOIB_1">
      <item>ENCO, društvo s ograničenom odgovornošću za proizvodnju, promet i vanjsku trgovinu - u stečaju, OIB 50390609174, Ljudevita Posavskog 7, 10360 Sesvete</item>
    </derivirana_varijabla>
  </DomainObject.Predmet.ProtuStrankaListFormatedWithAdressOIB>
  <DomainObject.Predmet.ProtuStrankaListNazivFormated>
    <izvorni_sadrzaj>
      <item>ENCO, društvo s ograničenom odgovornošću za proizvodnju, promet i vanjsku trgovinu - u stečaju</item>
    </izvorni_sadrzaj>
    <derivirana_varijabla naziv="DomainObject.Predmet.ProtuStrankaListNazivFormated_1">
      <item>ENCO, društvo s ograničenom odgovornošću za proizvodnju, promet i vanjsku trgovinu - u stečaju</item>
    </derivirana_varijabla>
  </DomainObject.Predmet.ProtuStrankaListNazivFormated>
  <DomainObject.Predmet.ProtuStrankaListNazivFormatedOIB>
    <izvorni_sadrzaj>
      <item>ENCO, društvo s ograničenom odgovornošću za proizvodnju, promet i vanjsku trgovinu - u stečaju, OIB 50390609174</item>
    </izvorni_sadrzaj>
    <derivirana_varijabla naziv="DomainObject.Predmet.ProtuStrankaListNazivFormatedOIB_1">
      <item>ENCO, društvo s ograničenom odgovornošću za proizvodnju, promet i vanjsku trgovinu - u stečaju, OIB 50390609174</item>
    </derivirana_varijabla>
  </DomainObject.Predmet.ProtuStrankaListNazivFormatedOIB>
  <DomainObject.Predmet.OstaliListFormated>
    <izvorni_sadrzaj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 punomoćnik sudionika u postupku CROATIA OSIGURANJE d. d.</item>
    </izvorni_sadrzaj>
    <derivirana_varijabla naziv="DomainObject.Predmet.OstaliListFormated_1"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 punomoćnik sudionika u postupku CROATIA OSIGURANJE d. d.</item>
    </derivirana_varijabla>
  </DomainObject.Predmet.OstaliListFormated>
  <DomainObject.Predmet.OstaliListFormatedOIB>
    <izvorni_sadrzaj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 punomoćnik sudionika u postupku CROATIA OSIGURANJE d. d.</item>
    </izvorni_sadrzaj>
    <derivirana_varijabla naziv="DomainObject.Predmet.OstaliListFormatedOIB_1"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 punomoćnik sudionika u postupku CROATIA OSIGURANJE d. d.</item>
    </derivirana_varijabla>
  </DomainObject.Predmet.OstaliListFormatedOIB>
  <DomainObject.Predmet.OstaliListFormatedWithAdress>
    <izvorni_sadrzaj>
      <item>Mate Balenović, Zeleni Dol 6a, 10000 Zagreb</item>
      <item>CROATIA osiguranje d.d., Miramarska 22, 10000 Zagreb</item>
      <item>odvjetnik Zlatko Mičin, Mažuranićev trg 3,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izvorni_sadrzaj>
    <derivirana_varijabla naziv="DomainObject.Predmet.OstaliListFormatedWithAdress_1">
      <item>Mate Balenović, Zeleni Dol 6a, 10000 Zagreb</item>
      <item>CROATIA osiguranje d.d., Miramarska 22, 10000 Zagreb</item>
      <item>odvjetnik Zlatko Mičin, Mažuranićev trg 3,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derivirana_varijabla>
  </DomainObject.Predmet.OstaliListFormatedWithAdress>
  <DomainObject.Predmet.OstaliListFormatedWithAdressOIB>
    <izvorni_sadrzaj>
      <item>Mate Balenović, OIB 50117846393, Zeleni Dol 6a, 10000 Zagreb</item>
      <item>CROATIA osiguranje d.d., OIB 26187994862, Miramarska 22, 10000 Zagreb</item>
      <item>odvjetnik Zlatko Mičin, Mažuranićev trg 3,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izvorni_sadrzaj>
    <derivirana_varijabla naziv="DomainObject.Predmet.OstaliListFormatedWithAdressOIB_1">
      <item>Mate Balenović, OIB 50117846393, Zeleni Dol 6a, 10000 Zagreb</item>
      <item>CROATIA osiguranje d.d., OIB 26187994862, Miramarska 22, 10000 Zagreb</item>
      <item>odvjetnik Zlatko Mičin, Mažuranićev trg 3,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derivirana_varijabla>
  </DomainObject.Predmet.OstaliListFormatedWithAdressOIB>
  <DomainObject.Predmet.OstaliListNazivFormated>
    <izvorni_sadrzaj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</item>
    </izvorni_sadrzaj>
    <derivirana_varijabla naziv="DomainObject.Predmet.OstaliListNazivFormated_1"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</item>
    </derivirana_varijabla>
  </DomainObject.Predmet.OstaliListNazivFormated>
  <DomainObject.Predmet.OstaliListNazivFormatedOIB>
    <izvorni_sadrzaj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</item>
    </izvorni_sadrzaj>
    <derivirana_varijabla naziv="DomainObject.Predmet.OstaliListNazivFormatedOIB_1"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 d. i dr.</izvorni_sadrzaj>
    <derivirana_varijabla naziv="DomainObject.Predmet.StrankaIDrugi_1">CROATIA OSIGURANJE d. d. i dr.</derivirana_varijabla>
  </DomainObject.Predmet.StrankaIDrugi>
  <DomainObject.Predmet.ProtustrankaIDrugi>
    <izvorni_sadrzaj>ENCO, društvo s ograničenom odgovornošću za proizvodnju, promet i vanjsku trgovinu - u stečaju</izvorni_sadrzaj>
    <derivirana_varijabla naziv="DomainObject.Predmet.ProtustrankaIDrugi_1">ENCO, društvo s ograničenom odgovornošću za proizvodnju, promet i vanjsku trgovinu - u stečaju</derivirana_varijabla>
  </DomainObject.Predmet.ProtustrankaIDrugi>
  <DomainObject.Predmet.StrankaIDrugiAdressOIB>
    <izvorni_sadrzaj>CROATIA OSIGURANJE d. d., OIB 26187994862 i dr.</izvorni_sadrzaj>
    <derivirana_varijabla naziv="DomainObject.Predmet.StrankaIDrugiAdressOIB_1">CROATIA OSIGURANJE d. d., OIB 26187994862 i dr.</derivirana_varijabla>
  </DomainObject.Predmet.StrankaIDrugiAdressOIB>
  <DomainObject.Predmet.ProtustrankaIDrugiAdressOIB>
    <izvorni_sadrzaj>ENCO, društvo s ograničenom odgovornošću za proizvodnju, promet i vanjsku trgovinu - u stečaju, OIB 50390609174, Ljudevita Posavskog 7, 10360 Sesvete</izvorni_sadrzaj>
    <derivirana_varijabla naziv="DomainObject.Predmet.ProtustrankaIDrugiAdressOIB_1">ENCO, društvo s ograničenom odgovornošću za proizvodnju, promet i vanjsku trgovinu - u stečaju, OIB 50390609174, Ljudevita Posavskog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ENCO, društvo s ograničenom odgovornošću za proizvodnju, promet i vanjsku trgovinu - u stečaju</item>
      <item>Mate Balenović</item>
      <item>CROATIA osiguranje d.d.</item>
      <item>CROATIA OSIGURANJE d. d.</item>
      <item>odvjetnik Zlatko Mičin</item>
      <item>Nada Kordić</item>
      <item>GLUMINA BANKA dioničko društvo - u stečaju</item>
      <item>Gugić &amp; Kovačić - odvjetničko društvo d.o.o.</item>
    </izvorni_sadrzaj>
    <derivirana_varijabla naziv="DomainObject.Predmet.SudioniciListNaziv_1">
      <item>ZAGREBAČKA BANKA DIONIČKO DRUŠTVO</item>
      <item>ENCO, društvo s ograničenom odgovornošću za proizvodnju, promet i vanjsku trgovinu - u stečaju</item>
      <item>Mate Balenović</item>
      <item>CROATIA osiguranje d.d.</item>
      <item>CROATIA OSIGURANJE d. d.</item>
      <item>odvjetnik Zlatko Mičin</item>
      <item>Nada Kordić</item>
      <item>GLUMINA BANKA dioničko društvo - u stečaju</item>
      <item>Gugić &amp; Kovačić - odvjetničko društvo d.o.o.</item>
    </derivirana_varijabla>
  </DomainObject.Predmet.SudioniciListNaziv>
  <DomainObject.Predmet.SudioniciListAdressOIB>
    <izvorni_sadrzaj>
      <item>ZAGREBAČKA BANKA DIONIČKO DRUŠTVO, OIB 92963223473, Paromlinska Cesta 2,10000 Zagreb</item>
      <item>ENCO, društvo s ograničenom odgovornošću za proizvodnju, promet i vanjsku trgovinu - u stečaju, OIB 50390609174, Ljudevita Posavskog 7,10360 Sesvete</item>
      <item>Mate Balenović, OIB 50117846393, Zeleni Dol 6a,10000 Zagreb</item>
      <item>CROATIA osiguranje d.d., OIB 26187994862, Miramarska 22,10000 Zagreb</item>
      <item>CROATIA OSIGURANJE d. d., OIB 26187994862</item>
      <item>odvjetnik Zlatko Mičin, Mažuranićev trg 3,10000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izvorni_sadrzaj>
    <derivirana_varijabla naziv="DomainObject.Predmet.SudioniciListAdressOIB_1">
      <item>ZAGREBAČKA BANKA DIONIČKO DRUŠTVO, OIB 92963223473, Paromlinska Cesta 2,10000 Zagreb</item>
      <item>ENCO, društvo s ograničenom odgovornošću za proizvodnju, promet i vanjsku trgovinu - u stečaju, OIB 50390609174, Ljudevita Posavskog 7,10360 Sesvete</item>
      <item>Mate Balenović, OIB 50117846393, Zeleni Dol 6a,10000 Zagreb</item>
      <item>CROATIA osiguranje d.d., OIB 26187994862, Miramarska 22,10000 Zagreb</item>
      <item>CROATIA OSIGURANJE d. d., OIB 26187994862</item>
      <item>odvjetnik Zlatko Mičin, Mažuranićev trg 3,10000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50390609174</item>
      <item>, OIB 50117846393</item>
      <item>, OIB 26187994862</item>
      <item>, OIB 26187994862</item>
      <item>, OIB null</item>
      <item>, OIB null</item>
      <item>, OIB 82806041381</item>
      <item>, OIB 13484501240</item>
    </izvorni_sadrzaj>
    <derivirana_varijabla naziv="DomainObject.Predmet.SudioniciListNazivOIB_1">
      <item>, OIB 92963223473</item>
      <item>, OIB 50390609174</item>
      <item>, OIB 50117846393</item>
      <item>, OIB 26187994862</item>
      <item>, OIB 26187994862</item>
      <item>, OIB null</item>
      <item>, OIB null</item>
      <item>, OIB 82806041381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673</properties:Words>
  <properties:Characters>3739</properties:Characters>
  <properties:Lines>87</properties:Lines>
  <properties:Paragraphs>32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2016-06-02T13:18:00Z</dcterms:created>
  <dc:creator>ksvajger</dc:creator>
  <cp:lastModifiedBy>Kristina Švajger</cp:lastModifiedBy>
  <cp:lastPrinted>2016-12-08T14:28:00Z</cp:lastPrinted>
  <dcterms:modified xmlns:xsi="http://www.w3.org/2001/XMLSchema-instance" xsi:type="dcterms:W3CDTF">2016-12-08T14:28:00Z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