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7288" w14:paraId="0c8728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REPUBLIKA HRVATSKA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>Trgovački sud u Pazinu, po stečajnoj sutkinji Tijani Licul, po prijedlogu predlagatelja Financijske agencije, OIB: 85821130368, Regionalni centar Rijeka, Podružnica Pula, Giardini 5, radi otvaranja stečajnog postupka nad dužnikom NAVIS NAUTA d.o.o. Pula, Bunarska cesta 104, OIB: 57556160543</w:t>
      </w:r>
      <w:r w:rsidR="00EF513E" w:rsidRPr="0000569A">
        <w:rPr>
          <w:szCs w:val="24"/>
          <w:lang w:val="hr-HR"/>
        </w:rPr>
        <w:t xml:space="preserve">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00569A">
        <w:rPr>
          <w:lang w:val="sv-SE"/>
        </w:rPr>
        <w:t>Ediju Kuftiću iz Pule, Bunarska cesta 104</w:t>
      </w:r>
      <w:r w:rsidR="00E95B75" w:rsidRPr="0000569A">
        <w:rPr>
          <w:szCs w:val="24"/>
          <w:lang w:val="hr-HR"/>
        </w:rPr>
        <w:t xml:space="preserve">, OIB: </w:t>
      </w:r>
      <w:r w:rsidR="0000569A">
        <w:rPr>
          <w:szCs w:val="24"/>
          <w:lang w:val="hr-HR"/>
        </w:rPr>
        <w:t>62960822077</w:t>
      </w:r>
      <w:r w:rsidR="00E95B75" w:rsidRPr="0000569A">
        <w:rPr>
          <w:szCs w:val="24"/>
          <w:lang w:val="hr-HR"/>
        </w:rPr>
        <w:t xml:space="preserve">, </w:t>
      </w:r>
      <w:r w:rsidR="0000569A">
        <w:rPr>
          <w:szCs w:val="24"/>
          <w:lang w:val="hr-HR"/>
        </w:rPr>
        <w:t xml:space="preserve">te </w:t>
      </w:r>
      <w:r w:rsidR="0000569A">
        <w:rPr>
          <w:lang w:val="sv-SE"/>
        </w:rPr>
        <w:t xml:space="preserve">Ozrenu Pletikosi iz Pule, Ljudevita Posavskog 25, OIB: 52845003592,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00569A" w:rsidRPr="0000569A">
        <w:rPr>
          <w:lang w:val="hr-HR"/>
        </w:rPr>
        <w:t>NAVIS NAUTA d.o.o. Pula, Bunarska cesta 104, OIB: 57556160543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00569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2.500,00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5.000,00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>
        <w:rPr>
          <w:szCs w:val="24"/>
          <w:lang w:val="hr-HR"/>
        </w:rPr>
        <w:t>238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3B01B8">
        <w:rPr>
          <w:szCs w:val="24"/>
          <w:lang w:val="hr-HR"/>
        </w:rPr>
        <w:t xml:space="preserve">8 </w:t>
      </w:r>
      <w:r w:rsidRPr="0000569A">
        <w:rPr>
          <w:szCs w:val="24"/>
          <w:lang w:val="hr-HR"/>
        </w:rPr>
        <w:t>(</w:t>
      </w:r>
      <w:r w:rsidR="003B01B8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0569A">
        <w:rPr>
          <w:szCs w:val="24"/>
          <w:lang w:val="hr-HR"/>
        </w:rPr>
        <w:t>238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1F475F">
        <w:rPr>
          <w:szCs w:val="24"/>
          <w:lang w:val="hr-HR"/>
        </w:rPr>
        <w:t>19</w:t>
      </w:r>
      <w:r w:rsidR="0000569A">
        <w:rPr>
          <w:szCs w:val="24"/>
          <w:lang w:val="hr-HR"/>
        </w:rPr>
        <w:t>. veljače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F475F">
        <w:rPr>
          <w:bCs/>
          <w:szCs w:val="24"/>
          <w:lang w:val="hr-HR"/>
        </w:rPr>
        <w:t xml:space="preserve">, v.r.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1F475F" w:rsidP="00EF513E" w:rsidR="001F475F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 oglasna ploča suda (čl. 12. Stečajnog zakona)</w:t>
      </w:r>
    </w:p>
    <w:sectPr w:rsidSect="0000569A" w:rsidR="001F475F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0569A" w:rsidP="0000569A" w:rsidR="0000569A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BD8" w:rsidRPr="00A52BD8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238/16-</w:t>
        </w:r>
        <w:r w:rsidR="00C12E96">
          <w:t>4</w:t>
        </w:r>
      </w:p>
      <w:p w:rsidRDefault="00A52BD8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C12E96">
      <w:t>238/16</w:t>
    </w:r>
    <w:r>
      <w:t>-</w:t>
    </w:r>
    <w:r w:rsidR="00C12E9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137C1E"/>
    <w:rsid w:val="001865EB"/>
    <w:rsid w:val="001F475F"/>
    <w:rsid w:val="003A0A21"/>
    <w:rsid w:val="003B01B8"/>
    <w:rsid w:val="003B5D91"/>
    <w:rsid w:val="004E3491"/>
    <w:rsid w:val="004F444A"/>
    <w:rsid w:val="00554328"/>
    <w:rsid w:val="006C75FF"/>
    <w:rsid w:val="006E39F9"/>
    <w:rsid w:val="00720D23"/>
    <w:rsid w:val="007A40D3"/>
    <w:rsid w:val="007B1CBA"/>
    <w:rsid w:val="00866EE9"/>
    <w:rsid w:val="0088079C"/>
    <w:rsid w:val="008972F8"/>
    <w:rsid w:val="008D27FC"/>
    <w:rsid w:val="009463CE"/>
    <w:rsid w:val="00985388"/>
    <w:rsid w:val="009A0545"/>
    <w:rsid w:val="00A52BD8"/>
    <w:rsid w:val="00A90D4E"/>
    <w:rsid w:val="00B3134C"/>
    <w:rsid w:val="00B85801"/>
    <w:rsid w:val="00BA57A9"/>
    <w:rsid w:val="00C12E96"/>
    <w:rsid w:val="00CA0FFC"/>
    <w:rsid w:val="00CD249F"/>
    <w:rsid w:val="00D54C0C"/>
    <w:rsid w:val="00DC7FAF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444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4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4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444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4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4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St-238/2016-4</izvorni_sadrzaj>
    <derivirana_varijabla naziv="DomainObject.Oznaka_1">St-238/2016-4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133262.71</izvorni_sadrzaj>
    <derivirana_varijabla naziv="DomainObject.Predmet.TrenutnaVrijednost_1">133262.71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>
      <item>Edi Kuftić</item>
      <item>Ozren Pletikos</item>
    </izvorni_sadrzaj>
    <derivirana_varijabla naziv="DomainObject.Predmet.OstaliListFormated_1">
      <item>Edi Kuftić</item>
      <item>Ozren Pletikos</item>
    </derivirana_varijabla>
  </DomainObject.Predmet.OstaliListFormated>
  <DomainObject.Predmet.OstaliListFormatedOIB>
    <izvorni_sadrzaj>
      <item>Edi Kuftić</item>
      <item>Ozren Pletikos</item>
    </izvorni_sadrzaj>
    <derivirana_varijabla naziv="DomainObject.Predmet.OstaliListFormatedOIB_1">
      <item>Edi Kuftić</item>
      <item>Ozren Pletikos</item>
    </derivirana_varijabla>
  </DomainObject.Predmet.OstaliListFormatedOIB>
  <DomainObject.Predmet.OstaliListFormatedWithAdress>
    <izvorni_sadrzaj>
      <item>Edi Kuftić, Bunarska cesta 104, 52100 Pula</item>
      <item>Ozren Pletikos, Ljudevita Posavskog 25, 52100 Pula</item>
    </izvorni_sadrzaj>
    <derivirana_varijabla naziv="DomainObject.Predmet.OstaliListFormatedWithAdress_1">
      <item>Edi Kuftić, Bunarska cesta 104, 52100 Pula</item>
      <item>Ozren Pletikos, Ljudevita Posavskog 25, 52100 Pula</item>
    </derivirana_varijabla>
  </DomainObject.Predmet.OstaliListFormatedWithAdress>
  <DomainObject.Predmet.OstaliListFormatedWithAdressOIB>
    <izvorni_sadrzaj>
      <item>Edi Kuftić, Bunarska cesta 104, 52100 Pula</item>
      <item>Ozren Pletikos, Ljudevita Posavskog 25, 52100 Pula</item>
    </izvorni_sadrzaj>
    <derivirana_varijabla naziv="DomainObject.Predmet.OstaliListFormatedWithAdressOIB_1">
      <item>Edi Kuftić, Bunarska cesta 104, 52100 Pula</item>
      <item>Ozren Pletikos, Ljudevita Posavskog 25, 52100 Pula</item>
    </derivirana_varijabla>
  </DomainObject.Predmet.OstaliListFormatedWithAdressOIB>
  <DomainObject.Predmet.OstaliListNazivFormated>
    <izvorni_sadrzaj>
      <item>Edi Kuftić</item>
      <item>Ozren Pletikos</item>
    </izvorni_sadrzaj>
    <derivirana_varijabla naziv="DomainObject.Predmet.OstaliListNazivFormated_1">
      <item>Edi Kuftić</item>
      <item>Ozren Pletikos</item>
    </derivirana_varijabla>
  </DomainObject.Predmet.OstaliListNazivFormated>
  <DomainObject.Predmet.OstaliListNazivFormatedOIB>
    <izvorni_sadrzaj>
      <item>Edi Kuftić</item>
      <item>Ozren Pletikos</item>
    </izvorni_sadrzaj>
    <derivirana_varijabla naziv="DomainObject.Predmet.OstaliListNazivFormatedOIB_1">
      <item>Edi Kuftić</item>
      <item>Ozren Pletikos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St-238/2016-4</izvorni_sadrzaj>
    <derivirana_varijabla naziv="DomainObject.PoslovniBrojDokumenta_1">St-238/2016-4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  <item>Edi Kuftić</item>
      <item>Ozren Pletikos</item>
    </izvorni_sadrzaj>
    <derivirana_varijabla naziv="DomainObject.Predmet.SudioniciListNaziv_1">
      <item>FINANCIJSKA AGENCIJA, RC RIJEKA, PODRUŽNICA PULA, PULA</item>
      <item>NAVIS NAUTA d.o.o. PULA</item>
      <item>Edi Kuftić</item>
      <item>Ozren Pletikos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  <item>, OIB null</item>
      <item>, OIB null</item>
    </izvorni_sadrzaj>
    <derivirana_varijabla naziv="DomainObject.Predmet.SudioniciListNazivOIB_1">
      <item>, OIB 85821130368</item>
      <item>, OIB 57556160543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F35BB-7560-4743-86B2-44A7B8E1B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5227</properties:Characters>
  <properties:Lines>119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2016-02-17T11:00:00Z</dcterms:created>
  <dc:creator>Jasmina Matika</dc:creator>
  <cp:lastModifiedBy>Sanja Prodan</cp:lastModifiedBy>
  <cp:lastPrinted>2016-02-22T08:12:00Z</cp:lastPrinted>
  <dcterms:modified xmlns:xsi="http://www.w3.org/2001/XMLSchema-instance" xsi:type="dcterms:W3CDTF">2016-02-22T08:12:00Z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