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8194" w14:paraId="f988194" w:rsidRDefault="000E1F39" w:rsidP="000E1F39" w:rsidR="000E1F39" w:rsidRPr="009E46C5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9E46C5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9E46C5">
      <w:pPr>
        <w:jc w:val="center"/>
        <w:rPr>
          <w:rFonts w:hAnsi="Times New Roman" w:ascii="Times New Roman"/>
          <w:b/>
          <w:sz w:val="24"/>
          <w:szCs w:val="24"/>
        </w:rPr>
      </w:pPr>
      <w:r w:rsidRPr="009E46C5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9E46C5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F72E2">
        <w:rPr>
          <w:rFonts w:hAnsi="Times New Roman" w:ascii="Times New Roman"/>
          <w:sz w:val="24"/>
          <w:szCs w:val="24"/>
          <w:lang w:val="pl-PL"/>
        </w:rPr>
        <w:t>Nadle</w:t>
      </w:r>
      <w:r w:rsidRPr="00BF72E2">
        <w:rPr>
          <w:rFonts w:hAnsi="Times New Roman" w:ascii="Times New Roman"/>
          <w:sz w:val="24"/>
          <w:szCs w:val="24"/>
        </w:rPr>
        <w:t>ž</w:t>
      </w:r>
      <w:r w:rsidRPr="00BF72E2">
        <w:rPr>
          <w:rFonts w:hAnsi="Times New Roman" w:ascii="Times New Roman"/>
          <w:sz w:val="24"/>
          <w:szCs w:val="24"/>
          <w:lang w:val="pl-PL"/>
        </w:rPr>
        <w:t>ni</w:t>
      </w:r>
      <w:r w:rsidRPr="00BF72E2">
        <w:rPr>
          <w:rFonts w:hAnsi="Times New Roman" w:ascii="Times New Roman"/>
          <w:sz w:val="24"/>
          <w:szCs w:val="24"/>
        </w:rPr>
        <w:t xml:space="preserve"> </w:t>
      </w:r>
      <w:r w:rsidRPr="00BF72E2">
        <w:rPr>
          <w:rFonts w:hAnsi="Times New Roman" w:ascii="Times New Roman"/>
          <w:sz w:val="24"/>
          <w:szCs w:val="24"/>
          <w:lang w:val="pl-PL"/>
        </w:rPr>
        <w:t>trgova</w:t>
      </w:r>
      <w:r w:rsidRPr="00BF72E2">
        <w:rPr>
          <w:rFonts w:hAnsi="Times New Roman" w:ascii="Times New Roman"/>
          <w:sz w:val="24"/>
          <w:szCs w:val="24"/>
        </w:rPr>
        <w:t>č</w:t>
      </w:r>
      <w:r w:rsidRPr="00BF72E2">
        <w:rPr>
          <w:rFonts w:hAnsi="Times New Roman" w:ascii="Times New Roman"/>
          <w:sz w:val="24"/>
          <w:szCs w:val="24"/>
          <w:lang w:val="pl-PL"/>
        </w:rPr>
        <w:t>ki</w:t>
      </w:r>
      <w:r w:rsidRPr="00BF72E2">
        <w:rPr>
          <w:rFonts w:hAnsi="Times New Roman" w:ascii="Times New Roman"/>
          <w:sz w:val="24"/>
          <w:szCs w:val="24"/>
        </w:rPr>
        <w:t xml:space="preserve"> </w:t>
      </w:r>
      <w:r w:rsidRPr="00BF72E2">
        <w:rPr>
          <w:rFonts w:hAnsi="Times New Roman" w:ascii="Times New Roman"/>
          <w:sz w:val="24"/>
          <w:szCs w:val="24"/>
          <w:lang w:val="pl-PL"/>
        </w:rPr>
        <w:t>sud</w:t>
      </w:r>
      <w:r w:rsidR="00B45AF0" w:rsidRPr="00BF72E2">
        <w:rPr>
          <w:rFonts w:hAnsi="Times New Roman" w:ascii="Times New Roman"/>
          <w:sz w:val="24"/>
          <w:szCs w:val="24"/>
          <w:lang w:val="pl-PL"/>
        </w:rPr>
        <w:t xml:space="preserve"> u Zagrebu</w:t>
      </w:r>
    </w:p>
    <w:p w:rsidRDefault="00BF72E2" w:rsidP="000E1F39" w:rsidR="00BF72E2" w:rsidRPr="00BF72E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Stalna služba u Karlovcu</w:t>
      </w:r>
    </w:p>
    <w:p w:rsidRDefault="000E1F39" w:rsidP="000E1F39" w:rsidR="000E1F39" w:rsidRPr="00BF72E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F72E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E6410" w:rsidRPr="00BF72E2">
        <w:rPr>
          <w:rFonts w:hAnsi="Times New Roman" w:ascii="Times New Roman"/>
          <w:sz w:val="24"/>
          <w:szCs w:val="24"/>
          <w:lang w:val="pl-PL"/>
        </w:rPr>
        <w:t>St-</w:t>
      </w:r>
      <w:r w:rsidR="00BF72E2">
        <w:rPr>
          <w:rFonts w:hAnsi="Times New Roman" w:ascii="Times New Roman"/>
          <w:sz w:val="24"/>
          <w:szCs w:val="24"/>
          <w:lang w:val="pl-PL"/>
        </w:rPr>
        <w:t>7/2015</w:t>
      </w:r>
    </w:p>
    <w:p w:rsidRDefault="00BF72E2" w:rsidP="009E6410" w:rsidR="009E6410" w:rsidRPr="00BF72E2">
      <w:pPr>
        <w:spacing w:after="0"/>
        <w:ind w:hanging="2160" w:left="2160"/>
        <w:jc w:val="both"/>
        <w:rPr>
          <w:rFonts w:eastAsia="Times New Roman" w:hAnsi="Times New Roman" w:ascii="Times New Roman"/>
          <w:sz w:val="24"/>
          <w:szCs w:val="24"/>
        </w:rPr>
      </w:pPr>
      <w:r w:rsidRPr="00BF72E2">
        <w:rPr>
          <w:rFonts w:eastAsia="Times New Roman" w:hAnsi="Times New Roman" w:ascii="Times New Roman"/>
          <w:sz w:val="24"/>
          <w:szCs w:val="24"/>
        </w:rPr>
        <w:t>OLYMPTOURS, turistička agencija</w:t>
      </w:r>
      <w:r w:rsidR="009E6410" w:rsidRPr="00BF72E2">
        <w:rPr>
          <w:rFonts w:eastAsia="Times New Roman" w:hAnsi="Times New Roman" w:ascii="Times New Roman"/>
          <w:sz w:val="24"/>
          <w:szCs w:val="24"/>
        </w:rPr>
        <w:t xml:space="preserve"> d.o.o.  -u stečaju</w:t>
      </w:r>
      <w:r w:rsidR="00B45AF0" w:rsidRPr="00BF72E2">
        <w:rPr>
          <w:rFonts w:eastAsia="Times New Roman" w:hAnsi="Times New Roman" w:ascii="Times New Roman"/>
          <w:sz w:val="24"/>
          <w:szCs w:val="24"/>
        </w:rPr>
        <w:t>, Zagreb,</w:t>
      </w:r>
      <w:r w:rsidR="009E6410" w:rsidRPr="00BF72E2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BF72E2">
        <w:rPr>
          <w:rFonts w:eastAsia="Times New Roman" w:hAnsi="Times New Roman" w:ascii="Times New Roman"/>
          <w:sz w:val="24"/>
          <w:szCs w:val="24"/>
        </w:rPr>
        <w:t>A.Hebranga</w:t>
      </w:r>
      <w:proofErr w:type="spellEnd"/>
      <w:r w:rsidRPr="00BF72E2">
        <w:rPr>
          <w:rFonts w:eastAsia="Times New Roman" w:hAnsi="Times New Roman" w:ascii="Times New Roman"/>
          <w:sz w:val="24"/>
          <w:szCs w:val="24"/>
        </w:rPr>
        <w:t xml:space="preserve"> 25</w:t>
      </w:r>
      <w:r w:rsidR="00B45AF0" w:rsidRPr="00BF72E2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OIB: </w:t>
      </w:r>
      <w:r w:rsidRPr="00BF72E2">
        <w:rPr>
          <w:rFonts w:eastAsia="Times New Roman" w:hAnsi="Times New Roman" w:ascii="Times New Roman"/>
          <w:sz w:val="24"/>
          <w:szCs w:val="24"/>
        </w:rPr>
        <w:t>88136346427</w:t>
      </w:r>
      <w:r w:rsidR="005A4555">
        <w:rPr>
          <w:rFonts w:eastAsia="Times New Roman" w:hAnsi="Times New Roman" w:ascii="Times New Roman"/>
          <w:sz w:val="24"/>
          <w:szCs w:val="24"/>
        </w:rPr>
        <w:t>, koga zastupa stečajna upraviteljica Alma Klepac</w:t>
      </w:r>
    </w:p>
    <w:p w:rsidRDefault="00B45AF0" w:rsidP="000E1F39" w:rsidR="00B45AF0" w:rsidRPr="00BF72E2">
      <w:pPr>
        <w:rPr>
          <w:sz w:val="20"/>
          <w:szCs w:val="20"/>
        </w:rPr>
      </w:pPr>
    </w:p>
    <w:p w:rsidRDefault="000E1F39" w:rsidP="000E1F39" w:rsidR="000E1F39" w:rsidRPr="00BF72E2">
      <w:pPr>
        <w:rPr>
          <w:rFonts w:hAnsi="Times New Roman" w:ascii="Times New Roman"/>
          <w:sz w:val="24"/>
          <w:szCs w:val="24"/>
          <w:lang w:val="pl-PL"/>
        </w:rPr>
      </w:pPr>
      <w:r w:rsidRPr="00BF72E2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0326E8">
        <w:rPr>
          <w:rFonts w:hAnsi="Times New Roman" w:ascii="Times New Roman"/>
          <w:sz w:val="24"/>
          <w:szCs w:val="24"/>
          <w:lang w:val="pl-PL"/>
        </w:rPr>
        <w:t xml:space="preserve"> 19.06.2015</w:t>
      </w:r>
      <w:r w:rsidR="009E6410" w:rsidRPr="00BF72E2">
        <w:rPr>
          <w:rFonts w:hAnsi="Times New Roman" w:ascii="Times New Roman"/>
          <w:sz w:val="24"/>
          <w:szCs w:val="24"/>
          <w:lang w:val="pl-PL"/>
        </w:rPr>
        <w:t>.</w:t>
      </w:r>
      <w:r w:rsidRPr="00BF72E2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5A4555">
        <w:rPr>
          <w:rFonts w:hAnsi="Times New Roman" w:ascii="Times New Roman"/>
          <w:sz w:val="24"/>
          <w:szCs w:val="24"/>
          <w:lang w:val="pl-PL"/>
        </w:rPr>
        <w:t xml:space="preserve"> 25.07</w:t>
      </w:r>
      <w:r w:rsidR="00504A41">
        <w:rPr>
          <w:rFonts w:hAnsi="Times New Roman" w:ascii="Times New Roman"/>
          <w:sz w:val="24"/>
          <w:szCs w:val="24"/>
          <w:lang w:val="pl-PL"/>
        </w:rPr>
        <w:t>.2017</w:t>
      </w:r>
      <w:r w:rsidR="009E6410" w:rsidRPr="00BF72E2">
        <w:rPr>
          <w:rFonts w:hAnsi="Times New Roman" w:ascii="Times New Roman"/>
          <w:sz w:val="24"/>
          <w:szCs w:val="24"/>
          <w:lang w:val="pl-PL"/>
        </w:rPr>
        <w:t>.g.</w:t>
      </w:r>
    </w:p>
    <w:p w:rsidRDefault="009E6410" w:rsidP="009E6410" w:rsidR="009E6410" w:rsidRPr="00BF72E2">
      <w:pPr>
        <w:suppressAutoHyphens/>
        <w:spacing w:after="0"/>
        <w:jc w:val="center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9E46C5" w:rsidP="009E6410" w:rsidR="009E6410" w:rsidRPr="00BF72E2">
      <w:pPr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I.1</w:t>
      </w:r>
      <w:r w:rsidR="009E6410"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9E6410"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:rsidRDefault="009E6410" w:rsidP="009E6410" w:rsidR="009E6410" w:rsidRPr="00BF72E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F72E2" w:rsidP="00BF72E2" w:rsidR="00BF72E2" w:rsidRPr="00BF72E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Vođenje poslovnih knjiga povjerila sam ovlaštenom knjigovodstvenom servisu te je izrađen završni račun od 01.01.2015. god. do otvaranja stečajnog postupka odnosno do 19.06.2015. god, te završni račun za 2015.g. </w:t>
      </w:r>
      <w:r w:rsidR="00FB434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i 2016.g. </w:t>
      </w: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Ujedno je izrađena i početna bilanca stečajnog dužnika zajedno sa cjelokupnom pratećom dokumentacijom.  Mjesečno su slani nadležnim tijelima PDV obrasci, Izvještaji FINI (statistika),  te ostali obrasci.</w:t>
      </w:r>
      <w:r w:rsidRPr="00BF72E2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BF72E2" w:rsidP="00BF72E2" w:rsidR="00BF72E2" w:rsidRPr="00BF72E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F72E2" w:rsidP="00BF72E2" w:rsidR="00BF72E2" w:rsidRPr="00BF72E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:rsidRDefault="00BF72E2" w:rsidP="00BF72E2" w:rsidR="00BF72E2" w:rsidRPr="00BF72E2">
      <w:pPr>
        <w:tabs>
          <w:tab w:pos="426" w:val="left"/>
        </w:tabs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F72E2" w:rsidP="00BF72E2" w:rsidR="00BF72E2" w:rsidRPr="00BF72E2">
      <w:pPr>
        <w:tabs>
          <w:tab w:pos="426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Sukladno odluci </w:t>
      </w:r>
      <w:proofErr w:type="spellStart"/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skuštine</w:t>
      </w:r>
      <w:proofErr w:type="spellEnd"/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oglašavana je prodaja automobila u vlasništvu Stečajnog dužnika i to </w:t>
      </w:r>
    </w:p>
    <w:p w:rsidRDefault="00BF72E2" w:rsidP="00BF72E2" w:rsidR="00BF72E2" w:rsidRPr="00BF72E2">
      <w:pPr>
        <w:spacing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BF72E2">
        <w:rPr>
          <w:rFonts w:hAnsi="Times New Roman" w:ascii="Times New Roman"/>
          <w:sz w:val="24"/>
          <w:szCs w:val="24"/>
        </w:rPr>
        <w:t>-osobnog automobila, marke HYUNDAI I30  1.4 DOHC GL,  godina proizvodnje 2012, broj šasije: TMADB51CACJ262087, reg. oznake ZG2371EP,</w:t>
      </w:r>
      <w:r w:rsidRPr="00BF72E2">
        <w:rPr>
          <w:rFonts w:hAnsi="Times New Roman" w:ascii="Times New Roman"/>
          <w:color w:val="000000"/>
          <w:sz w:val="24"/>
          <w:szCs w:val="24"/>
        </w:rPr>
        <w:t xml:space="preserve"> s početnom cijenom kod 1. javnog prikupljanja ponuda u skladu s procjenom ovlaštenog sudskog vještaka po cijeni od  62.600,00 kn te</w:t>
      </w:r>
    </w:p>
    <w:p w:rsidRDefault="00BF72E2" w:rsidP="00BF72E2" w:rsidR="00BF72E2" w:rsidRPr="00BF72E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F72E2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BF72E2">
        <w:rPr>
          <w:rFonts w:hAnsi="Times New Roman" w:ascii="Times New Roman"/>
          <w:sz w:val="24"/>
          <w:szCs w:val="24"/>
        </w:rPr>
        <w:t>komb</w:t>
      </w:r>
      <w:proofErr w:type="spellEnd"/>
      <w:r w:rsidRPr="00BF72E2">
        <w:rPr>
          <w:rFonts w:hAnsi="Times New Roman" w:ascii="Times New Roman"/>
          <w:sz w:val="24"/>
          <w:szCs w:val="24"/>
        </w:rPr>
        <w:t xml:space="preserve">. automobil, marke RENAULT CLIO 1.2 COMMUNITY, godina proizvodnje 2005, broj šasije: VF1BB2DEF34805459, reg. oznake ZG5005OT, </w:t>
      </w:r>
      <w:r w:rsidRPr="00BF72E2">
        <w:rPr>
          <w:rFonts w:hAnsi="Times New Roman" w:ascii="Times New Roman"/>
          <w:color w:val="000000"/>
          <w:sz w:val="24"/>
          <w:szCs w:val="24"/>
        </w:rPr>
        <w:t xml:space="preserve"> s početnom cijenom kod 1. javnog prikupljanja ponuda u skladu s procjenom ovlaštenog sudskog vještaka po cijeni od 17.600,00  kn</w:t>
      </w:r>
    </w:p>
    <w:p w:rsidRDefault="00BF72E2" w:rsidP="00BF72E2" w:rsidR="00BF72E2" w:rsidRPr="00BF72E2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BF72E2">
        <w:rPr>
          <w:rFonts w:eastAsia="Times New Roman" w:hAnsi="Times New Roman" w:ascii="Times New Roman"/>
          <w:sz w:val="24"/>
          <w:szCs w:val="24"/>
        </w:rPr>
        <w:t>javnim prikupljanjem ponuda po načelu „viđeno-kupljeno“.</w:t>
      </w:r>
      <w:r w:rsidRPr="00BF72E2">
        <w:rPr>
          <w:rFonts w:eastAsia="Times New Roman" w:hAnsi="Times New Roman" w:ascii="Times New Roman"/>
          <w:color w:val="000000"/>
          <w:sz w:val="24"/>
          <w:szCs w:val="24"/>
        </w:rPr>
        <w:t xml:space="preserve"> Početna cijena se kod svake naredne prodaje umanjivana je za 20% u odnosu na početnu cijenu iz prethodnog oglasa. Prvi automobil RENAULT CLIO je prodan nakon 3. Javnog prikupljanja ponuda kupcu </w:t>
      </w:r>
      <w:proofErr w:type="spellStart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>Marcus</w:t>
      </w:r>
      <w:proofErr w:type="spellEnd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>-</w:t>
      </w:r>
      <w:proofErr w:type="spellStart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>trade</w:t>
      </w:r>
      <w:proofErr w:type="spellEnd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>doo</w:t>
      </w:r>
      <w:proofErr w:type="spellEnd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 xml:space="preserve">, za cijenu od 14.995,00 kn, dok je drugi automobil prodan nakon 4. Javnog prikupljanja ponuda kupcu Robertu </w:t>
      </w:r>
      <w:proofErr w:type="spellStart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>Tomuliću</w:t>
      </w:r>
      <w:proofErr w:type="spellEnd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 xml:space="preserve">, za cijenu od 46.375,00 kn.  </w:t>
      </w:r>
      <w:r w:rsidRPr="00BF72E2">
        <w:rPr>
          <w:rFonts w:eastAsia="Times New Roman" w:hAnsi="Times New Roman" w:ascii="Times New Roman"/>
          <w:sz w:val="24"/>
          <w:szCs w:val="24"/>
        </w:rPr>
        <w:t xml:space="preserve">Oglasi o javnom prikupljanju ponuda objavljivani su na Internet stranicama HGK-a i VTS-a, te sudačke mreže. </w:t>
      </w:r>
    </w:p>
    <w:p w:rsidRDefault="00BF72E2" w:rsidP="00BF72E2" w:rsidR="00BF72E2" w:rsidRPr="00BF72E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highlight w:val="yellow"/>
          <w:lang w:eastAsia="ar-SA"/>
        </w:rPr>
      </w:pPr>
    </w:p>
    <w:p w:rsidRDefault="00BF72E2" w:rsidP="00BF72E2" w:rsidR="00BF72E2" w:rsidRPr="00BF72E2">
      <w:pPr>
        <w:tabs>
          <w:tab w:pos="426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Nadalje, sukladno odluci </w:t>
      </w:r>
      <w:proofErr w:type="spellStart"/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skuštine</w:t>
      </w:r>
      <w:proofErr w:type="spellEnd"/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oglašavana je prodaja </w:t>
      </w:r>
      <w:r w:rsidRPr="00BF72E2">
        <w:rPr>
          <w:rFonts w:eastAsia="Times New Roman" w:hAnsi="Times New Roman" w:ascii="Times New Roman"/>
          <w:sz w:val="24"/>
          <w:szCs w:val="24"/>
        </w:rPr>
        <w:t xml:space="preserve">ostale pokretne imovine Stečajnog dužnika, namještaja i kompjuterske opreme, kao jedne jedinstvene cjeline javnim prikupljanjem ponuda </w:t>
      </w:r>
      <w:r w:rsidRPr="00BF72E2">
        <w:rPr>
          <w:rFonts w:eastAsia="Times New Roman" w:hAnsi="Times New Roman" w:ascii="Times New Roman"/>
          <w:color w:val="000000"/>
          <w:sz w:val="24"/>
          <w:szCs w:val="24"/>
        </w:rPr>
        <w:t xml:space="preserve">po načelu «viđeno-kupljeno». Početna cijena kod 1. Javnog prikupljanja ponuda utvrđena je u iznosu od 5.000,00 kn </w:t>
      </w:r>
      <w:proofErr w:type="spellStart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>kn</w:t>
      </w:r>
      <w:proofErr w:type="spellEnd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 xml:space="preserve"> uvećano za PDV, te je kod svake naredne prodaje umanjivana za 20% u odnosu na početnu cijenu iz prethodnog oglasa. Pokretnine su prodane nakon 2. Javnog prikupljanja ponuda kupcu DEPUGNO </w:t>
      </w:r>
      <w:proofErr w:type="spellStart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>doo</w:t>
      </w:r>
      <w:proofErr w:type="spellEnd"/>
      <w:r w:rsidRPr="00BF72E2">
        <w:rPr>
          <w:rFonts w:eastAsia="Times New Roman" w:hAnsi="Times New Roman" w:ascii="Times New Roman"/>
          <w:color w:val="000000"/>
          <w:sz w:val="24"/>
          <w:szCs w:val="24"/>
        </w:rPr>
        <w:t xml:space="preserve">, za cijenu od 4.375,00 kn.  </w:t>
      </w:r>
      <w:r w:rsidRPr="00BF72E2">
        <w:rPr>
          <w:rFonts w:eastAsia="Times New Roman" w:hAnsi="Times New Roman" w:ascii="Times New Roman"/>
          <w:sz w:val="24"/>
          <w:szCs w:val="24"/>
        </w:rPr>
        <w:t xml:space="preserve">Oglasi o javnom prikupljanju ponuda objavljivani su na Internet stranicama HGK-a i VTS-a, te sudačke mreže. </w:t>
      </w:r>
    </w:p>
    <w:p w:rsidRDefault="00BF72E2" w:rsidP="00BF72E2" w:rsidR="00BF72E2" w:rsidRPr="00BF72E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F72E2" w:rsidP="00BF72E2" w:rsidR="00BF72E2" w:rsidRPr="00BF72E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BF72E2">
        <w:rPr>
          <w:rFonts w:eastAsia="Times New Roman" w:hAnsi="Times New Roman" w:ascii="Times New Roman"/>
          <w:sz w:val="24"/>
          <w:szCs w:val="24"/>
        </w:rPr>
        <w:lastRenderedPageBreak/>
        <w:t>Budući da je na nekretnini u vlasništvu Stečajnog dužnika</w:t>
      </w:r>
    </w:p>
    <w:p w:rsidRDefault="00BF72E2" w:rsidP="00BF72E2" w:rsidR="00BF72E2" w:rsidRPr="00BF72E2">
      <w:pPr>
        <w:spacing w:after="0"/>
        <w:ind w:firstLine="45" w:left="720"/>
        <w:jc w:val="both"/>
        <w:rPr>
          <w:rFonts w:hAnsi="Times New Roman" w:ascii="Times New Roman"/>
          <w:sz w:val="24"/>
          <w:szCs w:val="24"/>
        </w:rPr>
      </w:pPr>
      <w:r w:rsidRPr="00BF72E2">
        <w:rPr>
          <w:rFonts w:hAnsi="Times New Roman" w:ascii="Times New Roman"/>
          <w:sz w:val="24"/>
          <w:szCs w:val="24"/>
        </w:rPr>
        <w:t>8. Etaža 0/</w:t>
      </w:r>
      <w:proofErr w:type="spellStart"/>
      <w:r w:rsidRPr="00BF72E2">
        <w:rPr>
          <w:rFonts w:hAnsi="Times New Roman" w:ascii="Times New Roman"/>
          <w:sz w:val="24"/>
          <w:szCs w:val="24"/>
        </w:rPr>
        <w:t>0</w:t>
      </w:r>
      <w:proofErr w:type="spellEnd"/>
      <w:r w:rsidRPr="00BF72E2">
        <w:rPr>
          <w:rFonts w:hAnsi="Times New Roman" w:ascii="Times New Roman"/>
          <w:sz w:val="24"/>
          <w:szCs w:val="24"/>
        </w:rPr>
        <w:t xml:space="preserve"> katastarske čestice 3328 koja u naravi predstavlja stambenu zgradu popisni br. 1282/2525, dvorišna poslovna zgrada i dvorište u ul. Andrije Hebranga br. 25, ukupne površine 737 m2, povezano s poslovnim prostorom u suterenu ulične zgrade koji se sastoji o tri prostorije ukupne površine sa 113,72 </w:t>
      </w:r>
      <w:proofErr w:type="spellStart"/>
      <w:r w:rsidRPr="00BF72E2">
        <w:rPr>
          <w:rFonts w:hAnsi="Times New Roman" w:ascii="Times New Roman"/>
          <w:sz w:val="24"/>
          <w:szCs w:val="24"/>
        </w:rPr>
        <w:t>čm</w:t>
      </w:r>
      <w:proofErr w:type="spellEnd"/>
      <w:r w:rsidRPr="00BF72E2">
        <w:rPr>
          <w:rFonts w:hAnsi="Times New Roman" w:ascii="Times New Roman"/>
          <w:sz w:val="24"/>
          <w:szCs w:val="24"/>
        </w:rPr>
        <w:t>, s kojim vlasništvom je neodvojivo povezan odgovarajući suvlasnički dio cijele nekretnine, upisane u zemljišnim knjigama Općinskog građanskog suda u Zagrebu u zk.ul.br. 9501, poduložak 8 K.o. Grad Zagreb,</w:t>
      </w:r>
    </w:p>
    <w:p w:rsidRDefault="00BF72E2" w:rsidP="00BF72E2" w:rsidR="00BF72E2" w:rsidRPr="00BF72E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FB08DF">
        <w:rPr>
          <w:rFonts w:hAnsi="Times New Roman" w:ascii="Times New Roman"/>
          <w:sz w:val="24"/>
          <w:szCs w:val="24"/>
        </w:rPr>
        <w:t>pokrenut postupak ovrhe prije otvaranja stečajnog postupka pred Općinskim sudom u Zagrebu, sudu je poslan prijedlog za upućivanje predmeta Trgovačkom sudu u Zagrebu sukladno čl. 169. Stečajnog zakona. Dana 01. ožujka 2016.g. Općinski građanski sud u Zagrebu je donio rješenje kojim se oglašava nenadležnim te se predmet ustupa Trgovačkom sudu u Zagrebu-Stalna služba u Karlovcu, kao stvarno nadležnom sudu, međutim, protiv navedene odluke je ovrhovoditelj uložio žalbu o kojoj do dana izrade izvješća nije donesena odluka.</w:t>
      </w:r>
      <w:r w:rsidRPr="00BF72E2">
        <w:rPr>
          <w:rFonts w:hAnsi="Times New Roman" w:ascii="Times New Roman"/>
          <w:sz w:val="24"/>
          <w:szCs w:val="24"/>
        </w:rPr>
        <w:t xml:space="preserve"> </w:t>
      </w:r>
    </w:p>
    <w:p w:rsidRDefault="00BF72E2" w:rsidP="00BF72E2" w:rsidR="00BF72E2" w:rsidRPr="00BF72E2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F72E2" w:rsidP="00BF72E2" w:rsidR="00BF72E2" w:rsidRPr="00BF72E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Nakon održanog ispitnog ročišta 09. rujna 2015. god., a u roku određenom odredbama čl. 176. Stečajnog zakona, zaprimila sam naknadne prijave tražbina vjerovnika II </w:t>
      </w:r>
      <w:r w:rsidR="00B8232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višeg isplatnog reda koje su</w:t>
      </w: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ispitane na posebnom ispitnom ročištu. Ukupan zbroj prijavljenih tražbina II višeg isplatnog reda iznosi </w:t>
      </w:r>
      <w:r w:rsidR="00B8232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1.875.732,72</w:t>
      </w: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kn.</w:t>
      </w:r>
    </w:p>
    <w:p w:rsidRDefault="00B45AF0" w:rsidP="00B45AF0" w:rsidR="00B45AF0" w:rsidRPr="00B45AF0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E1F39" w:rsidP="000E1F39" w:rsidR="000E1F39" w:rsidRPr="009E46C5">
      <w:pPr>
        <w:rPr>
          <w:rFonts w:hAnsi="Times New Roman" w:ascii="Times New Roman"/>
          <w:sz w:val="24"/>
          <w:szCs w:val="24"/>
          <w:lang w:val="pl-PL"/>
        </w:rPr>
      </w:pPr>
      <w:r w:rsidRPr="009E46C5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E46C5" w:rsidP="000E1F39" w:rsidR="009E46C5" w:rsidRPr="009E46C5">
      <w:pPr>
        <w:rPr>
          <w:rFonts w:hAnsi="Times New Roman" w:ascii="Times New Roman"/>
          <w:sz w:val="24"/>
          <w:szCs w:val="24"/>
          <w:lang w:val="pl-PL"/>
        </w:rPr>
      </w:pPr>
    </w:p>
    <w:p w:rsidRDefault="009E46C5" w:rsidP="009E46C5" w:rsidR="009E46C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II.1. Utvrđena vrijednost nekretnina u vlasništvu stečajnog dužnika na kojima razlučno pravo:</w:t>
      </w:r>
    </w:p>
    <w:p w:rsidRDefault="00B82327" w:rsidP="00B82327" w:rsidR="00B82327" w:rsidRPr="00FB08DF">
      <w:pPr>
        <w:spacing w:after="0"/>
        <w:ind w:firstLine="45" w:left="720"/>
        <w:jc w:val="both"/>
        <w:rPr>
          <w:rFonts w:hAnsi="Times New Roman" w:ascii="Times New Roman"/>
          <w:sz w:val="24"/>
          <w:szCs w:val="24"/>
        </w:rPr>
      </w:pPr>
      <w:r w:rsidRPr="00FB08DF">
        <w:rPr>
          <w:rFonts w:hAnsi="Times New Roman" w:ascii="Times New Roman"/>
          <w:sz w:val="24"/>
          <w:szCs w:val="24"/>
        </w:rPr>
        <w:t>8. Etaža 0/</w:t>
      </w:r>
      <w:proofErr w:type="spellStart"/>
      <w:r w:rsidRPr="00FB08DF">
        <w:rPr>
          <w:rFonts w:hAnsi="Times New Roman" w:ascii="Times New Roman"/>
          <w:sz w:val="24"/>
          <w:szCs w:val="24"/>
        </w:rPr>
        <w:t>0</w:t>
      </w:r>
      <w:proofErr w:type="spellEnd"/>
      <w:r w:rsidRPr="00FB08DF">
        <w:rPr>
          <w:rFonts w:hAnsi="Times New Roman" w:ascii="Times New Roman"/>
          <w:sz w:val="24"/>
          <w:szCs w:val="24"/>
        </w:rPr>
        <w:t xml:space="preserve"> katastarske čestice 3328 koja u naravi predstavlja stambenu zgradu popisni br. 1282/2525, dvorišna poslovna zgrada i dvorište u ul. Andrije Hebranga br. 25, ukupne površine 737 m2, povezano s poslovnim prostorom u suterenu ulične zgrade koji se sastoji o tri prostorije ukupne površine sa 113,72 </w:t>
      </w:r>
      <w:proofErr w:type="spellStart"/>
      <w:r w:rsidRPr="00FB08DF">
        <w:rPr>
          <w:rFonts w:hAnsi="Times New Roman" w:ascii="Times New Roman"/>
          <w:sz w:val="24"/>
          <w:szCs w:val="24"/>
        </w:rPr>
        <w:t>čm</w:t>
      </w:r>
      <w:proofErr w:type="spellEnd"/>
      <w:r w:rsidRPr="00FB08DF">
        <w:rPr>
          <w:rFonts w:hAnsi="Times New Roman" w:ascii="Times New Roman"/>
          <w:sz w:val="24"/>
          <w:szCs w:val="24"/>
        </w:rPr>
        <w:t xml:space="preserve">, s kojim vlasništvom je neodvojivo povezan odgovarajući suvlasnički dio cijele nekretnine, upisane u zemljišnim knjigama Općinskog građanskog suda u Zagrebu u zk.ul.br. 9501, poduložak 8 K.o. Grad Zagreb, u iznosu od </w:t>
      </w:r>
      <w:r w:rsidR="000326E8" w:rsidRPr="00FB08DF">
        <w:rPr>
          <w:rFonts w:hAnsi="Times New Roman" w:ascii="Times New Roman"/>
          <w:sz w:val="24"/>
          <w:szCs w:val="24"/>
        </w:rPr>
        <w:t xml:space="preserve">979.000,00 </w:t>
      </w:r>
      <w:r w:rsidRPr="00FB08DF">
        <w:rPr>
          <w:rFonts w:hAnsi="Times New Roman" w:ascii="Times New Roman"/>
          <w:sz w:val="24"/>
          <w:szCs w:val="24"/>
        </w:rPr>
        <w:t>kn</w:t>
      </w:r>
    </w:p>
    <w:p w:rsidRDefault="00B82327" w:rsidP="00B82327" w:rsidR="00B82327" w:rsidRPr="00FB08D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82327" w:rsidP="00B82327" w:rsidR="00B82327" w:rsidRPr="00FB08D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FB08DF">
        <w:rPr>
          <w:rFonts w:hAnsi="Times New Roman" w:ascii="Times New Roman"/>
          <w:sz w:val="24"/>
          <w:szCs w:val="24"/>
        </w:rPr>
        <w:t>Za predmetnu nekretninu pokrenut je postupak ovrhe prije otvaranja stečajnog postupka</w:t>
      </w:r>
      <w:r w:rsidR="000326E8" w:rsidRPr="00FB08DF">
        <w:rPr>
          <w:rFonts w:hAnsi="Times New Roman" w:ascii="Times New Roman"/>
          <w:sz w:val="24"/>
          <w:szCs w:val="24"/>
        </w:rPr>
        <w:t xml:space="preserve"> pred Općinskim sudom u Zagrebu. Su</w:t>
      </w:r>
      <w:r w:rsidRPr="00FB08DF">
        <w:rPr>
          <w:rFonts w:hAnsi="Times New Roman" w:ascii="Times New Roman"/>
          <w:sz w:val="24"/>
          <w:szCs w:val="24"/>
        </w:rPr>
        <w:t>du je poslan prijedlog za upućivanje predmeta Trgovačkom sudu u Zagrebu sukladno čl. 169. Stečajnog zakona. Dana 01. ožujka 2016.g. Općinski građanski sud u Zagrebu je donio rješenje kojim se oglašava nenadležnim te se predmet ustupa Trgovačkom sudu u Zagrebu-Stalna služba u Karlovcu, kao stvarno nadležnom sudu, međutim, protiv navedene odluke je ovrhovoditelj uložio žalbu o kojoj do dana izrade izvješća nije donesena odluka</w:t>
      </w:r>
      <w:r w:rsidRPr="00FB08DF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B82327" w:rsidP="002B3AC0" w:rsidR="00B82327" w:rsidRPr="00BF72E2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B4342" w:rsidP="002B3AC0" w:rsidR="00B8232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Budući je</w:t>
      </w:r>
      <w:r w:rsidR="000326E8" w:rsidRPr="00F350DB">
        <w:rPr>
          <w:rFonts w:hAnsi="Times New Roman" w:ascii="Times New Roman"/>
          <w:sz w:val="24"/>
          <w:szCs w:val="24"/>
          <w:lang w:val="pl-PL"/>
        </w:rPr>
        <w:t xml:space="preserve"> nekretnina u vlasništvu stečajnog d</w:t>
      </w:r>
      <w:r w:rsidR="005A4555">
        <w:rPr>
          <w:rFonts w:hAnsi="Times New Roman" w:ascii="Times New Roman"/>
          <w:sz w:val="24"/>
          <w:szCs w:val="24"/>
          <w:lang w:val="pl-PL"/>
        </w:rPr>
        <w:t>užnika sta</w:t>
      </w:r>
      <w:r>
        <w:rPr>
          <w:rFonts w:hAnsi="Times New Roman" w:ascii="Times New Roman"/>
          <w:sz w:val="24"/>
          <w:szCs w:val="24"/>
          <w:lang w:val="pl-PL"/>
        </w:rPr>
        <w:t>jala</w:t>
      </w:r>
      <w:r w:rsidR="000326E8" w:rsidRPr="00F350DB">
        <w:rPr>
          <w:rFonts w:hAnsi="Times New Roman" w:ascii="Times New Roman"/>
          <w:sz w:val="24"/>
          <w:szCs w:val="24"/>
          <w:lang w:val="pl-PL"/>
        </w:rPr>
        <w:t xml:space="preserve"> prazna, a nije izvjesno kada će biti zavšen ovršni postupak, objavljen je oglas za javno prikupljanje ponuda za zakup poslovnog prostora,</w:t>
      </w:r>
      <w:r w:rsidR="002B3AC0" w:rsidRPr="00F350DB">
        <w:rPr>
          <w:rFonts w:hAnsi="Times New Roman" w:ascii="Times New Roman"/>
          <w:sz w:val="24"/>
          <w:szCs w:val="24"/>
          <w:lang w:val="pl-PL"/>
        </w:rPr>
        <w:t xml:space="preserve"> bez određivanja početne cijene</w:t>
      </w:r>
      <w:r w:rsidR="000326E8" w:rsidRPr="00F350DB">
        <w:rPr>
          <w:rFonts w:hAnsi="Times New Roman" w:ascii="Times New Roman"/>
          <w:sz w:val="24"/>
          <w:szCs w:val="24"/>
          <w:lang w:val="pl-PL"/>
        </w:rPr>
        <w:t xml:space="preserve">. Pristigla je samo jedna ponuda i to od strane društva </w:t>
      </w:r>
      <w:r w:rsidR="000326E8" w:rsidRPr="00F350DB">
        <w:rPr>
          <w:rFonts w:hAnsi="Times New Roman" w:ascii="Times New Roman"/>
          <w:sz w:val="24"/>
          <w:szCs w:val="24"/>
        </w:rPr>
        <w:t>MIL SAVJETOVANJE d.o.o., Zagreb, Maksimirska 88, OIB: 77302343352, te je ponuđena zakupnina u iznosu od 500,00 kn+</w:t>
      </w:r>
      <w:proofErr w:type="spellStart"/>
      <w:r w:rsidR="000326E8" w:rsidRPr="00F350DB">
        <w:rPr>
          <w:rFonts w:hAnsi="Times New Roman" w:ascii="Times New Roman"/>
          <w:sz w:val="24"/>
          <w:szCs w:val="24"/>
        </w:rPr>
        <w:t>pdv</w:t>
      </w:r>
      <w:proofErr w:type="spellEnd"/>
      <w:r w:rsidR="000326E8" w:rsidRPr="00F350DB">
        <w:rPr>
          <w:rFonts w:hAnsi="Times New Roman" w:ascii="Times New Roman"/>
          <w:sz w:val="24"/>
          <w:szCs w:val="24"/>
        </w:rPr>
        <w:t>., te p</w:t>
      </w:r>
      <w:r w:rsidR="005A4555">
        <w:rPr>
          <w:rFonts w:hAnsi="Times New Roman" w:ascii="Times New Roman"/>
          <w:sz w:val="24"/>
          <w:szCs w:val="24"/>
        </w:rPr>
        <w:t xml:space="preserve">laćanje svih režijskih troškova, tako da je zaključen ugovor o zakupu. </w:t>
      </w:r>
    </w:p>
    <w:p w:rsidRDefault="00FB4342" w:rsidP="002B3AC0" w:rsidR="00FB4342" w:rsidRPr="002B3AC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B3AC0" w:rsidP="000326E8" w:rsidR="002B3AC0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5A4555" w:rsidP="000326E8" w:rsidR="005A4555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2B3AC0" w:rsidP="000326E8" w:rsidR="002B3AC0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B82327" w:rsidP="000326E8" w:rsidR="00B82327" w:rsidRPr="00FB08DF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Pr="00FB08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Prihodi stečajnog postupka</w:t>
      </w:r>
      <w:r w:rsidR="005A4555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115026,19</w:t>
      </w:r>
    </w:p>
    <w:p w:rsidRDefault="00B82327" w:rsidP="00B82327" w:rsidR="00B82327" w:rsidRPr="00FB08DF">
      <w:pPr>
        <w:numPr>
          <w:ilvl w:val="0"/>
          <w:numId w:val="5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Prihodi od kamata u ukupnom iznosu od </w:t>
      </w:r>
      <w:r w:rsidR="005A455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146,92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:rsidRDefault="00B82327" w:rsidP="00B82327" w:rsidR="00B82327" w:rsidRPr="00FB08DF">
      <w:pPr>
        <w:numPr>
          <w:ilvl w:val="0"/>
          <w:numId w:val="5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Prihodi od naplate potraživanja u ukupnom iznosu od </w:t>
      </w:r>
      <w:r w:rsidR="002E1FAC"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34.778,15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:rsidRDefault="00B82327" w:rsidP="00B82327" w:rsidR="00B82327" w:rsidRPr="00FB08DF">
      <w:pPr>
        <w:numPr>
          <w:ilvl w:val="0"/>
          <w:numId w:val="5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Prihodi od prodaje pokretnina u ukupnom iznosu od 65.745,00 kn </w:t>
      </w:r>
    </w:p>
    <w:p w:rsidRDefault="002E1FAC" w:rsidP="00B82327" w:rsidR="002E1FAC" w:rsidRPr="00FB08DF">
      <w:pPr>
        <w:numPr>
          <w:ilvl w:val="0"/>
          <w:numId w:val="5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Uplaćena jamčevina-javno prikupljanje ponuda za zakup prostora u iznosu od 10.000,00 kn</w:t>
      </w:r>
      <w:r w:rsidR="005A455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, kojom se naplaćuju </w:t>
      </w:r>
      <w:proofErr w:type="spellStart"/>
      <w:r w:rsidR="005A455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prefakturirani</w:t>
      </w:r>
      <w:proofErr w:type="spellEnd"/>
      <w:r w:rsidR="005A455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režijski troškovi i troškovi zakupa</w:t>
      </w:r>
    </w:p>
    <w:p w:rsidRDefault="00B82327" w:rsidP="00B82327" w:rsidR="00B82327" w:rsidRPr="00FB08DF">
      <w:pPr>
        <w:numPr>
          <w:ilvl w:val="0"/>
          <w:numId w:val="5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Ostali prihodi u iznosu od </w:t>
      </w:r>
      <w:r w:rsidR="007A14D2"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4.356,12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:rsidRDefault="00B82327" w:rsidP="00B82327" w:rsidR="00B82327" w:rsidRPr="00BF72E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82327" w:rsidP="00B82327" w:rsidR="00B82327" w:rsidRPr="007A14D2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7A14D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III.</w:t>
      </w:r>
      <w:r w:rsidRPr="007A14D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:rsidRDefault="00B82327" w:rsidP="00B82327" w:rsidR="00B82327" w:rsidRPr="007A14D2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B82327" w:rsidP="00B82327" w:rsidR="00B82327" w:rsidRPr="00BF72E2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7A14D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proofErr w:type="spellStart"/>
      <w:r w:rsidRPr="007A14D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iznosi</w:t>
      </w:r>
      <w:proofErr w:type="spellEnd"/>
      <w:r w:rsidRPr="007A14D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="007576B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39.043,13</w:t>
      </w:r>
      <w:r w:rsidRPr="007A14D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kn.</w:t>
      </w: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</w:p>
    <w:p w:rsidRDefault="00B82327" w:rsidP="00B82327" w:rsidR="00B82327" w:rsidRPr="00BF72E2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B82327" w:rsidP="00B82327" w:rsidR="00B82327" w:rsidRPr="00BF72E2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IV.</w:t>
      </w:r>
      <w:r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Troškovi stečajnog postupka</w:t>
      </w:r>
    </w:p>
    <w:p w:rsidRDefault="00B82327" w:rsidP="00B82327" w:rsidR="00B82327" w:rsidRPr="00BF72E2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B82327" w:rsidP="00B82327" w:rsidR="00B82327" w:rsidRPr="00BF72E2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(i)</w:t>
      </w:r>
      <w:r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Dospjeli troškovi stečajnog postupka</w:t>
      </w:r>
    </w:p>
    <w:p w:rsidRDefault="00B82327" w:rsidP="00B82327" w:rsidR="00B82327" w:rsidRPr="00FB08DF">
      <w:pPr>
        <w:numPr>
          <w:ilvl w:val="0"/>
          <w:numId w:val="4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Dospjeli, a namireni troškovi stečajnog postupka iznose </w:t>
      </w:r>
      <w:r w:rsidRPr="00FB08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r w:rsidR="007576B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75.983,06</w:t>
      </w:r>
      <w:r w:rsidR="00DE1DB7" w:rsidRPr="00FB08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Pr="00FB08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kn,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vođenja žiro-računa </w:t>
      </w:r>
      <w:r w:rsidR="00FB08DF"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1.</w:t>
      </w:r>
      <w:r w:rsidR="005A455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650,39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kn,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materijalnih troškova stečajnog upravitelja iznos od </w:t>
      </w:r>
      <w:r w:rsidR="005A455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418,40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 (trošak javnog bilježnika i statistike)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</w:t>
      </w:r>
      <w:proofErr w:type="spellStart"/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pdv</w:t>
      </w:r>
      <w:proofErr w:type="spellEnd"/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-a iznos od 10.032,23 kn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sudskih pristojbi iznos od 528,00 kn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</w:t>
      </w:r>
      <w:r w:rsidR="00DE1DB7"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ovi troškova procjene iznos od 9.125,00 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</w:t>
      </w:r>
      <w:r w:rsidR="00DE1DB7"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roškova knjigovodstva iznos od </w:t>
      </w:r>
      <w:r w:rsidR="005A455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15</w:t>
      </w:r>
      <w:r w:rsidR="007A14D2"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.300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odvjetnika iznos od </w:t>
      </w:r>
      <w:r w:rsidR="007A14D2"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10.710,94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režijskih troškova (plin, struja, komunalno, čistoća) iznos od </w:t>
      </w:r>
      <w:r w:rsidR="007576B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26.688,85</w:t>
      </w: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:rsidRDefault="00B82327" w:rsidP="00B82327" w:rsidR="00B82327" w:rsidRPr="00FB08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putni nalozi za putne troškove za </w:t>
      </w:r>
      <w:r w:rsidRPr="00FB08DF">
        <w:rPr>
          <w:rFonts w:eastAsia="Times New Roman" w:hAnsi="Times New Roman" w:ascii="Times New Roman"/>
          <w:sz w:val="24"/>
          <w:szCs w:val="24"/>
        </w:rPr>
        <w:t xml:space="preserve">pristup ročištu održanom pred Trgovačkim sudom u Zagrebu, Stalna služba u Karlovcu sve u ukupnom iznosu od neto 750,00 kn </w:t>
      </w:r>
      <w:proofErr w:type="spellStart"/>
      <w:r w:rsidRPr="00FB08DF">
        <w:rPr>
          <w:rFonts w:eastAsia="Times New Roman" w:hAnsi="Times New Roman" w:ascii="Times New Roman"/>
          <w:sz w:val="24"/>
          <w:szCs w:val="24"/>
        </w:rPr>
        <w:t>tj</w:t>
      </w:r>
      <w:proofErr w:type="spellEnd"/>
      <w:r w:rsidRPr="00FB08DF">
        <w:rPr>
          <w:rFonts w:eastAsia="Times New Roman" w:hAnsi="Times New Roman" w:ascii="Times New Roman"/>
          <w:sz w:val="24"/>
          <w:szCs w:val="24"/>
        </w:rPr>
        <w:t xml:space="preserve">  bruto ukupno </w:t>
      </w:r>
      <w:r w:rsidRPr="00FB08DF">
        <w:rPr>
          <w:rFonts w:eastAsia="Times New Roman" w:hAnsi="Times New Roman" w:ascii="Times New Roman"/>
          <w:sz w:val="24"/>
          <w:szCs w:val="24"/>
          <w:u w:val="single"/>
        </w:rPr>
        <w:t xml:space="preserve">1.529,25 kn, </w:t>
      </w:r>
      <w:r w:rsidRPr="00FB08DF">
        <w:rPr>
          <w:rFonts w:eastAsia="Times New Roman" w:hAnsi="Times New Roman" w:ascii="Times New Roman"/>
          <w:sz w:val="24"/>
          <w:szCs w:val="24"/>
        </w:rPr>
        <w:t>sukladno niže naznačenoj specifikaciji.</w:t>
      </w:r>
    </w:p>
    <w:p w:rsidRDefault="00B82327" w:rsidP="00B82327" w:rsidR="00B82327" w:rsidRPr="00FB08DF">
      <w:pPr>
        <w:suppressAutoHyphens/>
        <w:spacing w:after="0"/>
        <w:ind w:left="25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B08DF">
        <w:rPr>
          <w:rFonts w:eastAsia="Times New Roman" w:hAnsi="Times New Roman" w:ascii="Times New Roman"/>
          <w:sz w:val="24"/>
          <w:szCs w:val="24"/>
        </w:rPr>
        <w:t>Doprinosi na putne troškove terete troškove stečajnog postupka.</w:t>
      </w:r>
    </w:p>
    <w:p w:rsidRDefault="00B82327" w:rsidP="00B82327" w:rsidR="00B82327" w:rsidRPr="00FB08DF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FB08DF">
        <w:rPr>
          <w:rFonts w:eastAsia="Times New Roman" w:hAnsi="Times New Roman" w:ascii="Times New Roman"/>
          <w:sz w:val="24"/>
          <w:szCs w:val="24"/>
        </w:rPr>
        <w:t>- dana 19.06.2015. god.- ročište-otvaranje stečajnog postupka (Zagreb – Karlovac – Zagreb = 107,00  km x 2,00 kn/km = 214,00 kn, uvećano za troškove cestarine iznos od 36,00 kn, odnosno ukupno 250,00 kn neto – 509,75 kn bruto.</w:t>
      </w:r>
    </w:p>
    <w:p w:rsidRDefault="00B82327" w:rsidP="00B82327" w:rsidR="00B82327" w:rsidRPr="00FB08DF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FB08DF">
        <w:rPr>
          <w:rFonts w:eastAsia="Times New Roman" w:hAnsi="Times New Roman" w:ascii="Times New Roman"/>
          <w:sz w:val="24"/>
          <w:szCs w:val="24"/>
        </w:rPr>
        <w:t>- dana 09.09.2015. god.- ispitno i izvještajno ročište (Zagreb – Karlovac – Zagreb = 107,00  km x 2,00 kn/km = 214,00 kn, uvećano za troškove cestarine iznos od 36,00 kn, odnosno ukupno 250,00 kn neto – 509,75 kn bruto.</w:t>
      </w:r>
    </w:p>
    <w:p w:rsidRDefault="00B82327" w:rsidP="00B82327" w:rsidR="00B82327" w:rsidRPr="00BF72E2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FB08DF">
        <w:rPr>
          <w:rFonts w:eastAsia="Times New Roman" w:hAnsi="Times New Roman" w:ascii="Times New Roman"/>
          <w:sz w:val="24"/>
          <w:szCs w:val="24"/>
        </w:rPr>
        <w:t>- dana 12.04.2016. god.-posebno ispitno  ročište (Zagreb – Karlovac – Zagreb = 107,00  km x 2,00 kn/km = 214,00 kn, uvećano za troškove cestarine iznos od 36,00 kn, odnosno ukupno 250,00 kn neto – 509,75 kn bruto.</w:t>
      </w:r>
    </w:p>
    <w:p w:rsidRDefault="00B82327" w:rsidP="00DE1DB7" w:rsidR="00B82327" w:rsidRPr="00BF72E2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</w:pPr>
    </w:p>
    <w:p w:rsidRDefault="00B82327" w:rsidP="00B82327" w:rsidR="00B82327" w:rsidRPr="00BF72E2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  <w:tab/>
      </w:r>
      <w:r w:rsidRPr="00BF72E2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(</w:t>
      </w:r>
      <w:proofErr w:type="spellStart"/>
      <w:r w:rsidRPr="00BF72E2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ii</w:t>
      </w:r>
      <w:proofErr w:type="spellEnd"/>
      <w:r w:rsidRPr="00BF72E2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)</w:t>
      </w:r>
      <w:r w:rsidRPr="00BF72E2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Default="00B82327" w:rsidP="00B82327" w:rsidR="00B82327" w:rsidRPr="00BF72E2">
      <w:pPr>
        <w:suppressAutoHyphens/>
        <w:spacing w:after="0"/>
        <w:ind w:hanging="1418" w:left="1418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lastRenderedPageBreak/>
        <w:tab/>
      </w:r>
      <w:r w:rsidRPr="00BF72E2"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tab/>
      </w:r>
      <w:r w:rsidRPr="00BF72E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Utvrđujem da su troškovi stečajnog postupka nužni za vođenje istog u iduća tri mjeseca kako slijedi: </w:t>
      </w:r>
    </w:p>
    <w:p w:rsidRDefault="00B82327" w:rsidP="00B82327" w:rsidR="00B82327" w:rsidRPr="00BF72E2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sudskih troškova stečajnog postupka iznos od 1.500,00 kn,</w:t>
      </w:r>
    </w:p>
    <w:p w:rsidRDefault="00B82327" w:rsidP="00B82327" w:rsidR="00B82327" w:rsidRPr="00BF72E2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usluga knjigovodstva bruto iznos od </w:t>
      </w:r>
      <w:r w:rsidR="007576B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2.250</w:t>
      </w: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kn,</w:t>
      </w:r>
    </w:p>
    <w:p w:rsidRDefault="00B82327" w:rsidP="00B82327" w:rsidR="00B82327" w:rsidRPr="00BF72E2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vođenja žiro računa iznos od 150,00 kn,</w:t>
      </w:r>
    </w:p>
    <w:p w:rsidRDefault="00B82327" w:rsidP="00B82327" w:rsidR="00B82327" w:rsidRPr="00BF72E2">
      <w:pPr>
        <w:numPr>
          <w:ilvl w:val="0"/>
          <w:numId w:val="10"/>
        </w:numPr>
        <w:suppressAutoHyphens/>
        <w:spacing w:after="0"/>
        <w:ind w:hanging="709" w:left="2127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stvarnih troškova stečajnog upravitelja iznos od 500,00 kn (troškovi uredskog materijala, fotokopiranja,  telefonske usluge, poštarine, obrazaca iz NN), </w:t>
      </w:r>
    </w:p>
    <w:p w:rsidRDefault="00B82327" w:rsidP="00B82327" w:rsidR="00B82327" w:rsidRPr="00BF72E2">
      <w:pPr>
        <w:suppressAutoHyphens/>
        <w:spacing w:after="0"/>
        <w:ind w:firstLine="698" w:left="72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odnosno </w:t>
      </w:r>
      <w:r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r w:rsidR="007576BE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4.400</w:t>
      </w:r>
      <w:r w:rsidRPr="00BF72E2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,00 kn. </w:t>
      </w:r>
    </w:p>
    <w:p w:rsidRDefault="00B82327" w:rsidP="00B82327" w:rsidR="00B82327" w:rsidRPr="00BF72E2">
      <w:pPr>
        <w:suppressAutoHyphens/>
        <w:spacing w:after="0"/>
        <w:ind w:firstLine="698" w:left="72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B82327" w:rsidP="00B82327" w:rsidR="00B82327" w:rsidRPr="00BF72E2">
      <w:pPr>
        <w:suppressAutoHyphens/>
        <w:spacing w:after="0"/>
        <w:ind w:firstLine="698"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BF72E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Default="006D48DA" w:rsidP="000E1F39" w:rsidR="006D48D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C31902">
      <w:pPr>
        <w:rPr>
          <w:rFonts w:hAnsi="Times New Roman" w:ascii="Times New Roman"/>
          <w:sz w:val="24"/>
          <w:szCs w:val="24"/>
          <w:lang w:val="pl-PL"/>
        </w:rPr>
      </w:pPr>
      <w:r w:rsidRPr="009E46C5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7576BE">
        <w:rPr>
          <w:rFonts w:hAnsi="Times New Roman" w:ascii="Times New Roman"/>
          <w:sz w:val="24"/>
          <w:szCs w:val="24"/>
          <w:lang w:val="pl-PL"/>
        </w:rPr>
        <w:t xml:space="preserve"> OD 25.7.2017.g. do </w:t>
      </w:r>
      <w:r w:rsidR="007576BE" w:rsidRPr="00C31902">
        <w:rPr>
          <w:rFonts w:hAnsi="Times New Roman" w:ascii="Times New Roman"/>
          <w:sz w:val="24"/>
          <w:szCs w:val="24"/>
          <w:lang w:val="pl-PL"/>
        </w:rPr>
        <w:t>25</w:t>
      </w:r>
      <w:r w:rsidR="000326E8" w:rsidRPr="00C31902">
        <w:rPr>
          <w:rFonts w:hAnsi="Times New Roman" w:ascii="Times New Roman"/>
          <w:sz w:val="24"/>
          <w:szCs w:val="24"/>
          <w:lang w:val="pl-PL"/>
        </w:rPr>
        <w:t>.</w:t>
      </w:r>
      <w:r w:rsidR="007576BE" w:rsidRPr="00C31902">
        <w:rPr>
          <w:rFonts w:hAnsi="Times New Roman" w:ascii="Times New Roman"/>
          <w:sz w:val="24"/>
          <w:szCs w:val="24"/>
          <w:lang w:val="pl-PL"/>
        </w:rPr>
        <w:t>10</w:t>
      </w:r>
      <w:r w:rsidR="000326E8" w:rsidRPr="00C31902">
        <w:rPr>
          <w:rFonts w:hAnsi="Times New Roman" w:ascii="Times New Roman"/>
          <w:sz w:val="24"/>
          <w:szCs w:val="24"/>
          <w:lang w:val="pl-PL"/>
        </w:rPr>
        <w:t>.2017</w:t>
      </w:r>
      <w:r w:rsidR="00BA4E32" w:rsidRPr="00C31902">
        <w:rPr>
          <w:rFonts w:hAnsi="Times New Roman" w:ascii="Times New Roman"/>
          <w:sz w:val="24"/>
          <w:szCs w:val="24"/>
          <w:lang w:val="pl-PL"/>
        </w:rPr>
        <w:t>.g.</w:t>
      </w:r>
    </w:p>
    <w:p w:rsidRDefault="00B76A34" w:rsidP="000E1F39" w:rsidR="000E1F39" w:rsidRPr="009E46C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31902">
        <w:rPr>
          <w:rFonts w:hAnsi="Times New Roman" w:ascii="Times New Roman"/>
          <w:sz w:val="24"/>
          <w:szCs w:val="24"/>
          <w:lang w:val="pl-PL"/>
        </w:rPr>
        <w:t xml:space="preserve">U narednom razdoblju se očekuje donošenje odluke </w:t>
      </w:r>
      <w:r w:rsidR="00C31902" w:rsidRPr="00C31902">
        <w:rPr>
          <w:rFonts w:hAnsi="Times New Roman" w:ascii="Times New Roman"/>
          <w:sz w:val="24"/>
          <w:szCs w:val="24"/>
          <w:lang w:val="pl-PL"/>
        </w:rPr>
        <w:t>o žalbi</w:t>
      </w:r>
      <w:r w:rsidRPr="00C31902">
        <w:rPr>
          <w:rFonts w:hAnsi="Times New Roman" w:ascii="Times New Roman"/>
          <w:sz w:val="24"/>
          <w:szCs w:val="24"/>
          <w:lang w:val="pl-PL"/>
        </w:rPr>
        <w:t xml:space="preserve"> te zakazivanje ročišta radi prodaje nekretnina</w:t>
      </w:r>
      <w:r w:rsidR="00BA4E32" w:rsidRPr="00C31902">
        <w:rPr>
          <w:rFonts w:hAnsi="Times New Roman" w:ascii="Times New Roman"/>
          <w:sz w:val="24"/>
          <w:szCs w:val="24"/>
          <w:lang w:val="pl-PL"/>
        </w:rPr>
        <w:t xml:space="preserve"> u vlasništvu stečajnog dužni</w:t>
      </w:r>
      <w:r w:rsidRPr="00C31902">
        <w:rPr>
          <w:rFonts w:hAnsi="Times New Roman" w:ascii="Times New Roman"/>
          <w:sz w:val="24"/>
          <w:szCs w:val="24"/>
          <w:lang w:val="pl-PL"/>
        </w:rPr>
        <w:t>ka u ranije pokrenutim ovršnim postupcima.</w:t>
      </w:r>
    </w:p>
    <w:p w:rsidRDefault="000E1F39" w:rsidP="000E1F39" w:rsidR="000E1F39" w:rsidRPr="009E46C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E46C5">
      <w:pPr>
        <w:rPr>
          <w:rFonts w:hAnsi="Times New Roman" w:ascii="Times New Roman"/>
          <w:sz w:val="24"/>
          <w:szCs w:val="24"/>
          <w:lang w:val="pl-PL"/>
        </w:rPr>
      </w:pPr>
      <w:r w:rsidRPr="009E46C5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9E46C5">
        <w:rPr>
          <w:rFonts w:hAnsi="Times New Roman" w:ascii="Times New Roman"/>
          <w:sz w:val="24"/>
          <w:szCs w:val="24"/>
          <w:lang w:val="pl-PL"/>
        </w:rPr>
        <w:tab/>
      </w:r>
      <w:r w:rsidRPr="009E46C5">
        <w:rPr>
          <w:rFonts w:hAnsi="Times New Roman" w:ascii="Times New Roman"/>
          <w:sz w:val="24"/>
          <w:szCs w:val="24"/>
          <w:lang w:val="pl-PL"/>
        </w:rPr>
        <w:tab/>
      </w:r>
      <w:r w:rsidRPr="009E46C5">
        <w:rPr>
          <w:rFonts w:hAnsi="Times New Roman" w:ascii="Times New Roman"/>
          <w:sz w:val="24"/>
          <w:szCs w:val="24"/>
          <w:lang w:val="pl-PL"/>
        </w:rPr>
        <w:tab/>
      </w:r>
      <w:r w:rsidRPr="009E46C5">
        <w:rPr>
          <w:rFonts w:hAnsi="Times New Roman" w:ascii="Times New Roman"/>
          <w:sz w:val="24"/>
          <w:szCs w:val="24"/>
          <w:lang w:val="pl-PL"/>
        </w:rPr>
        <w:tab/>
      </w:r>
      <w:r w:rsidRPr="009E46C5">
        <w:rPr>
          <w:rFonts w:hAnsi="Times New Roman" w:ascii="Times New Roman"/>
          <w:sz w:val="24"/>
          <w:szCs w:val="24"/>
          <w:lang w:val="pl-PL"/>
        </w:rPr>
        <w:tab/>
      </w:r>
      <w:r w:rsidRPr="009E46C5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7576BE" w:rsidP="000E1F39" w:rsidR="000E1F39" w:rsidRPr="009E46C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25.07</w:t>
      </w:r>
      <w:r w:rsidR="00F350DB">
        <w:rPr>
          <w:rFonts w:hAnsi="Times New Roman" w:ascii="Times New Roman"/>
          <w:sz w:val="24"/>
          <w:szCs w:val="24"/>
          <w:lang w:val="pl-PL"/>
        </w:rPr>
        <w:t>.2017</w:t>
      </w:r>
      <w:r w:rsidR="00BA4E32">
        <w:rPr>
          <w:rFonts w:hAnsi="Times New Roman" w:ascii="Times New Roman"/>
          <w:sz w:val="24"/>
          <w:szCs w:val="24"/>
          <w:lang w:val="pl-PL"/>
        </w:rPr>
        <w:t>.g.</w:t>
      </w:r>
      <w:r w:rsidR="00BA4E32">
        <w:rPr>
          <w:rFonts w:hAnsi="Times New Roman" w:ascii="Times New Roman"/>
          <w:sz w:val="24"/>
          <w:szCs w:val="24"/>
          <w:lang w:val="pl-PL"/>
        </w:rPr>
        <w:tab/>
      </w:r>
      <w:r w:rsidR="00BA4E32">
        <w:rPr>
          <w:rFonts w:hAnsi="Times New Roman" w:ascii="Times New Roman"/>
          <w:sz w:val="24"/>
          <w:szCs w:val="24"/>
          <w:lang w:val="pl-PL"/>
        </w:rPr>
        <w:tab/>
      </w:r>
      <w:r w:rsidR="00BA4E32">
        <w:rPr>
          <w:rFonts w:hAnsi="Times New Roman" w:ascii="Times New Roman"/>
          <w:sz w:val="24"/>
          <w:szCs w:val="24"/>
          <w:lang w:val="pl-PL"/>
        </w:rPr>
        <w:tab/>
      </w:r>
      <w:r w:rsidR="00BA4E32">
        <w:rPr>
          <w:rFonts w:hAnsi="Times New Roman" w:ascii="Times New Roman"/>
          <w:sz w:val="24"/>
          <w:szCs w:val="24"/>
          <w:lang w:val="pl-PL"/>
        </w:rPr>
        <w:tab/>
      </w:r>
      <w:r w:rsidR="00BA4E32">
        <w:rPr>
          <w:rFonts w:hAnsi="Times New Roman" w:ascii="Times New Roman"/>
          <w:sz w:val="24"/>
          <w:szCs w:val="24"/>
          <w:lang w:val="pl-PL"/>
        </w:rPr>
        <w:tab/>
      </w:r>
      <w:r w:rsidR="00BA4E32">
        <w:rPr>
          <w:rFonts w:hAnsi="Times New Roman" w:ascii="Times New Roman"/>
          <w:sz w:val="24"/>
          <w:szCs w:val="24"/>
          <w:lang w:val="pl-PL"/>
        </w:rPr>
        <w:tab/>
        <w:t>Alma Klepac</w:t>
      </w:r>
    </w:p>
    <w:p w:rsidRDefault="000E1F39" w:rsidP="000E1F39" w:rsidR="000E1F39" w:rsidRPr="009E46C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9E46C5">
      <w:pPr>
        <w:rPr>
          <w:rFonts w:hAnsi="Times New Roman" w:ascii="Times New Roman"/>
          <w:sz w:val="24"/>
          <w:szCs w:val="24"/>
          <w:lang w:val="pl-PL"/>
        </w:rPr>
      </w:pPr>
    </w:p>
    <w:sectPr w:rsidR="00C61F72" w:rsidRPr="009E46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0B836CB"/>
    <w:multiLevelType w:val="hybridMultilevel"/>
    <w:tmpl w:val="245429A6"/>
    <w:lvl w:tplc="D5C81B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7AF97479"/>
    <w:multiLevelType w:val="hybridMultilevel"/>
    <w:tmpl w:val="CF8A8A76"/>
    <w:lvl w:tplc="EA845B8E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6E8"/>
    <w:rsid w:val="00065D41"/>
    <w:rsid w:val="0009062A"/>
    <w:rsid w:val="000E1F39"/>
    <w:rsid w:val="00173D1E"/>
    <w:rsid w:val="00205248"/>
    <w:rsid w:val="002B3AC0"/>
    <w:rsid w:val="002E1FAC"/>
    <w:rsid w:val="00504A41"/>
    <w:rsid w:val="00540E9D"/>
    <w:rsid w:val="005A4555"/>
    <w:rsid w:val="006C1A3F"/>
    <w:rsid w:val="006D48DA"/>
    <w:rsid w:val="007576BE"/>
    <w:rsid w:val="007A14D2"/>
    <w:rsid w:val="008512FB"/>
    <w:rsid w:val="008B2325"/>
    <w:rsid w:val="009668E4"/>
    <w:rsid w:val="009E46C5"/>
    <w:rsid w:val="009E6410"/>
    <w:rsid w:val="00B45AF0"/>
    <w:rsid w:val="00B76A34"/>
    <w:rsid w:val="00B82327"/>
    <w:rsid w:val="00BA4E32"/>
    <w:rsid w:val="00BF72E2"/>
    <w:rsid w:val="00C31902"/>
    <w:rsid w:val="00C61F72"/>
    <w:rsid w:val="00C636CE"/>
    <w:rsid w:val="00DE1DB7"/>
    <w:rsid w:val="00DE2BB9"/>
    <w:rsid w:val="00E141D4"/>
    <w:rsid w:val="00EB6878"/>
    <w:rsid w:val="00F23DD9"/>
    <w:rsid w:val="00F350DB"/>
    <w:rsid w:val="00F3759D"/>
    <w:rsid w:val="00F76E45"/>
    <w:rsid w:val="00FB08DF"/>
    <w:rsid w:val="00FB3787"/>
    <w:rsid w:val="00FB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BF72E2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3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6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6C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6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6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BF72E2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3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6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6C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6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6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St-7/2015-50</izvorni_sadrzaj>
    <derivirana_varijabla naziv="DomainObject.Oznaka_1">St-7/2015-50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OLYMPTOURS, turistička agencija, d.o.o.</izvorni_sadrzaj>
    <derivirana_varijabla naziv="DomainObject.Predmet.ProtustrankaFormated_1">  OLYMPTOURS, turistička agencija, d.o.o.</derivirana_varijabla>
  </DomainObject.Predmet.ProtustrankaFormated>
  <DomainObject.Predmet.ProtustrankaFormatedOIB>
    <izvorni_sadrzaj>  OLYMPTOURS, turistička agencija, d.o.o., OIB 88136346427</izvorni_sadrzaj>
    <derivirana_varijabla naziv="DomainObject.Predmet.ProtustrankaFormatedOIB_1">  OLYMPTOURS, turistička agencija, d.o.o., OIB 88136346427</derivirana_varijabla>
  </DomainObject.Predmet.ProtustrankaFormatedOIB>
  <DomainObject.Predmet.ProtustrankaFormatedWithAdress>
    <izvorni_sadrzaj> OLYMPTOURS, turistička agencija, d.o.o., Andrije Hebranga 25, 10000 Zagreb</izvorni_sadrzaj>
    <derivirana_varijabla naziv="DomainObject.Predmet.ProtustrankaFormatedWithAdress_1"> OLYMPTOURS, turistička agencija, d.o.o., Andrije Hebranga 25, 10000 Zagreb</derivirana_varijabla>
  </DomainObject.Predmet.ProtustrankaFormatedWithAdress>
  <DomainObject.Predmet.ProtustrankaFormatedWithAdressOIB>
    <izvorni_sadrzaj> OLYMPTOURS, turistička agencija, d.o.o., OIB 88136346427, Andrije Hebranga 25, 10000 Zagreb</izvorni_sadrzaj>
    <derivirana_varijabla naziv="DomainObject.Predmet.ProtustrankaFormatedWithAdressOIB_1"> OLYMPTOURS, turistička agencija, d.o.o., OIB 88136346427, Andrije Hebranga 25, 10000 Zagreb</derivirana_varijabla>
  </DomainObject.Predmet.ProtustrankaFormatedWithAdressOIB>
  <DomainObject.Predmet.ProtustrankaWithAdress>
    <izvorni_sadrzaj>OLYMPTOURS, turistička agencija, d.o.o. Andrije Hebranga 25, 10000 Zagreb</izvorni_sadrzaj>
    <derivirana_varijabla naziv="DomainObject.Predmet.ProtustrankaWithAdress_1">OLYMPTOURS, turistička agencija, d.o.o. Andrije Hebranga 25, 10000 Zagreb</derivirana_varijabla>
  </DomainObject.Predmet.ProtustrankaWithAdress>
  <DomainObject.Predmet.ProtustrankaWithAdressOIB>
    <izvorni_sadrzaj>OLYMPTOURS, turistička agencija, d.o.o., OIB 88136346427, Andrije Hebranga 25, 10000 Zagreb</izvorni_sadrzaj>
    <derivirana_varijabla naziv="DomainObject.Predmet.ProtustrankaWithAdressOIB_1">OLYMPTOURS, turistička agencija, d.o.o., OIB 88136346427, Andrije Hebranga 25, 10000 Zagreb</derivirana_varijabla>
  </DomainObject.Predmet.ProtustrankaWithAdressOIB>
  <DomainObject.Predmet.ProtustrankaNazivFormated>
    <izvorni_sadrzaj>OLYMPTOURS, turistička agencija, d.o.o.</izvorni_sadrzaj>
    <derivirana_varijabla naziv="DomainObject.Predmet.ProtustrankaNazivFormated_1">OLYMPTOURS, turistička agencija, d.o.o.</derivirana_varijabla>
  </DomainObject.Predmet.ProtustrankaNazivFormated>
  <DomainObject.Predmet.ProtustrankaNazivFormatedOIB>
    <izvorni_sadrzaj>OLYMPTOURS, turistička agencija, d.o.o., OIB 88136346427</izvorni_sadrzaj>
    <derivirana_varijabla naziv="DomainObject.Predmet.ProtustrankaNazivFormatedOIB_1">OLYMPTOURS, turistička agencija, d.o.o., OIB 88136346427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Ćušić zastupanog po punomoćniku OD KRAJINOVIĆ I PARTNERI d.o.o.</izvorni_sadrzaj>
    <derivirana_varijabla naziv="DomainObject.Predmet.StrankaFormated_1">  Mirjana Ćušić zastupanog po punomoćniku OD KRAJINOVIĆ I PARTNERI d.o.o.</derivirana_varijabla>
  </DomainObject.Predmet.StrankaFormated>
  <DomainObject.Predmet.StrankaFormatedOIB>
    <izvorni_sadrzaj>  Mirjana Ćušić, OIB 88637298547 zastupanog po punomoćniku OD KRAJINOVIĆ I PARTNERI d.o.o.</izvorni_sadrzaj>
    <derivirana_varijabla naziv="DomainObject.Predmet.StrankaFormatedOIB_1">  Mirjana Ćušić, OIB 88637298547 zastupanog po punomoćniku OD KRAJINOVIĆ I PARTNERI d.o.o.</derivirana_varijabla>
  </DomainObject.Predmet.StrankaFormatedOIB>
  <DomainObject.Predmet.StrankaFormatedWithAdress>
    <izvorni_sadrzaj> Mirjana Ćušić, Malekova 26, 10000 Zagreb zastupanog po punomoćniku OD KRAJINOVIĆ I PARTNERI d.o.o.</izvorni_sadrzaj>
    <derivirana_varijabla naziv="DomainObject.Predmet.StrankaFormatedWithAdress_1"> Mirjana Ćušić, Malekova 26, 10000 Zagreb zastupanog po punomoćniku OD KRAJINOVIĆ I PARTNERI d.o.o.</derivirana_varijabla>
  </DomainObject.Predmet.StrankaFormatedWithAdress>
  <DomainObject.Predmet.StrankaFormatedWithAdressOIB>
    <izvorni_sadrzaj> Mirjana Ćušić, OIB 88637298547, Malekova 26, 10000 Zagreb zastupanog po punomoćniku OD KRAJINOVIĆ I PARTNERI d.o.o.</izvorni_sadrzaj>
    <derivirana_varijabla naziv="DomainObject.Predmet.StrankaFormatedWithAdressOIB_1"> Mirjana Ćušić, OIB 88637298547, Malekova 26, 10000 Zagreb zastupanog po punomoćniku OD KRAJINOVIĆ I PARTNERI d.o.o.</derivirana_varijabla>
  </DomainObject.Predmet.StrankaFormatedWithAdressOIB>
  <DomainObject.Predmet.StrankaWithAdress>
    <izvorni_sadrzaj>Mirjana Ćušić Malekova 26,10000 Zagreb</izvorni_sadrzaj>
    <derivirana_varijabla naziv="DomainObject.Predmet.StrankaWithAdress_1">Mirjana Ćušić Malekova 26,10000 Zagreb</derivirana_varijabla>
  </DomainObject.Predmet.StrankaWithAdress>
  <DomainObject.Predmet.StrankaWithAdressOIB>
    <izvorni_sadrzaj>Mirjana Ćušić, OIB 88637298547, Malekova 26,10000 Zagreb</izvorni_sadrzaj>
    <derivirana_varijabla naziv="DomainObject.Predmet.StrankaWithAdressOIB_1">Mirjana Ćušić, OIB 88637298547, Malekova 26,10000 Zagreb</derivirana_varijabla>
  </DomainObject.Predmet.StrankaWithAdressOIB>
  <DomainObject.Predmet.StrankaNazivFormated>
    <izvorni_sadrzaj>Mirjana Ćušić</izvorni_sadrzaj>
    <derivirana_varijabla naziv="DomainObject.Predmet.StrankaNazivFormated_1">Mirjana Ćušić</derivirana_varijabla>
  </DomainObject.Predmet.StrankaNazivFormated>
  <DomainObject.Predmet.StrankaNazivFormatedOIB>
    <izvorni_sadrzaj>Mirjana Ćušić, OIB 88637298547</izvorni_sadrzaj>
    <derivirana_varijabla naziv="DomainObject.Predmet.StrankaNazivFormatedOIB_1">Mirjana Ćušić, OIB 88637298547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Mirjana Ćušić zastupanog po punomoćniku OD KRAJINOVIĆ I PARTNERI d.o.o.</item>
    </izvorni_sadrzaj>
    <derivirana_varijabla naziv="DomainObject.Predmet.StrankaListFormated_1">
      <item>Mirjana Ćušić zastupanog po punomoćniku OD KRAJINOVIĆ I PARTNERI d.o.o.</item>
    </derivirana_varijabla>
  </DomainObject.Predmet.StrankaListFormated>
  <DomainObject.Predmet.StrankaListFormatedOIB>
    <izvorni_sadrzaj>
      <item>Mirjana Ćušić, OIB 88637298547 zastupanog po punomoćniku OD KRAJINOVIĆ I PARTNERI d.o.o.</item>
    </izvorni_sadrzaj>
    <derivirana_varijabla naziv="DomainObject.Predmet.StrankaListFormatedOIB_1">
      <item>Mirjana Ćušić, OIB 88637298547 zastupanog po punomoćniku OD KRAJINOVIĆ I PARTNERI d.o.o.</item>
    </derivirana_varijabla>
  </DomainObject.Predmet.StrankaListFormatedOIB>
  <DomainObject.Predmet.StrankaListFormatedWithAdress>
    <izvorni_sadrzaj>
      <item>Mirjana Ćušić, Malekova 26, 10000 Zagreb zastupanog po punomoćniku OD KRAJINOVIĆ I PARTNERI d.o.o.</item>
    </izvorni_sadrzaj>
    <derivirana_varijabla naziv="DomainObject.Predmet.StrankaListFormatedWithAdress_1">
      <item>Mirjana Ćušić, Malekova 26, 10000 Zagreb zastupanog po punomoćniku OD KRAJINOVIĆ I PARTNERI d.o.o.</item>
    </derivirana_varijabla>
  </DomainObject.Predmet.StrankaListFormatedWithAdress>
  <DomainObject.Predmet.StrankaListFormatedWithAdressOIB>
    <izvorni_sadrzaj>
      <item>Mirjana Ćušić, OIB 88637298547, Malekova 26, 10000 Zagreb zastupanog po punomoćniku OD KRAJINOVIĆ I PARTNERI d.o.o.</item>
    </izvorni_sadrzaj>
    <derivirana_varijabla naziv="DomainObject.Predmet.StrankaListFormatedWithAdressOIB_1">
      <item>Mirjana Ćušić, OIB 88637298547, Malekova 26, 10000 Zagreb zastupanog po punomoćniku OD KRAJINOVIĆ I PARTNERI d.o.o.</item>
    </derivirana_varijabla>
  </DomainObject.Predmet.StrankaListFormatedWithAdressOIB>
  <DomainObject.Predmet.StrankaListNazivFormated>
    <izvorni_sadrzaj>
      <item>Mirjana Ćušić</item>
    </izvorni_sadrzaj>
    <derivirana_varijabla naziv="DomainObject.Predmet.StrankaListNazivFormated_1">
      <item>Mirjana Ćušić</item>
    </derivirana_varijabla>
  </DomainObject.Predmet.StrankaListNazivFormated>
  <DomainObject.Predmet.StrankaListNazivFormatedOIB>
    <izvorni_sadrzaj>
      <item>Mirjana Ćušić, OIB 88637298547</item>
    </izvorni_sadrzaj>
    <derivirana_varijabla naziv="DomainObject.Predmet.StrankaListNazivFormatedOIB_1">
      <item>Mirjana Ćušić, OIB 88637298547</item>
    </derivirana_varijabla>
  </DomainObject.Predmet.StrankaListNazivFormatedOIB>
  <DomainObject.Predmet.ProtuStrankaListFormated>
    <izvorni_sadrzaj>
      <item>OLYMPTOURS, turistička agencija, d.o.o.</item>
    </izvorni_sadrzaj>
    <derivirana_varijabla naziv="DomainObject.Predmet.ProtuStrankaListFormated_1">
      <item>OLYMPTOURS, turistička agencija, d.o.o.</item>
    </derivirana_varijabla>
  </DomainObject.Predmet.ProtuStrankaListFormated>
  <DomainObject.Predmet.ProtuStrankaListFormatedOIB>
    <izvorni_sadrzaj>
      <item>OLYMPTOURS, turistička agencija, d.o.o., OIB 88136346427</item>
    </izvorni_sadrzaj>
    <derivirana_varijabla naziv="DomainObject.Predmet.ProtuStrankaListFormatedOIB_1">
      <item>OLYMPTOURS, turistička agencija, d.o.o., OIB 88136346427</item>
    </derivirana_varijabla>
  </DomainObject.Predmet.ProtuStrankaListFormatedOIB>
  <DomainObject.Predmet.ProtuStrankaListFormatedWithAdress>
    <izvorni_sadrzaj>
      <item>OLYMPTOURS, turistička agencija, d.o.o., Andrije Hebranga 25, 10000 Zagreb</item>
    </izvorni_sadrzaj>
    <derivirana_varijabla naziv="DomainObject.Predmet.ProtuStrankaListFormatedWithAdress_1">
      <item>OLYMPTOURS, turistička agencija, d.o.o., Andrije Hebranga 25, 10000 Zagreb</item>
    </derivirana_varijabla>
  </DomainObject.Predmet.ProtuStrankaListFormatedWithAdress>
  <DomainObject.Predmet.ProtuStrankaListFormatedWithAdressOIB>
    <izvorni_sadrzaj>
      <item>OLYMPTOURS, turistička agencija, d.o.o., OIB 88136346427, Andrije Hebranga 25, 10000 Zagreb</item>
    </izvorni_sadrzaj>
    <derivirana_varijabla naziv="DomainObject.Predmet.ProtuStrankaListFormatedWithAdressOIB_1">
      <item>OLYMPTOURS, turistička agencija, d.o.o., OIB 88136346427, Andrije Hebranga 25, 10000 Zagreb</item>
    </derivirana_varijabla>
  </DomainObject.Predmet.ProtuStrankaListFormatedWithAdressOIB>
  <DomainObject.Predmet.ProtuStrankaListNazivFormated>
    <izvorni_sadrzaj>
      <item>OLYMPTOURS, turistička agencija, d.o.o.</item>
    </izvorni_sadrzaj>
    <derivirana_varijabla naziv="DomainObject.Predmet.ProtuStrankaListNazivFormated_1">
      <item>OLYMPTOURS, turistička agencija, d.o.o.</item>
    </derivirana_varijabla>
  </DomainObject.Predmet.ProtuStrankaListNazivFormated>
  <DomainObject.Predmet.ProtuStrankaListNazivFormatedOIB>
    <izvorni_sadrzaj>
      <item>OLYMPTOURS, turistička agencija, d.o.o., OIB 88136346427</item>
    </izvorni_sadrzaj>
    <derivirana_varijabla naziv="DomainObject.Predmet.ProtuStrankaListNazivFormatedOIB_1">
      <item>OLYMPTOURS, turistička agencija, d.o.o., OIB 88136346427</item>
    </derivirana_varijabla>
  </DomainObject.Predmet.ProtuStrankaListNazivFormatedOIB>
  <DomainObject.Predmet.OstaliListFormated>
    <izvorni_sadrzaj>
      <item>MLADEN LEMAIĆ</item>
      <item>MLADEN JUTRIŠA</item>
      <item>OD KRAJINOVIĆ I PARTNERI d.o.o. punomoćnik sudionika u postupku Mirjana Ćušić</item>
      <item>Alma Klepac</item>
    </izvorni_sadrzaj>
    <derivirana_varijabla naziv="DomainObject.Predmet.OstaliListFormated_1">
      <item>MLADEN LEMAIĆ</item>
      <item>MLADEN JUTRIŠA</item>
      <item>OD KRAJINOVIĆ I PARTNERI d.o.o. punomoćnik sudionika u postupku Mirjana Ćušić</item>
      <item>Alma Klepac</item>
    </derivirana_varijabla>
  </DomainObject.Predmet.OstaliListFormated>
  <DomainObject.Predmet.OstaliListFormatedOIB>
    <izvorni_sadrzaj>
      <item>MLADEN LEMAIĆ</item>
      <item>MLADEN JUTRIŠA, OIB 25410210700</item>
      <item>OD KRAJINOVIĆ I PARTNERI d.o.o. punomoćnik sudionika u postupku Mirjana Ćušić</item>
      <item>Alma Klepac, OIB 20525854329</item>
    </izvorni_sadrzaj>
    <derivirana_varijabla naziv="DomainObject.Predmet.OstaliListFormatedOIB_1">
      <item>MLADEN LEMAIĆ</item>
      <item>MLADEN JUTRIŠA, OIB 25410210700</item>
      <item>OD KRAJINOVIĆ I PARTNERI d.o.o. punomoćnik sudionika u postupku Mirjana Ćušić</item>
      <item>Alma Klepac, OIB 20525854329</item>
    </derivirana_varijabla>
  </DomainObject.Predmet.OstaliListFormatedOIB>
  <DomainObject.Predmet.OstaliListFormatedWithAdress>
    <izvorni_sadrzaj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izvorni_sadrzaj>
    <derivirana_varijabla naziv="DomainObject.Predmet.OstaliListFormatedWithAdress_1"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derivirana_varijabla>
  </DomainObject.Predmet.OstaliListFormatedWithAdress>
  <DomainObject.Predmet.OstaliListFormatedWithAdressOIB>
    <izvorni_sadrzaj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izvorni_sadrzaj>
    <derivirana_varijabla naziv="DomainObject.Predmet.OstaliListFormatedWithAdressOIB_1"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derivirana_varijabla>
  </DomainObject.Predmet.OstaliListFormatedWithAdressOIB>
  <DomainObject.Predmet.OstaliListNazivFormated>
    <izvorni_sadrzaj>
      <item>MLADEN LEMAIĆ</item>
      <item>MLADEN JUTRIŠA</item>
      <item>OD KRAJINOVIĆ I PARTNERI d.o.o.</item>
      <item>Alma Klepac</item>
    </izvorni_sadrzaj>
    <derivirana_varijabla naziv="DomainObject.Predmet.OstaliListNazivFormated_1">
      <item>MLADEN LEMAIĆ</item>
      <item>MLADEN JUTRIŠA</item>
      <item>OD KRAJINOVIĆ I PARTNERI d.o.o.</item>
      <item>Alma Klepac</item>
    </derivirana_varijabla>
  </DomainObject.Predmet.OstaliListNazivFormated>
  <DomainObject.Predmet.OstaliListNazivFormatedOIB>
    <izvorni_sadrzaj>
      <item>MLADEN LEMAIĆ</item>
      <item>MLADEN JUTRIŠA, OIB 25410210700</item>
      <item>OD KRAJINOVIĆ I PARTNERI d.o.o.</item>
      <item>Alma Klepac, OIB 20525854329</item>
    </izvorni_sadrzaj>
    <derivirana_varijabla naziv="DomainObject.Predmet.OstaliListNazivFormatedOIB_1">
      <item>MLADEN LEMAIĆ</item>
      <item>MLADEN JUTRIŠA, OIB 25410210700</item>
      <item>OD KRAJINOVIĆ I PARTNERI d.o.o.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Ćušić</izvorni_sadrzaj>
    <derivirana_varijabla naziv="DomainObject.Predmet.StrankaIDrugi_1">Mirjana Ćušić</derivirana_varijabla>
  </DomainObject.Predmet.StrankaIDrugi>
  <DomainObject.Predmet.ProtustrankaIDrugi>
    <izvorni_sadrzaj>OLYMPTOURS, turistička agencija, d.o.o.</izvorni_sadrzaj>
    <derivirana_varijabla naziv="DomainObject.Predmet.ProtustrankaIDrugi_1">OLYMPTOURS, turistička agencija, d.o.o.</derivirana_varijabla>
  </DomainObject.Predmet.ProtustrankaIDrugi>
  <DomainObject.Predmet.StrankaIDrugiAdressOIB>
    <izvorni_sadrzaj>Mirjana Ćušić, OIB 88637298547, Malekova 26, 10000 Zagreb</izvorni_sadrzaj>
    <derivirana_varijabla naziv="DomainObject.Predmet.StrankaIDrugiAdressOIB_1">Mirjana Ćušić, OIB 88637298547, Malekova 26, 10000 Zagreb</derivirana_varijabla>
  </DomainObject.Predmet.StrankaIDrugiAdressOIB>
  <DomainObject.Predmet.ProtustrankaIDrugiAdressOIB>
    <izvorni_sadrzaj>OLYMPTOURS, turistička agencija, d.o.o., OIB 88136346427, Andrije Hebranga 25, 10000 Zagreb</izvorni_sadrzaj>
    <derivirana_varijabla naziv="DomainObject.Predmet.ProtustrankaIDrugiAdressOIB_1">OLYMPTOURS, turistička agencija, d.o.o., OIB 88136346427,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Ćušić</item>
      <item>OLYMPTOURS, turistička agencija, d.o.o.</item>
      <item>MLADEN LEMAIĆ</item>
      <item>MLADEN JUTRIŠA</item>
      <item>OD KRAJINOVIĆ I PARTNERI d.o.o.</item>
      <item>Alma Klepac</item>
    </izvorni_sadrzaj>
    <derivirana_varijabla naziv="DomainObject.Predmet.SudioniciListNaziv_1">
      <item>Mirjana Ćušić</item>
      <item>OLYMPTOURS, turistička agencija, d.o.o.</item>
      <item>MLADEN LEMAIĆ</item>
      <item>MLADEN JUTRIŠA</item>
      <item>OD KRAJINOVIĆ I PARTNERI d.o.o.</item>
      <item>Alma Klepac</item>
    </derivirana_varijabla>
  </DomainObject.Predmet.SudioniciListNaziv>
  <DomainObject.Predmet.SudioniciListAdressOIB>
    <izvorni_sadrzaj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izvorni_sadrzaj>
    <derivirana_varijabla naziv="DomainObject.Predmet.SudioniciListAdressOIB_1"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88637298547</item>
      <item>, OIB 88136346427</item>
      <item>, OIB null</item>
      <item>, OIB 25410210700</item>
      <item>, OIB null</item>
      <item>, OIB 20525854329</item>
    </izvorni_sadrzaj>
    <derivirana_varijabla naziv="DomainObject.Predmet.SudioniciListNazivOIB_1">
      <item>, OIB 88637298547</item>
      <item>, OIB 88136346427</item>
      <item>, OIB null</item>
      <item>, OIB 25410210700</item>
      <item>, OIB null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1323</properties:Words>
  <properties:Characters>7626</properties:Characters>
  <properties:Lines>167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2017-07-28T06:54:00Z</dcterms:created>
  <dc:creator>ADMINIBM</dc:creator>
  <cp:lastModifiedBy>Goranka Boljkovac</cp:lastModifiedBy>
  <cp:lastPrinted>2017-04-14T15:07:00Z</cp:lastPrinted>
  <dcterms:modified xmlns:xsi="http://www.w3.org/2001/XMLSchema-instance" xsi:type="dcterms:W3CDTF">2017-07-28T06:55:00Z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St-7/2015-50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