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b0ae" w14:paraId="3e0b0ae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8D6166">
        <w:rPr>
          <w:rFonts w:hAnsi="Times New Roman" w:ascii="Times New Roman"/>
          <w:color w:themeColor="text1" w:val="000000"/>
          <w:sz w:val="24"/>
          <w:szCs w:val="24"/>
          <w:lang w:val="hr-HR"/>
        </w:rPr>
        <w:t>MARMONT, d.o.o., OIB: 17788990659, Split, Marmontova 1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EF54F8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8D6166">
        <w:rPr>
          <w:rFonts w:hAnsi="Times New Roman" w:ascii="Times New Roman"/>
          <w:color w:themeColor="text1" w:val="000000"/>
          <w:sz w:val="24"/>
          <w:szCs w:val="24"/>
          <w:lang w:val="hr-HR"/>
        </w:rPr>
        <w:t>MARMONT, d.o.o., OIB: 17788990659, Split, Marmontova 1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02B53" w:rsidP="00102B53" w:rsidR="00102B53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Dana 0</w:t>
      </w:r>
      <w:r w:rsidR="008D6166">
        <w:rPr>
          <w:rFonts w:hAnsi="Times New Roman" w:ascii="Times New Roman"/>
          <w:sz w:val="24"/>
          <w:szCs w:val="24"/>
          <w:lang w:val="hr-HR"/>
        </w:rPr>
        <w:t>3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D6166">
        <w:rPr>
          <w:rFonts w:hAnsi="Times New Roman" w:ascii="Times New Roman"/>
          <w:sz w:val="24"/>
          <w:szCs w:val="24"/>
          <w:lang w:val="hr-HR"/>
        </w:rPr>
        <w:t>studenog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2015. godine kod ovoga suda zaprimljen je zahtjev FINANCIJSKE AGENCIJE, Regionalnog centra Split za provedbu skraćenog stečajnog postupka nad dužnikom </w:t>
      </w:r>
      <w:r w:rsidR="008D6166">
        <w:rPr>
          <w:rFonts w:hAnsi="Times New Roman" w:ascii="Times New Roman"/>
          <w:color w:themeColor="text1" w:val="000000"/>
          <w:sz w:val="24"/>
          <w:szCs w:val="24"/>
          <w:lang w:val="hr-HR"/>
        </w:rPr>
        <w:t>MARMONT, d.o.o., OIB: 17788990659, Split, Marmontova 1</w:t>
      </w:r>
      <w:r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>
        <w:rPr>
          <w:rFonts w:hAnsi="Times New Roman" w:ascii="Times New Roman"/>
          <w:sz w:val="24"/>
          <w:szCs w:val="24"/>
          <w:lang w:val="hr-HR"/>
        </w:rPr>
        <w:t>2</w:t>
      </w:r>
      <w:r w:rsidR="008D6166">
        <w:rPr>
          <w:rFonts w:hAnsi="Times New Roman" w:ascii="Times New Roman"/>
          <w:sz w:val="24"/>
          <w:szCs w:val="24"/>
          <w:lang w:val="hr-HR"/>
        </w:rPr>
        <w:t>0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D6166">
        <w:rPr>
          <w:rFonts w:hAnsi="Times New Roman" w:ascii="Times New Roman"/>
          <w:sz w:val="24"/>
          <w:szCs w:val="24"/>
          <w:lang w:val="hr-HR"/>
        </w:rPr>
        <w:t>svibnja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02B53" w:rsidP="00102B53" w:rsidR="00102B53" w:rsidRPr="00AC37C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CB72EE">
        <w:rPr>
          <w:rFonts w:hAnsi="Times New Roman" w:ascii="Times New Roman"/>
          <w:sz w:val="24"/>
          <w:szCs w:val="24"/>
          <w:lang w:val="hr-HR"/>
        </w:rPr>
        <w:t>0</w:t>
      </w:r>
      <w:r w:rsidR="008D6166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02B53">
        <w:rPr>
          <w:rFonts w:hAnsi="Times New Roman" w:ascii="Times New Roman"/>
          <w:sz w:val="24"/>
          <w:szCs w:val="24"/>
          <w:lang w:val="hr-HR"/>
        </w:rPr>
        <w:t>lipnja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F4346E" w:rsidP="00F4346E" w:rsidR="00F4346E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8D6166">
        <w:rPr>
          <w:rFonts w:hAnsi="Times New Roman" w:ascii="Times New Roman"/>
          <w:sz w:val="24"/>
          <w:szCs w:val="24"/>
          <w:lang w:val="hr-HR"/>
        </w:rPr>
        <w:t>668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8D6166">
        <w:rPr>
          <w:rFonts w:hAnsi="Times New Roman" w:ascii="Times New Roman"/>
          <w:sz w:val="24"/>
          <w:szCs w:val="24"/>
          <w:lang w:val="hr-HR"/>
        </w:rPr>
        <w:t>211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8D6166">
        <w:rPr>
          <w:rFonts w:hAnsi="Times New Roman" w:ascii="Times New Roman"/>
          <w:sz w:val="24"/>
          <w:szCs w:val="24"/>
          <w:lang w:val="hr-HR"/>
        </w:rPr>
        <w:t>95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8D6166" w:rsidP="008D6166" w:rsidR="008D616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</w:t>
      </w:r>
      <w:r>
        <w:rPr>
          <w:rFonts w:hAnsi="Times New Roman" w:ascii="Times New Roman"/>
          <w:sz w:val="24"/>
          <w:szCs w:val="24"/>
          <w:lang w:val="hr-HR"/>
        </w:rPr>
        <w:t xml:space="preserve"> i otvorenog stečajnog postupka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ab/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U privitku prijedloga predlagatelj dostavlja prijedlog za otvaranje stečajnog postupka na propisanom obrascu (list 1</w:t>
      </w:r>
      <w:r w:rsidR="008D6166">
        <w:rPr>
          <w:rFonts w:hAnsi="Times New Roman" w:ascii="Times New Roman"/>
          <w:sz w:val="24"/>
          <w:szCs w:val="24"/>
          <w:lang w:val="hr-HR"/>
        </w:rPr>
        <w:t>2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8D6166">
        <w:rPr>
          <w:rFonts w:hAnsi="Times New Roman" w:ascii="Times New Roman"/>
          <w:sz w:val="24"/>
          <w:szCs w:val="24"/>
          <w:lang w:val="hr-HR"/>
        </w:rPr>
        <w:t>3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8D6166">
        <w:rPr>
          <w:rFonts w:hAnsi="Times New Roman" w:ascii="Times New Roman"/>
          <w:sz w:val="24"/>
          <w:szCs w:val="24"/>
          <w:lang w:val="hr-HR"/>
        </w:rPr>
        <w:t>30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.05.2016. (list 1</w:t>
      </w:r>
      <w:r w:rsidR="008D6166">
        <w:rPr>
          <w:rFonts w:hAnsi="Times New Roman" w:ascii="Times New Roman"/>
          <w:sz w:val="24"/>
          <w:szCs w:val="24"/>
          <w:lang w:val="hr-HR"/>
        </w:rPr>
        <w:t>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201</w:t>
      </w:r>
      <w:r w:rsidR="008D6166">
        <w:rPr>
          <w:rFonts w:hAnsi="Times New Roman" w:ascii="Times New Roman"/>
          <w:sz w:val="24"/>
          <w:szCs w:val="24"/>
          <w:lang w:val="hr-HR"/>
        </w:rPr>
        <w:t>0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 godinu (list 1</w:t>
      </w:r>
      <w:r w:rsidR="008D6166">
        <w:rPr>
          <w:rFonts w:hAnsi="Times New Roman" w:ascii="Times New Roman"/>
          <w:sz w:val="24"/>
          <w:szCs w:val="24"/>
          <w:lang w:val="hr-HR"/>
        </w:rPr>
        <w:t>5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8D6166">
        <w:rPr>
          <w:rFonts w:hAnsi="Times New Roman" w:ascii="Times New Roman"/>
          <w:sz w:val="24"/>
          <w:szCs w:val="24"/>
          <w:lang w:val="hr-HR"/>
        </w:rPr>
        <w:t>6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 te predlaže obustavu skraćenog stečajnog postupka i donošenje rješenja o pokretanju prethodnog postupka, odnosno donošenje rješenja o otvaranju stečajnog postupka.</w:t>
      </w:r>
    </w:p>
    <w:p w:rsidRDefault="00102B53" w:rsidP="00102B53" w:rsidR="00102B53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02B53" w:rsidP="00102B53" w:rsidR="00102B53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EF54F8">
        <w:rPr>
          <w:rFonts w:hAnsi="Times New Roman" w:ascii="Times New Roman"/>
          <w:sz w:val="24"/>
          <w:szCs w:val="24"/>
          <w:lang w:val="hr-HR"/>
        </w:rPr>
        <w:t>25. siječnja 2017</w:t>
      </w:r>
      <w:r w:rsidRPr="00AC37CF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102B53" w:rsidP="00102B53" w:rsidR="00102B53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102B53" w:rsidP="00102B53" w:rsidR="00102B53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102B53" w:rsidR="0002524E" w:rsidRPr="002002FD">
      <w:pPr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255B99" w:rsidRPr="00255B99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8D6166">
          <w:rPr>
            <w:rFonts w:hAnsi="Times New Roman" w:ascii="Times New Roman"/>
            <w:sz w:val="24"/>
            <w:szCs w:val="24"/>
          </w:rPr>
          <w:t>1727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255B99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8D6166">
      <w:rPr>
        <w:rFonts w:hAnsi="Times New Roman" w:ascii="Times New Roman"/>
        <w:sz w:val="24"/>
        <w:szCs w:val="24"/>
        <w:lang w:val="hr-HR"/>
      </w:rPr>
      <w:t>1727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02B53"/>
    <w:rsid w:val="00182B81"/>
    <w:rsid w:val="002002FD"/>
    <w:rsid w:val="00255B99"/>
    <w:rsid w:val="0026363C"/>
    <w:rsid w:val="002E7B09"/>
    <w:rsid w:val="00321E6A"/>
    <w:rsid w:val="003A193B"/>
    <w:rsid w:val="003B1C4E"/>
    <w:rsid w:val="003B2535"/>
    <w:rsid w:val="003E1647"/>
    <w:rsid w:val="00481014"/>
    <w:rsid w:val="004D4D1E"/>
    <w:rsid w:val="005355AF"/>
    <w:rsid w:val="00543BF2"/>
    <w:rsid w:val="005915AE"/>
    <w:rsid w:val="005B7B99"/>
    <w:rsid w:val="00650F60"/>
    <w:rsid w:val="006B65C9"/>
    <w:rsid w:val="006C276A"/>
    <w:rsid w:val="00730E06"/>
    <w:rsid w:val="007E0EA6"/>
    <w:rsid w:val="007E5B46"/>
    <w:rsid w:val="008C2EC2"/>
    <w:rsid w:val="008D6166"/>
    <w:rsid w:val="009F654A"/>
    <w:rsid w:val="00A5283A"/>
    <w:rsid w:val="00A97313"/>
    <w:rsid w:val="00B52E5F"/>
    <w:rsid w:val="00BA11B9"/>
    <w:rsid w:val="00BE6493"/>
    <w:rsid w:val="00BF1C57"/>
    <w:rsid w:val="00C10E6C"/>
    <w:rsid w:val="00CB72EE"/>
    <w:rsid w:val="00CF6E96"/>
    <w:rsid w:val="00D25420"/>
    <w:rsid w:val="00D752A9"/>
    <w:rsid w:val="00DB2379"/>
    <w:rsid w:val="00DC4DCC"/>
    <w:rsid w:val="00EF54F8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55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B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B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B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B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55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B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B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B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B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1727</izvorni_sadrzaj>
    <derivirana_varijabla naziv="DomainObject.Predmet.Broj_1">1727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St-1727/2015</izvorni_sadrzaj>
    <derivirana_varijabla naziv="DomainObject.Predmet.OznakaBroj_1">St-1727/2015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MARMONT, d.o.o. za trgovinu, ugostiteljstvo i turizam</izvorni_sadrzaj>
    <derivirana_varijabla naziv="DomainObject.Predmet.ProtustrankaFormated_1">  MARMONT, d.o.o. za trgovinu, ugostiteljstvo i turizam</derivirana_varijabla>
  </DomainObject.Predmet.ProtustrankaFormated>
  <DomainObject.Predmet.ProtustrankaFormatedOIB>
    <izvorni_sadrzaj>  MARMONT, d.o.o. za trgovinu, ugostiteljstvo i turizam, OIB 17788990659</izvorni_sadrzaj>
    <derivirana_varijabla naziv="DomainObject.Predmet.ProtustrankaFormatedOIB_1">  MARMONT, d.o.o. za trgovinu, ugostiteljstvo i turizam, OIB 17788990659</derivirana_varijabla>
  </DomainObject.Predmet.ProtustrankaFormatedOIB>
  <DomainObject.Predmet.ProtustrankaFormatedWithAdress>
    <izvorni_sadrzaj> MARMONT, d.o.o. za trgovinu, ugostiteljstvo i turizam, Marmontova 1, 21000 Split</izvorni_sadrzaj>
    <derivirana_varijabla naziv="DomainObject.Predmet.ProtustrankaFormatedWithAdress_1"> MARMONT, d.o.o. za trgovinu, ugostiteljstvo i turizam, Marmontova 1, 21000 Split</derivirana_varijabla>
  </DomainObject.Predmet.ProtustrankaFormatedWithAdress>
  <DomainObject.Predmet.ProtustrankaFormatedWithAdressOIB>
    <izvorni_sadrzaj> MARMONT, d.o.o. za trgovinu, ugostiteljstvo i turizam, OIB 17788990659, Marmontova 1, 21000 Split</izvorni_sadrzaj>
    <derivirana_varijabla naziv="DomainObject.Predmet.ProtustrankaFormatedWithAdressOIB_1"> MARMONT, d.o.o. za trgovinu, ugostiteljstvo i turizam, OIB 17788990659, Marmontova 1, 21000 Split</derivirana_varijabla>
  </DomainObject.Predmet.ProtustrankaFormatedWithAdressOIB>
  <DomainObject.Predmet.ProtustrankaWithAdress>
    <izvorni_sadrzaj>MARMONT, d.o.o. za trgovinu, ugostiteljstvo i turizam Marmontova 1, 21000 Split</izvorni_sadrzaj>
    <derivirana_varijabla naziv="DomainObject.Predmet.ProtustrankaWithAdress_1">MARMONT, d.o.o. za trgovinu, ugostiteljstvo i turizam Marmontova 1, 21000 Split</derivirana_varijabla>
  </DomainObject.Predmet.ProtustrankaWithAdress>
  <DomainObject.Predmet.ProtustrankaWithAdressOIB>
    <izvorni_sadrzaj>MARMONT, d.o.o. za trgovinu, ugostiteljstvo i turizam, OIB 17788990659, Marmontova 1, 21000 Split</izvorni_sadrzaj>
    <derivirana_varijabla naziv="DomainObject.Predmet.ProtustrankaWithAdressOIB_1">MARMONT, d.o.o. za trgovinu, ugostiteljstvo i turizam, OIB 17788990659, Marmontova 1, 21000 Split</derivirana_varijabla>
  </DomainObject.Predmet.ProtustrankaWithAdressOIB>
  <DomainObject.Predmet.ProtustrankaNazivFormated>
    <izvorni_sadrzaj>MARMONT, d.o.o. za trgovinu, ugostiteljstvo i turizam</izvorni_sadrzaj>
    <derivirana_varijabla naziv="DomainObject.Predmet.ProtustrankaNazivFormated_1">MARMONT, d.o.o. za trgovinu, ugostiteljstvo i turizam</derivirana_varijabla>
  </DomainObject.Predmet.ProtustrankaNazivFormated>
  <DomainObject.Predmet.ProtustrankaNazivFormatedOIB>
    <izvorni_sadrzaj>MARMONT, d.o.o. za trgovinu, ugostiteljstvo i turizam, OIB 17788990659</izvorni_sadrzaj>
    <derivirana_varijabla naziv="DomainObject.Predmet.ProtustrankaNazivFormatedOIB_1">MARMONT, d.o.o. za trgovinu, ugostiteljstvo i turizam, OIB 17788990659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2607717.37</izvorni_sadrzaj>
    <derivirana_varijabla naziv="DomainObject.Predmet.TrenutnaVrijednost_1">2607717.37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MARMONT, d.o.o. za trgovinu, ugostiteljstvo i turizam</item>
    </izvorni_sadrzaj>
    <derivirana_varijabla naziv="DomainObject.Predmet.ProtuStrankaListFormated_1">
      <item>MARMONT, d.o.o. za trgovinu, ugostiteljstvo i turizam</item>
    </derivirana_varijabla>
  </DomainObject.Predmet.ProtuStrankaListFormated>
  <DomainObject.Predmet.ProtuStrankaListFormatedOIB>
    <izvorni_sadrzaj>
      <item>MARMONT, d.o.o. za trgovinu, ugostiteljstvo i turizam, OIB 17788990659</item>
    </izvorni_sadrzaj>
    <derivirana_varijabla naziv="DomainObject.Predmet.ProtuStrankaListFormatedOIB_1">
      <item>MARMONT, d.o.o. za trgovinu, ugostiteljstvo i turizam, OIB 17788990659</item>
    </derivirana_varijabla>
  </DomainObject.Predmet.ProtuStrankaListFormatedOIB>
  <DomainObject.Predmet.ProtuStrankaListFormatedWithAdress>
    <izvorni_sadrzaj>
      <item>MARMONT, d.o.o. za trgovinu, ugostiteljstvo i turizam, Marmontova 1, 21000 Split</item>
    </izvorni_sadrzaj>
    <derivirana_varijabla naziv="DomainObject.Predmet.ProtuStrankaListFormatedWithAdress_1">
      <item>MARMONT, d.o.o. za trgovinu, ugostiteljstvo i turizam, Marmontova 1, 21000 Split</item>
    </derivirana_varijabla>
  </DomainObject.Predmet.ProtuStrankaListFormatedWithAdress>
  <DomainObject.Predmet.ProtuStrankaListFormatedWithAdressOIB>
    <izvorni_sadrzaj>
      <item>MARMONT, d.o.o. za trgovinu, ugostiteljstvo i turizam, OIB 17788990659, Marmontova 1, 21000 Split</item>
    </izvorni_sadrzaj>
    <derivirana_varijabla naziv="DomainObject.Predmet.ProtuStrankaListFormatedWithAdressOIB_1">
      <item>MARMONT, d.o.o. za trgovinu, ugostiteljstvo i turizam, OIB 17788990659, Marmontova 1, 21000 Split</item>
    </derivirana_varijabla>
  </DomainObject.Predmet.ProtuStrankaListFormatedWithAdressOIB>
  <DomainObject.Predmet.ProtuStrankaListNazivFormated>
    <izvorni_sadrzaj>
      <item>MARMONT, d.o.o. za trgovinu, ugostiteljstvo i turizam</item>
    </izvorni_sadrzaj>
    <derivirana_varijabla naziv="DomainObject.Predmet.ProtuStrankaListNazivFormated_1">
      <item>MARMONT, d.o.o. za trgovinu, ugostiteljstvo i turizam</item>
    </derivirana_varijabla>
  </DomainObject.Predmet.ProtuStrankaListNazivFormated>
  <DomainObject.Predmet.ProtuStrankaListNazivFormatedOIB>
    <izvorni_sadrzaj>
      <item>MARMONT, d.o.o. za trgovinu, ugostiteljstvo i turizam, OIB 17788990659</item>
    </izvorni_sadrzaj>
    <derivirana_varijabla naziv="DomainObject.Predmet.ProtuStrankaListNazivFormatedOIB_1">
      <item>MARMONT, d.o.o. za trgovinu, ugostiteljstvo i turizam, OIB 17788990659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MARMONT, d.o.o. za trgovinu, ugostiteljstvo i turizam</izvorni_sadrzaj>
    <derivirana_varijabla naziv="DomainObject.Predmet.ProtustrankaIDrugi_1">MARMONT, d.o.o. za trgovinu, ugostiteljstvo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MARMONT, d.o.o. za trgovinu, ugostiteljstvo i turizam, OIB 17788990659, Marmontova 1, 21000 Split</izvorni_sadrzaj>
    <derivirana_varijabla naziv="DomainObject.Predmet.ProtustrankaIDrugiAdressOIB_1">MARMONT, d.o.o. za trgovinu, ugostiteljstvo i turizam, OIB 17788990659, Marmontova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MARMONT, d.o.o. za trgovinu, ugostiteljstvo i turizam</item>
      <item>FINANCIJSKA AGENCIJA, RC SPLIT</item>
      <item>Ministarstvo financija RH</item>
      <item>Županijsko državno odvjetništvo u Splitu</item>
    </izvorni_sadrzaj>
    <derivirana_varijabla naziv="DomainObject.Predmet.SudioniciListNaziv_1">
      <item>MARMONT, d.o.o. za trgovinu, ugostiteljstvo i turizam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MARMONT, d.o.o. za trgovinu, ugostiteljstvo i turizam, OIB 17788990659, Marmontova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MARMONT, d.o.o. za trgovinu, ugostiteljstvo i turizam, OIB 17788990659, Marmontova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17788990659</item>
      <item>, OIB 85821130368</item>
      <item>, OIB 18683136487</item>
      <item>, OIB null</item>
    </izvorni_sadrzaj>
    <derivirana_varijabla naziv="DomainObject.Predmet.SudioniciListNazivOIB_1">
      <item>, OIB 17788990659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DDD5C-28F3-40E0-B4C9-B0DC65A1D1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3090</properties:Characters>
  <properties:Lines>83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2017-01-25T10:41:00Z</dcterms:created>
  <dc:creator>Jadranko Basić</dc:creator>
  <cp:lastModifiedBy>Ana Golub Gruić</cp:lastModifiedBy>
  <cp:lastPrinted>2017-01-25T10:41:00Z</cp:lastPrinted>
  <dcterms:modified xmlns:xsi="http://www.w3.org/2001/XMLSchema-instance" xsi:type="dcterms:W3CDTF">2017-01-25T11:12:00Z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