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aeede" w14:paraId="cfaeede"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410C13">
        <w:t>4</w:t>
      </w:r>
      <w:r w:rsidR="00050CCA">
        <w:t>636</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050CC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050CCA" w:rsidRPr="001B72B6">
        <w:t>EKO-TEHNING d.o.o., Zagreb, Strojarska 2, OIB 49276909079</w:t>
      </w:r>
      <w:r w:rsidR="001B52B6">
        <w:t>,</w:t>
      </w:r>
      <w:r w:rsidR="00CD702D">
        <w:t xml:space="preserve"> </w:t>
      </w:r>
      <w:r w:rsidR="002C5A29" w:rsidRPr="00435B5D">
        <w:t xml:space="preserve">dana </w:t>
      </w:r>
      <w:r w:rsidR="00050CCA">
        <w:t>29. rujna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050CCA" w:rsidP="00050CCA" w:rsidR="00050CCA" w:rsidRPr="001B72B6">
      <w:pPr>
        <w:ind w:firstLine="720"/>
        <w:jc w:val="both"/>
      </w:pPr>
    </w:p>
    <w:p w:rsidRDefault="00050CCA" w:rsidP="00050CCA" w:rsidR="00050CCA" w:rsidRPr="001B72B6">
      <w:pPr>
        <w:numPr>
          <w:ilvl w:val="0"/>
          <w:numId w:val="8"/>
        </w:numPr>
        <w:jc w:val="both"/>
      </w:pPr>
      <w:r w:rsidRPr="001B72B6">
        <w:t xml:space="preserve">Utvrđuje se da imovina dužnika EKO-TEHNING d.o.o., Zagreb, Strojarska 2, OIB 49276909079, koja bi ušla u stečajnu masu, nije dovoljna ni za namirenje troškova postupka.   </w:t>
      </w:r>
    </w:p>
    <w:p w:rsidRDefault="00050CCA" w:rsidP="00050CCA" w:rsidR="00050CCA" w:rsidRPr="001B72B6">
      <w:pPr>
        <w:ind w:left="75"/>
        <w:jc w:val="both"/>
      </w:pPr>
      <w:r w:rsidRPr="001B72B6">
        <w:t xml:space="preserve"> </w:t>
      </w:r>
    </w:p>
    <w:p w:rsidRDefault="00050CCA" w:rsidP="00050CCA" w:rsidR="00050CCA" w:rsidRPr="001B72B6">
      <w:pPr>
        <w:numPr>
          <w:ilvl w:val="0"/>
          <w:numId w:val="8"/>
        </w:numPr>
        <w:jc w:val="both"/>
      </w:pPr>
      <w:r w:rsidRPr="001B72B6">
        <w:t>Pozivaju se osobe koje imaju pravni interes za provedbom stečajnog postupka nad dužnikom, unatoč utvrđenoj nedostatnosti stečajne mase, da u roku 15 dana na žiro račun Trgovačkog suda u Zagrebu IBAN: HR9223900011300000460 model 05-</w:t>
      </w:r>
      <w:r>
        <w:t>4636</w:t>
      </w:r>
      <w:r w:rsidRPr="001B72B6">
        <w:t xml:space="preserve">16, predujme iznos od </w:t>
      </w:r>
      <w:r>
        <w:t>23.450,00</w:t>
      </w:r>
      <w:r w:rsidRPr="001B72B6">
        <w:t xml:space="preserve"> kn za namirenje troškova prethodnog i otvorenoga stečajnog postupka. </w:t>
      </w:r>
    </w:p>
    <w:p w:rsidRDefault="00050CCA" w:rsidP="00050CCA" w:rsidR="00050CCA" w:rsidRPr="001B72B6">
      <w:pPr>
        <w:jc w:val="both"/>
      </w:pPr>
    </w:p>
    <w:p w:rsidRDefault="00050CCA" w:rsidP="00050CCA" w:rsidR="00050CCA" w:rsidRPr="001B72B6">
      <w:pPr>
        <w:numPr>
          <w:ilvl w:val="0"/>
          <w:numId w:val="8"/>
        </w:numPr>
        <w:jc w:val="both"/>
      </w:pPr>
      <w:r w:rsidRPr="001B72B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50CCA" w:rsidP="00050CCA" w:rsidR="00050CCA" w:rsidRPr="001B72B6">
      <w:pPr>
        <w:jc w:val="both"/>
      </w:pPr>
    </w:p>
    <w:p w:rsidRDefault="00050CCA" w:rsidP="00050CCA" w:rsidR="00050CCA" w:rsidRPr="001B72B6">
      <w:pPr>
        <w:numPr>
          <w:ilvl w:val="0"/>
          <w:numId w:val="8"/>
        </w:numPr>
        <w:jc w:val="both"/>
      </w:pPr>
      <w:r w:rsidRPr="001B72B6">
        <w:t xml:space="preserve">Ovo rješenje će se objaviti na </w:t>
      </w:r>
      <w:r>
        <w:t xml:space="preserve">mrežnoj stranici </w:t>
      </w:r>
      <w:r w:rsidRPr="001B72B6">
        <w:t>e-Oglasn</w:t>
      </w:r>
      <w:r>
        <w:t>a</w:t>
      </w:r>
      <w:r w:rsidRPr="001B72B6">
        <w:t xml:space="preserve"> ploč</w:t>
      </w:r>
      <w:r>
        <w:t>a</w:t>
      </w:r>
      <w:r w:rsidRPr="001B72B6">
        <w:t xml:space="preserve"> suda. </w:t>
      </w:r>
    </w:p>
    <w:p w:rsidRDefault="00050CCA" w:rsidP="00050CCA" w:rsidR="00050CCA" w:rsidRPr="001B72B6">
      <w:pPr>
        <w:jc w:val="both"/>
      </w:pP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050CCA">
        <w:t>30</w:t>
      </w:r>
      <w:r w:rsidR="0010599A">
        <w:t>. svibnja</w:t>
      </w:r>
      <w:r>
        <w:t xml:space="preserve"> 2016</w:t>
      </w:r>
      <w:r w:rsidRPr="00C254D4">
        <w:t>. prijedlog za otvaranje stečajnog postupka nad dužnikom</w:t>
      </w:r>
      <w:r w:rsidR="001764EB" w:rsidRPr="001764EB">
        <w:t xml:space="preserve"> </w:t>
      </w:r>
      <w:r w:rsidR="00050CCA" w:rsidRPr="001B72B6">
        <w:t>EKO-TEHNING d.o.o., Zagreb, Strojarska 2, OIB 49276909079</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stav</w:t>
      </w:r>
      <w:r w:rsidR="00050CCA">
        <w:t>ka</w:t>
      </w:r>
      <w:r>
        <w:t xml:space="preserve">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AF1318">
        <w:t>6</w:t>
      </w:r>
      <w:r w:rsidR="00050CCA">
        <w:t>60</w:t>
      </w:r>
      <w:r w:rsidR="001764EB">
        <w:t xml:space="preserve"> dana, </w:t>
      </w:r>
      <w:r>
        <w:t xml:space="preserve">u ukupnom iznosu od </w:t>
      </w:r>
      <w:r w:rsidR="00050CCA">
        <w:t>3.031.240,29</w:t>
      </w:r>
      <w:r w:rsidR="00AD0115" w:rsidRPr="00413877">
        <w:t xml:space="preserve"> </w:t>
      </w:r>
      <w:r>
        <w:t xml:space="preserve">kn, te da dužnik ima </w:t>
      </w:r>
      <w:r w:rsidR="00050CCA">
        <w:t>dva zaposlena</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AF1318">
        <w:t>4</w:t>
      </w:r>
      <w:r w:rsidR="00050CCA">
        <w:t>636</w:t>
      </w:r>
      <w:r>
        <w:t xml:space="preserve">/16 od </w:t>
      </w:r>
      <w:r w:rsidR="00050CCA">
        <w:t>2.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050CCA">
        <w:t>26. travnja</w:t>
      </w:r>
      <w:r w:rsidR="00FB7DE9">
        <w:t xml:space="preserve"> 2017.</w:t>
      </w:r>
      <w:r w:rsidR="002C5139">
        <w:t xml:space="preserve"> godine. </w:t>
      </w:r>
    </w:p>
    <w:p w:rsidRDefault="0010599A" w:rsidP="00D84888" w:rsidR="0010599A">
      <w:pPr>
        <w:ind w:firstLine="708"/>
        <w:jc w:val="both"/>
      </w:pPr>
    </w:p>
    <w:p w:rsidRDefault="002C5139" w:rsidP="00AF1318" w:rsidR="00AF131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050CCA">
        <w:t>26. travnja</w:t>
      </w:r>
      <w:r w:rsidR="0010599A">
        <w:t xml:space="preserve">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AF1318">
        <w:t xml:space="preserve">, slijedom čega je sud rješenjem od </w:t>
      </w:r>
      <w:r w:rsidR="00050CCA">
        <w:t>26. travnja</w:t>
      </w:r>
      <w:r w:rsidR="00AF1318">
        <w:t xml:space="preserve"> 2017. godine imenovao privremenog stečajnog upravitelja </w:t>
      </w:r>
      <w:r w:rsidR="00050CCA">
        <w:t>Jozu Pavičića</w:t>
      </w:r>
      <w:r w:rsidR="00AF131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AF1318" w:rsidR="00AF1318">
      <w:pPr>
        <w:ind w:firstLine="708"/>
        <w:jc w:val="both"/>
      </w:pPr>
      <w:r>
        <w:t xml:space="preserve">Osim toga, sud je zaključkom od </w:t>
      </w:r>
      <w:r w:rsidR="00050CCA">
        <w:t>11. srpnja</w:t>
      </w:r>
      <w:r>
        <w:t xml:space="preserve"> 2017. godine zatražio od javnih tijela koja vode evidenciju o određenoj vrsti imovine dostavu podataka iz njihovih službenih evidencija o tome da li je dužnik evidentiran kao vlasnik imovine. </w:t>
      </w:r>
    </w:p>
    <w:p w:rsidRDefault="00AF1318" w:rsidP="00AF1318" w:rsidR="00AF1318">
      <w:pPr>
        <w:ind w:firstLine="708"/>
        <w:jc w:val="both"/>
      </w:pPr>
    </w:p>
    <w:p w:rsidRDefault="00AF1318" w:rsidP="00AF1318" w:rsidR="00AF1318">
      <w:pPr>
        <w:ind w:firstLine="708"/>
        <w:jc w:val="both"/>
      </w:pPr>
      <w:r>
        <w:t>Uvidom u</w:t>
      </w:r>
      <w:r w:rsidRPr="00A44D76">
        <w:t xml:space="preserve"> pribavljen</w:t>
      </w:r>
      <w:r>
        <w:t>e podatke</w:t>
      </w:r>
      <w:r w:rsidRPr="00A44D76">
        <w:t xml:space="preserve"> iz informacijskog sustava zemljišnih knjiga (list </w:t>
      </w:r>
      <w:r w:rsidR="00050CCA">
        <w:t>58 i 59</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rsidR="00050CCA">
        <w:t>13. srpnja</w:t>
      </w:r>
      <w:r>
        <w:t xml:space="preserve"> 2017. godine (list </w:t>
      </w:r>
      <w:r w:rsidR="00050CCA">
        <w:t xml:space="preserve">60 </w:t>
      </w:r>
      <w:r w:rsidRPr="00A44D76">
        <w:t xml:space="preserve">spisa) </w:t>
      </w:r>
      <w:r>
        <w:t>utvrđeno je</w:t>
      </w:r>
      <w:r w:rsidRPr="00A44D76">
        <w:t xml:space="preserve"> da dužnik nije registriran kao vlasnik zrakoplova.</w:t>
      </w:r>
      <w:r>
        <w:t xml:space="preserve"> Uvidom u </w:t>
      </w:r>
      <w:r w:rsidR="00050CCA">
        <w:t xml:space="preserve">uvjerenje MUP-a, PU Zagrebačka </w:t>
      </w:r>
      <w:r>
        <w:t xml:space="preserve">od </w:t>
      </w:r>
      <w:r w:rsidR="00050CCA">
        <w:t>2. lipnja</w:t>
      </w:r>
      <w:r>
        <w:t xml:space="preserve"> 2017. godine (list </w:t>
      </w:r>
      <w:r w:rsidR="00050CCA">
        <w:t>64</w:t>
      </w:r>
      <w:r>
        <w:t xml:space="preserve"> spisa) utvrđeno je da </w:t>
      </w:r>
      <w:r w:rsidR="00050CCA">
        <w:t xml:space="preserve">je </w:t>
      </w:r>
      <w:r>
        <w:t>dužnik evidentiran kao vlasnik vozila</w:t>
      </w:r>
      <w:r w:rsidR="00050CCA">
        <w:t xml:space="preserve"> </w:t>
      </w:r>
      <w:r w:rsidR="00050CCA" w:rsidRPr="001B72B6">
        <w:t>Nissan Primera 1.6 Comfort, godina proizvodnje 2001., broj šasije SJNFFAP11U0562322, reg. oznake ZG3990AG, odjavljeno 26. srpnja 2012. godine</w:t>
      </w:r>
      <w:r>
        <w:t>. Uvidom u</w:t>
      </w:r>
      <w:r w:rsidRPr="00A44D76">
        <w:t xml:space="preserve"> obavijest Ministarstva mora, prometa i infrastrukture od </w:t>
      </w:r>
      <w:r w:rsidR="00050CCA">
        <w:t>17. srpnja</w:t>
      </w:r>
      <w:r>
        <w:t xml:space="preserve"> </w:t>
      </w:r>
      <w:r w:rsidRPr="00A44D76">
        <w:t xml:space="preserve">2017. godine (list </w:t>
      </w:r>
      <w:r w:rsidR="00050CCA">
        <w:t>63</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rsidR="00050CCA">
        <w:t>27. srpnja</w:t>
      </w:r>
      <w:r w:rsidRPr="00A44D76">
        <w:t xml:space="preserve"> 2017. godine (list </w:t>
      </w:r>
      <w:r w:rsidR="00050CCA">
        <w:t>65</w:t>
      </w:r>
      <w:r w:rsidRPr="00A44D76">
        <w:t xml:space="preserve"> spisa) </w:t>
      </w:r>
      <w:r>
        <w:t>utvrđeno je</w:t>
      </w:r>
      <w:r w:rsidRPr="00A44D76">
        <w:t xml:space="preserve"> da u sustavu SKDD d.d. ne postoji račun nematerijaliziranih vrijednosnih papira dužnika.</w:t>
      </w:r>
      <w:r w:rsidR="00050CCA">
        <w:t xml:space="preserve"> Uvidom u uvjerenje Državne geodetske uprave od 1. kolovoza 2017. godine (list 66 spisa) utvrđeno je da dužnik nije upisan u katastarski operat. </w:t>
      </w:r>
    </w:p>
    <w:p w:rsidRDefault="00AF1318" w:rsidP="00AF1318" w:rsidR="00AF1318">
      <w:pPr>
        <w:ind w:firstLine="708"/>
        <w:jc w:val="both"/>
      </w:pPr>
    </w:p>
    <w:p w:rsidRDefault="00AF1318" w:rsidP="00050CCA" w:rsidR="00050CCA">
      <w:pPr>
        <w:ind w:firstLine="708"/>
        <w:jc w:val="both"/>
      </w:pPr>
      <w:r>
        <w:t xml:space="preserve">Na ročištu radi rasprave o pretpostavkama za otvaranje stečajnog postupka od </w:t>
      </w:r>
      <w:r w:rsidR="00050CCA">
        <w:t xml:space="preserve">29. rujna </w:t>
      </w:r>
      <w:r>
        <w:t xml:space="preserve">2017. godine, </w:t>
      </w:r>
      <w:r w:rsidR="00050CCA">
        <w:t xml:space="preserve">zakonski zastupnik dužnika Ratko Aralica naveo je da se ne protivi prijedlogu za otvaranje stečajnog postupka nad dužnikom, jer da je nesporno da je kod dužnika ostvaren stečajni razlog nesposobnosti za plaćanje uslijed višegodišnje blokade žiro računa dužnika. Nadalje je naveo da dužnik nema u vlasništvu nekretnine, kao niti pokretnu imovinu. Naveo je da je dužnik ranije bio vlasnik osobnog automobila marke Nissan Primera 1.6 Comfort, međutim istaknuo je da je riječ o automobilu iz 2001. godine te da ga je dužnik odjavio još 2012. godine. Naime, zakonski zastupnik dužnika naveo je da automobil više nije bio u voznom stanju te ga je nakon odjave dužnik dao na otpad, dakle, istaknuo je da vozilo više ne postoji i nije u posjedu dužnika. Zakonski zastupnik dužnika Ratko Aralica nadalje je naveo da dužnik nema novčanih niti nenovčanih tražbina prema trećim osobama. Vezano uz u bilanci na dan 31. prosinca 2016. godine zavedenu dugotrajnu imovinu u knjigovodstvenoj vrijednosti od 1.169.737,00 kn, zakonski zastupnik dužnika istaknuo je da se ona odnosi na patente, koje je dužnik kupio Ugovorom iz 2006. godine o otkupu patentnih prava. Međutim, zakonski zastupnik dužnika naveo je da je za te patente prošao rok zaštite, budući da za njih dužnik nije plaćao naknadu Državnom zavodu za intelektualno vlasništvo zadnjih 5 godina, te </w:t>
      </w:r>
      <w:r w:rsidR="00050CCA">
        <w:lastRenderedPageBreak/>
        <w:t>je naveo da stoga da ti patentni nemaju nikakvu tržišnu vrijednost i postali u vlasništvo svih zainteresiranih.</w:t>
      </w:r>
    </w:p>
    <w:p w:rsidRDefault="00050CCA" w:rsidP="00050CCA" w:rsidR="00050CCA">
      <w:pPr>
        <w:jc w:val="both"/>
      </w:pPr>
    </w:p>
    <w:p w:rsidRDefault="00050CCA" w:rsidP="00AF1318" w:rsidR="00AF1318">
      <w:pPr>
        <w:ind w:firstLine="708"/>
        <w:jc w:val="both"/>
      </w:pPr>
      <w:r>
        <w:t xml:space="preserve">Na istom ročištu </w:t>
      </w:r>
      <w:r w:rsidR="00AF1318">
        <w:t xml:space="preserve">privremeni stečajni upravitelj iznio </w:t>
      </w:r>
      <w:r>
        <w:t xml:space="preserve">je kao u pisanom izvješću </w:t>
      </w:r>
      <w:r w:rsidR="00AF1318">
        <w:t xml:space="preserve">javno objavljenom na mrežnoj stranici e-Oglasna ploča suda dana </w:t>
      </w:r>
      <w:r>
        <w:t>5. srpnja</w:t>
      </w:r>
      <w:r w:rsidR="00AF1318">
        <w:t xml:space="preserve"> 2017. godine</w:t>
      </w:r>
      <w:r>
        <w:t xml:space="preserve"> i dopunskom očitovanju javno objavljenom 11. rujna 2017. godine</w:t>
      </w:r>
      <w:r w:rsidR="00AF1318">
        <w:t xml:space="preserve">. Dakle, privremeni stečajni upravitelj istaknuo je da je nesporno postojanje stečajnog razloga nesposobnosti za plaćanje uslijed dugotrajne blokade žiro računa dužnika. </w:t>
      </w:r>
      <w:r w:rsidR="006A0926">
        <w:t xml:space="preserve">Iz izvješća privremenog stečajnog upravitelja proizlazi da dužnik nije redovno vodio poslovne knjige te nije u FINA-u predao godišnje financijske izvještaje za 2014., 2015. i 2016. godinu. Navodi da iz računa dobiti i gubitaka za razdoblje 2013. godine proizlazi da je dužnik u toj poslovnoj godini imao ukupne prihode od 118.029,00 kn i poslovne rashode od 230.213,00 kn te gubitak od 113.236,00 kn. Nadalje navodi da dužnik nije imao prihoda u 2014., 2015. i 2016. godini, dok je gubitak u 2014. godini iznosio 206.219,00 kn, u 2015. godini gubitak je iznosio 180.470,00 kn, a u 2016. godini gubitak je iznosio 191.209,00 kn. Privremeni stečajni upravitelj je naveo da bez obzira na činjenicu da dužnik u bilanci – aktiva na dan 31. prosinca 2016. godine ima zavedenu dugotrajnu imovnu u knjigovodstvenoj vrijednosti od 1.169.737,00 kn, mišljenja je da dužnik nema dovoljno imovine čijom prodajom bi se mogli pokriti troškovi stečajnog postupka, a jer navodi da je riječ o knjigovodstveno evidentiranoj imovini koja se odnosi na registrirane patente, ali da je istima prošao rok zaštite, jer za njih dužnik nije plaćao naknadu Državnom zavodu za intelektualno vlasništvo. Privremeni stečajni upravitelj ujedno je naveo da predvidivi troškovi stečajnog postupka za razdoblje od šest mjeseci iznose 23.450,00 kn sukladno specifikaciji iz dopunskog izvješća. Predložio je da sud </w:t>
      </w:r>
      <w:r w:rsidR="00AF1318">
        <w:t xml:space="preserve">prvo pozove vjerovnike da iste predujme navedeni iznos ukoliko imaju pravni interes, a ukoliko ne bude izvršena uplata, da sud donese rješenje o otvaranju i istovremenom zaključenju </w:t>
      </w:r>
      <w:r w:rsidR="006A0926">
        <w:t xml:space="preserve">stečajnog postupka nad dužnikom, sukladno odredbi čl. 132. SZ-a. </w:t>
      </w:r>
      <w:r w:rsidR="00AF1318">
        <w:t xml:space="preserve"> </w:t>
      </w:r>
    </w:p>
    <w:p w:rsidRDefault="006A0926" w:rsidP="004327FC" w:rsidR="006A0926">
      <w:pPr>
        <w:ind w:firstLine="708"/>
        <w:jc w:val="both"/>
      </w:pPr>
    </w:p>
    <w:p w:rsidRDefault="006A0926" w:rsidP="006A0926" w:rsidR="006A0926">
      <w:pPr>
        <w:ind w:firstLine="708"/>
        <w:jc w:val="both"/>
      </w:pPr>
      <w:r w:rsidRPr="001B72B6">
        <w:t>FINA</w:t>
      </w:r>
      <w:r>
        <w:t xml:space="preserve"> je dostavila u</w:t>
      </w:r>
      <w:r w:rsidRPr="001B72B6">
        <w:t xml:space="preserve"> spis potvrdu o blokadi računa i novčanih sredstava dužnika (list 62 spisa) iz koje proizlazi da je na dan 13. srpnja 2017. godine na računu dužnika evidentirano 1340 dana neprekidne blokade odnosno ukupno 180 dana u prethodnih 6 mjeseci zbog nepodmirenih osnova za plaćanje evidentiranih u Očevidniku redoslijeda osnova za plaćanje, a nepodmirene obveze iznose 3.132.176,15 kn. </w:t>
      </w:r>
    </w:p>
    <w:p w:rsidRDefault="006A0926" w:rsidP="006A0926" w:rsidR="006A0926" w:rsidRPr="001B72B6">
      <w:pPr>
        <w:ind w:firstLine="708"/>
        <w:jc w:val="both"/>
      </w:pPr>
    </w:p>
    <w:p w:rsidRDefault="0059367F" w:rsidP="004327FC" w:rsidR="008723F5">
      <w:pPr>
        <w:ind w:firstLine="708"/>
        <w:jc w:val="both"/>
      </w:pPr>
      <w:r>
        <w:t>Dakle, i</w:t>
      </w:r>
      <w:r w:rsidRPr="005F7ED3">
        <w:t xml:space="preserve">z </w:t>
      </w:r>
      <w:r w:rsidR="004327FC">
        <w:t>po</w:t>
      </w:r>
      <w:r w:rsidR="00453F4B">
        <w:t>tvrde</w:t>
      </w:r>
      <w:r w:rsidR="004327FC">
        <w:t xml:space="preserve"> FINA-e o blokadi računa dužnika</w:t>
      </w:r>
      <w:r w:rsidR="00AF1318">
        <w:t xml:space="preserve">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453F4B">
      <w:pPr>
        <w:ind w:firstLine="708"/>
        <w:jc w:val="both"/>
      </w:pPr>
      <w:r>
        <w:lastRenderedPageBreak/>
        <w:t>Putem</w:t>
      </w:r>
      <w:r w:rsidR="00453F4B">
        <w:t xml:space="preserve"> pribavljenih podataka o imovini dužnika od nadležnih tijela te putem </w:t>
      </w:r>
      <w:r>
        <w:t xml:space="preserve">izvješća privremenog stečajnog upravitelja </w:t>
      </w:r>
      <w:r w:rsidR="00453F4B">
        <w:t xml:space="preserve">i navoda samog zakonskog zastupnika dužnika Ratka Aralice </w:t>
      </w:r>
      <w:r>
        <w:t xml:space="preserve">sud je utvrdio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rsidR="00453F4B">
        <w:t>23.450,</w:t>
      </w:r>
      <w:r>
        <w:t>00</w:t>
      </w:r>
      <w:r w:rsidRPr="00435B5D">
        <w:t xml:space="preserve"> kn, a čine ih </w:t>
      </w:r>
      <w:r>
        <w:t xml:space="preserve">trošak nagrade privremenog </w:t>
      </w:r>
      <w:r w:rsidR="00453F4B">
        <w:t>stečajnog upravitelja u iznosu od 6.800,00 kn bruto, trošak nagrade</w:t>
      </w:r>
      <w:r>
        <w:t xml:space="preserve"> stečajnog upravitelja u iznosu od </w:t>
      </w:r>
      <w:r w:rsidR="00453F4B">
        <w:t>8.600,00</w:t>
      </w:r>
      <w:r>
        <w:t xml:space="preserve"> kn bruto, </w:t>
      </w:r>
      <w:r w:rsidR="00453F4B">
        <w:t xml:space="preserve">trošak izrade žiga u iznosu od 150,00 kn, trošak otvaranja i zatvaranja računa dužnika u iznosu od 350,00 kn, trošak poštarine u iznosu od 150,00 kn, trošak knjigovodstvenih usluga u iznosu od 3.000,00 kn, stvarni troškovi stečajnog upravitelja u iznosu od 1.600,00 kn neto (trošak kancelarijskog materijala, trošak telefona, putni troškovi, itd.) te trošak arhiviranja dužnikove dokumentacije u iznosu od 2.800,00 kn. </w:t>
      </w:r>
    </w:p>
    <w:p w:rsidRDefault="00453F4B" w:rsidP="00AF1318" w:rsidR="00453F4B">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453F4B">
        <w:t>23.450</w:t>
      </w:r>
      <w:r w:rsidRPr="00435B5D">
        <w:t>,00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453F4B">
        <w:t>29. rujna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A24B7E">
      <w:r w:rsidRPr="007A5897">
        <w:t>putem ovog suda.</w:t>
      </w:r>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FF4">
      <w:rPr>
        <w:rStyle w:val="Brojstranice"/>
        <w:noProof/>
      </w:rPr>
      <w:t>4</w:t>
    </w:r>
    <w:r>
      <w:rPr>
        <w:rStyle w:val="Brojstranice"/>
      </w:rPr>
      <w:fldChar w:fldCharType="end"/>
    </w:r>
  </w:p>
  <w:p w:rsidRDefault="0087685A" w:rsidP="001D2296" w:rsidR="0087685A" w:rsidRPr="003C4E43">
    <w:r>
      <w:t xml:space="preserve">                                                                                                                               </w:t>
    </w:r>
    <w:r w:rsidR="008973BF" w:rsidRPr="00413877">
      <w:t>4 St-</w:t>
    </w:r>
    <w:r w:rsidR="00050CCA">
      <w:t>4636</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CCA"/>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E6FF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2E6FF4"/>
    <w:rPr>
      <w:color w:val="808080"/>
      <w:bdr w:space="0" w:sz="0" w:color="auto" w:val="none"/>
      <w:shd w:fill="auto" w:color="auto" w:val="clear"/>
    </w:rPr>
  </w:style>
  <w:style w:customStyle="true" w:styleId="eSPISCCParagraphDefaultFont" w:type="character">
    <w:name w:val="eSPIS_CC_Paragraph Default Font"/>
    <w:basedOn w:val="Zadanifontodlomka"/>
    <w:rsid w:val="002E6F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6FF4"/>
    <w:rPr>
      <w:bdr w:space="0" w:sz="0" w:color="auto" w:val="none"/>
      <w:shd w:fill="FFFFCC" w:color="auto" w:val="clear"/>
      <w:lang w:val="hr-HR"/>
    </w:rPr>
  </w:style>
  <w:style w:customStyle="true" w:styleId="PozadinaSvijetloCrvena" w:type="character">
    <w:name w:val="Pozadina_SvijetloCrvena"/>
    <w:basedOn w:val="eSPISCCParagraphDefaultFont"/>
    <w:rsid w:val="002E6F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6F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2E6FF4"/>
    <w:rPr>
      <w:color w:val="808080"/>
      <w:bdr w:color="auto" w:space="0" w:sz="0" w:val="none"/>
      <w:shd w:color="auto" w:fill="auto" w:val="clear"/>
    </w:rPr>
  </w:style>
  <w:style w:customStyle="1" w:styleId="eSPISCCParagraphDefaultFont" w:type="character">
    <w:name w:val="eSPIS_CC_Paragraph Default Font"/>
    <w:basedOn w:val="Zadanifontodlomka"/>
    <w:rsid w:val="002E6F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6FF4"/>
    <w:rPr>
      <w:bdr w:color="auto" w:space="0" w:sz="0" w:val="none"/>
      <w:shd w:color="auto" w:fill="FFFFCC" w:val="clear"/>
      <w:lang w:val="hr-HR"/>
    </w:rPr>
  </w:style>
  <w:style w:customStyle="1" w:styleId="PozadinaSvijetloCrvena" w:type="character">
    <w:name w:val="Pozadina_SvijetloCrvena"/>
    <w:basedOn w:val="eSPISCCParagraphDefaultFont"/>
    <w:rsid w:val="002E6F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6F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4636</izvorni_sadrzaj>
    <derivirana_varijabla naziv="DomainObject.Predmet.Broj_1">4636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St-4636/2016</izvorni_sadrzaj>
    <derivirana_varijabla naziv="DomainObject.Predmet.OznakaBroj_1">St-4636/2016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EKO-TEHNING d.o.o. zastupanog po punomoćniku Milli Španović; Ratko Aralica</izvorni_sadrzaj>
    <derivirana_varijabla naziv="DomainObject.Predmet.ProtustrankaFormated_1">  EKO-TEHNING d.o.o. zastupanog po punomoćniku Milli Španović; Ratko Aralica</derivirana_varijabla>
  </DomainObject.Predmet.ProtustrankaFormated>
  <DomainObject.Predmet.ProtustrankaFormatedOIB>
    <izvorni_sadrzaj>  EKO-TEHNING d.o.o., OIB 49276909079 zastupanog po punomoćniku Milli Španović; Ratko Aralica</izvorni_sadrzaj>
    <derivirana_varijabla naziv="DomainObject.Predmet.ProtustrankaFormatedOIB_1">  EKO-TEHNING d.o.o., OIB 49276909079 zastupanog po punomoćniku Milli Španović; Ratko Aralica</derivirana_varijabla>
  </DomainObject.Predmet.ProtustrankaFormatedOIB>
  <DomainObject.Predmet.ProtustrankaFormatedWithAdress>
    <izvorni_sadrzaj> EKO-TEHNING d.o.o., Strojarska 2, 10000 Zagreb zastupanog po punomoćniku Milli Španović; Ratko Aralica</izvorni_sadrzaj>
    <derivirana_varijabla naziv="DomainObject.Predmet.ProtustrankaFormatedWithAdress_1"> EKO-TEHNING d.o.o., Strojarska 2, 10000 Zagreb zastupanog po punomoćniku Milli Španović; Ratko Aralica</derivirana_varijabla>
  </DomainObject.Predmet.ProtustrankaFormatedWithAdress>
  <DomainObject.Predmet.ProtustrankaFormatedWithAdressOIB>
    <izvorni_sadrzaj> EKO-TEHNING d.o.o., OIB 49276909079, Strojarska 2, 10000 Zagreb zastupanog po punomoćniku Milli Španović; Ratko Aralica</izvorni_sadrzaj>
    <derivirana_varijabla naziv="DomainObject.Predmet.ProtustrankaFormatedWithAdressOIB_1"> EKO-TEHNING d.o.o., OIB 49276909079, Strojarska 2, 10000 Zagreb zastupanog po punomoćniku Milli Španović; Ratko Aralica</derivirana_varijabla>
  </DomainObject.Predmet.ProtustrankaFormatedWithAdressOIB>
  <DomainObject.Predmet.ProtustrankaWithAdress>
    <izvorni_sadrzaj>EKO-TEHNING d.o.o. Strojarska 2, 10000 Zagreb</izvorni_sadrzaj>
    <derivirana_varijabla naziv="DomainObject.Predmet.ProtustrankaWithAdress_1">EKO-TEHNING d.o.o. Strojarska 2, 10000 Zagreb</derivirana_varijabla>
  </DomainObject.Predmet.ProtustrankaWithAdress>
  <DomainObject.Predmet.ProtustrankaWithAdressOIB>
    <izvorni_sadrzaj>EKO-TEHNING d.o.o., OIB 49276909079, Strojarska 2, 10000 Zagreb</izvorni_sadrzaj>
    <derivirana_varijabla naziv="DomainObject.Predmet.ProtustrankaWithAdressOIB_1">EKO-TEHNING d.o.o., OIB 49276909079, Strojarska 2, 10000 Zagreb</derivirana_varijabla>
  </DomainObject.Predmet.ProtustrankaWithAdressOIB>
  <DomainObject.Predmet.ProtustrankaNazivFormated>
    <izvorni_sadrzaj>EKO-TEHNING d.o.o.</izvorni_sadrzaj>
    <derivirana_varijabla naziv="DomainObject.Predmet.ProtustrankaNazivFormated_1">EKO-TEHNING d.o.o.</derivirana_varijabla>
  </DomainObject.Predmet.ProtustrankaNazivFormated>
  <DomainObject.Predmet.ProtustrankaNazivFormatedOIB>
    <izvorni_sadrzaj>EKO-TEHNING d.o.o., OIB 49276909079</izvorni_sadrzaj>
    <derivirana_varijabla naziv="DomainObject.Predmet.ProtustrankaNazivFormatedOIB_1">EKO-TEHNING d.o.o., OIB 49276909079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EKO-TEHNING d.o.o. zastupanog po punomoćniku Milli Španović; Ratko Aralica</item>
    </izvorni_sadrzaj>
    <derivirana_varijabla naziv="DomainObject.Predmet.ProtuStrankaListFormated_1">
      <item>EKO-TEHNING d.o.o. zastupanog po punomoćniku Milli Španović; Ratko Aralica</item>
    </derivirana_varijabla>
  </DomainObject.Predmet.ProtuStrankaListFormated>
  <DomainObject.Predmet.ProtuStrankaListFormatedOIB>
    <izvorni_sadrzaj>
      <item>EKO-TEHNING d.o.o., OIB 49276909079 zastupanog po punomoćniku Milli Španović; Ratko Aralica</item>
    </izvorni_sadrzaj>
    <derivirana_varijabla naziv="DomainObject.Predmet.ProtuStrankaListFormatedOIB_1">
      <item>EKO-TEHNING d.o.o., OIB 49276909079 zastupanog po punomoćniku Milli Španović; Ratko Aralica</item>
    </derivirana_varijabla>
  </DomainObject.Predmet.ProtuStrankaListFormatedOIB>
  <DomainObject.Predmet.ProtuStrankaListFormatedWithAdress>
    <izvorni_sadrzaj>
      <item>EKO-TEHNING d.o.o., Strojarska 2, 10000 Zagreb zastupanog po punomoćniku Milli Španović; Ratko Aralica</item>
    </izvorni_sadrzaj>
    <derivirana_varijabla naziv="DomainObject.Predmet.ProtuStrankaListFormatedWithAdress_1">
      <item>EKO-TEHNING d.o.o., Strojarska 2, 10000 Zagreb zastupanog po punomoćniku Milli Španović; Ratko Aralica</item>
    </derivirana_varijabla>
  </DomainObject.Predmet.ProtuStrankaListFormatedWithAdress>
  <DomainObject.Predmet.ProtuStrankaListFormatedWithAdressOIB>
    <izvorni_sadrzaj>
      <item>EKO-TEHNING d.o.o., OIB 49276909079, Strojarska 2, 10000 Zagreb zastupanog po punomoćniku Milli Španović; Ratko Aralica</item>
    </izvorni_sadrzaj>
    <derivirana_varijabla naziv="DomainObject.Predmet.ProtuStrankaListFormatedWithAdressOIB_1">
      <item>EKO-TEHNING d.o.o., OIB 49276909079, Strojarska 2, 10000 Zagreb zastupanog po punomoćniku Milli Španović; Ratko Aralica</item>
    </derivirana_varijabla>
  </DomainObject.Predmet.ProtuStrankaListFormatedWithAdressOIB>
  <DomainObject.Predmet.ProtuStrankaListNazivFormated>
    <izvorni_sadrzaj>
      <item>EKO-TEHNING d.o.o.</item>
    </izvorni_sadrzaj>
    <derivirana_varijabla naziv="DomainObject.Predmet.ProtuStrankaListNazivFormated_1">
      <item>EKO-TEHNING d.o.o.</item>
    </derivirana_varijabla>
  </DomainObject.Predmet.ProtuStrankaListNazivFormated>
  <DomainObject.Predmet.ProtuStrankaListNazivFormatedOIB>
    <izvorni_sadrzaj>
      <item>EKO-TEHNING d.o.o., OIB 49276909079</item>
    </izvorni_sadrzaj>
    <derivirana_varijabla naziv="DomainObject.Predmet.ProtuStrankaListNazivFormatedOIB_1">
      <item>EKO-TEHNING d.o.o., OIB 49276909079</item>
    </derivirana_varijabla>
  </DomainObject.Predmet.ProtuStrankaListNazivFormatedOIB>
  <DomainObject.Predmet.OstaliListFormated>
    <izvorni_sadrzaj>
      <item>Milli Španović punomoćnik sudionika u postupku EKO-TEHNING d.o.o.</item>
      <item>Ratko Aralica punomoćnik sudionika u postupku EKO-TEHNING d.o.o.</item>
    </izvorni_sadrzaj>
    <derivirana_varijabla naziv="DomainObject.Predmet.OstaliListFormated_1">
      <item>Milli Španović punomoćnik sudionika u postupku EKO-TEHNING d.o.o.</item>
      <item>Ratko Aralica punomoćnik sudionika u postupku EKO-TEHNING d.o.o.</item>
    </derivirana_varijabla>
  </DomainObject.Predmet.OstaliListFormated>
  <DomainObject.Predmet.OstaliListFormatedOIB>
    <izvorni_sadrzaj>
      <item>Milli Španović, OIB 09686625589 punomoćnik sudionika u postupku EKO-TEHNING d.o.o.</item>
      <item>Ratko Aralica, OIB 52722151312 punomoćnik sudionika u postupku EKO-TEHNING d.o.o.</item>
    </izvorni_sadrzaj>
    <derivirana_varijabla naziv="DomainObject.Predmet.OstaliListFormatedOIB_1">
      <item>Milli Španović, OIB 09686625589 punomoćnik sudionika u postupku EKO-TEHNING d.o.o.</item>
      <item>Ratko Aralica, OIB 52722151312 punomoćnik sudionika u postupku EKO-TEHNING d.o.o.</item>
    </derivirana_varijabla>
  </DomainObject.Predmet.OstaliListFormatedOIB>
  <DomainObject.Predmet.OstaliListFormatedWithAdress>
    <izvorni_sadrzaj>
      <item>Milli Španović, Cvjetna 27, 10382 Hrnjanec punomoćnik sudionika u postupku EKO-TEHNING d.o.o.</item>
      <item>Ratko Aralica, Balaška 12, 10436 Rakov Potok punomoćnik sudionika u postupku EKO-TEHNING d.o.o.</item>
    </izvorni_sadrzaj>
    <derivirana_varijabla naziv="DomainObject.Predmet.OstaliListFormatedWithAdress_1">
      <item>Milli Španović, Cvjetna 27, 10382 Hrnjanec punomoćnik sudionika u postupku EKO-TEHNING d.o.o.</item>
      <item>Ratko Aralica, Balaška 12, 10436 Rakov Potok punomoćnik sudionika u postupku EKO-TEHNING d.o.o.</item>
    </derivirana_varijabla>
  </DomainObject.Predmet.OstaliListFormatedWithAdress>
  <DomainObject.Predmet.OstaliListFormatedWithAdressOIB>
    <izvorni_sadrzaj>
      <item>Milli Španović, OIB 09686625589, Cvjetna 27, 10382 Hrnjanec punomoćnik sudionika u postupku EKO-TEHNING d.o.o.</item>
      <item>Ratko Aralica, OIB 52722151312, Balaška 12, 10436 Rakov Potok punomoćnik sudionika u postupku EKO-TEHNING d.o.o.</item>
    </izvorni_sadrzaj>
    <derivirana_varijabla naziv="DomainObject.Predmet.OstaliListFormatedWithAdressOIB_1">
      <item>Milli Španović, OIB 09686625589, Cvjetna 27, 10382 Hrnjanec punomoćnik sudionika u postupku EKO-TEHNING d.o.o.</item>
      <item>Ratko Aralica, OIB 52722151312, Balaška 12, 10436 Rakov Potok punomoćnik sudionika u postupku EKO-TEHNING d.o.o.</item>
    </derivirana_varijabla>
  </DomainObject.Predmet.OstaliListFormatedWithAdressOIB>
  <DomainObject.Predmet.OstaliListNazivFormated>
    <izvorni_sadrzaj>
      <item>Milli Španović</item>
      <item>Ratko Aralica</item>
    </izvorni_sadrzaj>
    <derivirana_varijabla naziv="DomainObject.Predmet.OstaliListNazivFormated_1">
      <item>Milli Španović</item>
      <item>Ratko Aralica</item>
    </derivirana_varijabla>
  </DomainObject.Predmet.OstaliListNazivFormated>
  <DomainObject.Predmet.OstaliListNazivFormatedOIB>
    <izvorni_sadrzaj>
      <item>Milli Španović, OIB 09686625589</item>
      <item>Ratko Aralica, OIB 52722151312</item>
    </izvorni_sadrzaj>
    <derivirana_varijabla naziv="DomainObject.Predmet.OstaliListNazivFormatedOIB_1">
      <item>Milli Španović, OIB 09686625589</item>
      <item>Ratko Aralica, OIB 52722151312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EKO-TEHNING d.o.o.</izvorni_sadrzaj>
    <derivirana_varijabla naziv="DomainObject.Predmet.ProtustrankaIDrugi_1">EKO-TEHNING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EKO-TEHNING d.o.o., OIB 49276909079, Strojarska 2, 10000 Zagreb</izvorni_sadrzaj>
    <derivirana_varijabla naziv="DomainObject.Predmet.ProtustrankaIDrugiAdressOIB_1">EKO-TEHNING d.o.o., OIB 49276909079,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EKO-TEHNING d.o.o.</item>
      <item>Milli Španović</item>
      <item>Ratko Aralica</item>
    </izvorni_sadrzaj>
    <derivirana_varijabla naziv="DomainObject.Predmet.SudioniciListNaziv_1">
      <item>FINA Regionalni centar Zagreb</item>
      <item>EKO-TEHNING d.o.o.</item>
      <item>Milli Španović</item>
      <item>Ratko Aralica</item>
    </derivirana_varijabla>
  </DomainObject.Predmet.SudioniciListNaziv>
  <DomainObject.Predmet.SudioniciListAdressOIB>
    <izvorni_sadrzaj>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izvorni_sadrzaj>
    <derivirana_varijabla naziv="DomainObject.Predmet.SudioniciListAdressOIB_1">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49276909079</item>
      <item>, OIB 09686625589</item>
      <item>, OIB 52722151312</item>
    </izvorni_sadrzaj>
    <derivirana_varijabla naziv="DomainObject.Predmet.SudioniciListNazivOIB_1">
      <item>, OIB 85821130368</item>
      <item>, OIB 49276909079</item>
      <item>, OIB 09686625589</item>
      <item>, OIB 52722151312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1721</properties:Words>
  <properties:Characters>9529</properties:Characters>
  <properties:Lines>179</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2017-09-29T11:10:00Z</dcterms:created>
  <dc:creator>Korisnik</dc:creator>
  <cp:lastModifiedBy>Goranka Boljkovac</cp:lastModifiedBy>
  <cp:lastPrinted>2017-06-20T07:51:00Z</cp:lastPrinted>
  <dcterms:modified xmlns:xsi="http://www.w3.org/2001/XMLSchema-instance" xsi:type="dcterms:W3CDTF">2017-09-29T11:12:00Z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