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2e068" w14:paraId="2e2e06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B674C" w:rsidP="00CB674C" w:rsidR="00CB674C" w:rsidRPr="00CB674C">
      <w:pPr>
        <w:keepNext/>
        <w:spacing w:after="0"/>
        <w:jc w:val="both"/>
        <w:outlineLvl w:val="0"/>
        <w:rPr>
          <w:rFonts w:cs="Times New Roman" w:eastAsia="Arial Unicode MS"/>
          <w:b/>
          <w:bCs/>
          <w:lang w:eastAsia="hr-HR"/>
        </w:rPr>
      </w:pPr>
      <w:r w:rsidRPr="00CB674C">
        <w:rPr>
          <w:rFonts w:cs="Times New Roman" w:eastAsia="Arial Unicode MS"/>
          <w:b/>
          <w:bCs/>
          <w:lang w:eastAsia="hr-HR"/>
        </w:rPr>
        <w:t xml:space="preserve">      REPUBLIKA HRVATSKA</w:t>
      </w:r>
    </w:p>
    <w:p w:rsidRDefault="00CB674C" w:rsidP="00CB674C" w:rsidR="00CB674C" w:rsidRPr="00CB674C">
      <w:pPr>
        <w:spacing w:after="0"/>
        <w:jc w:val="both"/>
        <w:rPr>
          <w:rFonts w:cs="Times New Roman" w:eastAsia="Times New Roman"/>
          <w:b/>
          <w:szCs w:val="20"/>
          <w:lang w:eastAsia="hr-HR"/>
        </w:rPr>
      </w:pPr>
      <w:r w:rsidRPr="00CB674C">
        <w:rPr>
          <w:rFonts w:cs="Times New Roman" w:eastAsia="Times New Roman"/>
          <w:b/>
          <w:lang w:eastAsia="hr-HR" w:val="en-AU"/>
        </w:rPr>
        <w:t xml:space="preserve">   TRGOVAČKI SUD U SPLITU </w:t>
      </w:r>
      <w:r w:rsidRPr="00CB674C">
        <w:rPr>
          <w:rFonts w:cs="Times New Roman" w:eastAsia="Times New Roman"/>
          <w:lang w:eastAsia="hr-HR" w:val="en-AU"/>
        </w:rPr>
        <w:t xml:space="preserve">            </w:t>
      </w:r>
      <w:r w:rsidRPr="00CB674C">
        <w:rPr>
          <w:rFonts w:cs="Times New Roman" w:eastAsia="Times New Roman"/>
          <w:lang w:eastAsia="hr-HR" w:val="en-AU"/>
        </w:rPr>
        <w:tab/>
      </w:r>
      <w:r w:rsidRPr="00CB674C">
        <w:rPr>
          <w:rFonts w:cs="Times New Roman" w:eastAsia="Times New Roman"/>
          <w:lang w:eastAsia="hr-HR" w:val="en-AU"/>
        </w:rPr>
        <w:tab/>
      </w:r>
      <w:r w:rsidRPr="00CB674C">
        <w:rPr>
          <w:rFonts w:cs="Times New Roman" w:eastAsia="Times New Roman"/>
          <w:lang w:eastAsia="hr-HR" w:val="en-AU"/>
        </w:rPr>
        <w:tab/>
        <w:t xml:space="preserve">           </w:t>
      </w:r>
      <w:proofErr w:type="spellStart"/>
      <w:r w:rsidRPr="00CB674C">
        <w:rPr>
          <w:rFonts w:cs="Times New Roman" w:eastAsia="Times New Roman"/>
          <w:b/>
          <w:lang w:eastAsia="hr-HR" w:val="en-AU"/>
        </w:rPr>
        <w:t>Broj</w:t>
      </w:r>
      <w:proofErr w:type="spellEnd"/>
      <w:r w:rsidRPr="00CB674C">
        <w:rPr>
          <w:rFonts w:cs="Times New Roman" w:eastAsia="Times New Roman"/>
          <w:b/>
          <w:lang w:eastAsia="hr-HR" w:val="en-AU"/>
        </w:rPr>
        <w:t xml:space="preserve">: 14. </w:t>
      </w:r>
      <w:r w:rsidRPr="00CB674C">
        <w:rPr>
          <w:rFonts w:cs="Times New Roman" w:eastAsia="Times New Roman"/>
          <w:b/>
          <w:lang w:eastAsia="hr-HR"/>
        </w:rPr>
        <w:t>St-45/2015.</w:t>
      </w:r>
    </w:p>
    <w:p w:rsidRDefault="00CB674C" w:rsidP="00CB674C" w:rsidR="00CB674C" w:rsidRPr="00CB674C">
      <w:pPr>
        <w:spacing w:after="0"/>
        <w:rPr>
          <w:rFonts w:cs="Times New Roman" w:eastAsia="Times New Roman"/>
          <w:b/>
          <w:szCs w:val="20"/>
          <w:lang w:eastAsia="hr-HR"/>
        </w:rPr>
      </w:pPr>
      <w:r w:rsidRPr="00CB674C">
        <w:rPr>
          <w:rFonts w:cs="Times New Roman" w:eastAsia="Times New Roman"/>
          <w:b/>
          <w:szCs w:val="20"/>
          <w:lang w:eastAsia="hr-HR"/>
        </w:rPr>
        <w:t xml:space="preserve">                   </w:t>
      </w:r>
      <w:proofErr w:type="spellStart"/>
      <w:r w:rsidRPr="00CB674C">
        <w:rPr>
          <w:rFonts w:cs="Times New Roman" w:eastAsia="Times New Roman"/>
          <w:b/>
          <w:szCs w:val="20"/>
          <w:lang w:eastAsia="hr-HR"/>
        </w:rPr>
        <w:t>Sukoišanska</w:t>
      </w:r>
      <w:proofErr w:type="spellEnd"/>
      <w:r w:rsidRPr="00CB674C">
        <w:rPr>
          <w:rFonts w:cs="Times New Roman" w:eastAsia="Times New Roman"/>
          <w:b/>
          <w:szCs w:val="20"/>
          <w:lang w:eastAsia="hr-HR"/>
        </w:rPr>
        <w:t xml:space="preserve"> 6. </w:t>
      </w:r>
    </w:p>
    <w:p w:rsidRDefault="00CB674C" w:rsidP="00CB674C" w:rsidR="00CB674C" w:rsidRPr="00CB674C">
      <w:pPr>
        <w:spacing w:after="0"/>
        <w:rPr>
          <w:rFonts w:cs="Times New Roman" w:eastAsia="Times New Roman"/>
          <w:b/>
          <w:szCs w:val="20"/>
          <w:lang w:eastAsia="hr-HR"/>
        </w:rPr>
      </w:pPr>
      <w:r w:rsidRPr="00CB674C">
        <w:rPr>
          <w:rFonts w:cs="Times New Roman" w:eastAsia="Times New Roman"/>
          <w:b/>
          <w:szCs w:val="20"/>
          <w:lang w:eastAsia="hr-HR"/>
        </w:rPr>
        <w:t xml:space="preserve">                21 000  S P L I T</w:t>
      </w:r>
    </w:p>
    <w:p w:rsidRDefault="00CB674C" w:rsidP="00CB674C" w:rsidR="00CB674C" w:rsidRPr="00CB674C">
      <w:pPr>
        <w:spacing w:after="0"/>
        <w:rPr>
          <w:rFonts w:cs="Times New Roman" w:eastAsia="Times New Roman"/>
          <w:lang w:eastAsia="hr-HR"/>
        </w:rPr>
      </w:pPr>
    </w:p>
    <w:p w:rsidRDefault="00CB674C" w:rsidP="00CB674C" w:rsidR="00CB674C" w:rsidRPr="00CB674C">
      <w:pPr>
        <w:spacing w:after="0"/>
        <w:rPr>
          <w:rFonts w:cs="Times New Roman" w:eastAsia="Times New Roman"/>
          <w:lang w:eastAsia="hr-HR"/>
        </w:rPr>
      </w:pPr>
    </w:p>
    <w:p w:rsidRDefault="00CB674C" w:rsidP="00CB674C" w:rsidR="00CB674C" w:rsidRPr="00CB674C">
      <w:pPr>
        <w:spacing w:after="0"/>
        <w:rPr>
          <w:rFonts w:cs="Times New Roman" w:eastAsia="Times New Roman"/>
          <w:lang w:eastAsia="hr-HR"/>
        </w:rPr>
      </w:pPr>
    </w:p>
    <w:p w:rsidRDefault="00CB674C" w:rsidP="00CB674C" w:rsidR="00CB674C" w:rsidRPr="00CB674C">
      <w:pPr>
        <w:spacing w:after="0"/>
        <w:jc w:val="center"/>
        <w:rPr>
          <w:rFonts w:cs="Times New Roman" w:eastAsia="Times New Roman"/>
          <w:b/>
          <w:lang w:eastAsia="hr-HR"/>
        </w:rPr>
      </w:pPr>
      <w:r w:rsidRPr="00CB674C">
        <w:rPr>
          <w:rFonts w:cs="Times New Roman" w:eastAsia="Times New Roman"/>
          <w:b/>
          <w:lang w:eastAsia="hr-HR"/>
        </w:rPr>
        <w:t xml:space="preserve">R E P U B L I K A    H R V A T S K A </w:t>
      </w:r>
    </w:p>
    <w:p w:rsidRDefault="00CB674C" w:rsidP="00CB674C" w:rsidR="00CB674C" w:rsidRPr="00CB674C">
      <w:pPr>
        <w:spacing w:after="0"/>
        <w:jc w:val="center"/>
        <w:rPr>
          <w:rFonts w:cs="Times New Roman" w:eastAsia="Times New Roman"/>
          <w:b/>
          <w:lang w:eastAsia="hr-HR"/>
        </w:rPr>
      </w:pPr>
    </w:p>
    <w:p w:rsidRDefault="00CB674C" w:rsidP="00CB674C" w:rsidR="00CB674C" w:rsidRPr="00CB674C">
      <w:pPr>
        <w:spacing w:after="0"/>
        <w:jc w:val="center"/>
        <w:rPr>
          <w:rFonts w:cs="Times New Roman" w:eastAsia="Times New Roman"/>
          <w:lang w:eastAsia="hr-HR"/>
        </w:rPr>
      </w:pPr>
      <w:r w:rsidRPr="00CB674C">
        <w:rPr>
          <w:rFonts w:cs="Times New Roman" w:eastAsia="Times New Roman"/>
          <w:b/>
          <w:lang w:eastAsia="hr-HR"/>
        </w:rPr>
        <w:t>R J E Š E N J E</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val="en-US"/>
        </w:rPr>
      </w:pPr>
      <w:r w:rsidRPr="00CB674C">
        <w:rPr>
          <w:rFonts w:cs="Times New Roman" w:eastAsia="Times New Roman"/>
          <w:lang w:eastAsia="hr-HR" w:val="en-US"/>
        </w:rPr>
        <w:t xml:space="preserve">          </w:t>
      </w:r>
      <w:proofErr w:type="spellStart"/>
      <w:r w:rsidRPr="00CB674C">
        <w:rPr>
          <w:rFonts w:cs="Times New Roman" w:eastAsia="Times New Roman"/>
          <w:lang w:eastAsia="hr-HR" w:val="en-US"/>
        </w:rPr>
        <w:t>Trgovački</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sud</w:t>
      </w:r>
      <w:proofErr w:type="spellEnd"/>
      <w:r w:rsidRPr="00CB674C">
        <w:rPr>
          <w:rFonts w:cs="Times New Roman" w:eastAsia="Times New Roman"/>
          <w:lang w:eastAsia="hr-HR" w:val="en-US"/>
        </w:rPr>
        <w:t xml:space="preserve"> u </w:t>
      </w:r>
      <w:proofErr w:type="spellStart"/>
      <w:r w:rsidRPr="00CB674C">
        <w:rPr>
          <w:rFonts w:cs="Times New Roman" w:eastAsia="Times New Roman"/>
          <w:lang w:eastAsia="hr-HR" w:val="en-US"/>
        </w:rPr>
        <w:t>Splitu</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po</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stečajnom</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sudcu</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Jozi</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Ćaleti</w:t>
      </w:r>
      <w:proofErr w:type="spellEnd"/>
      <w:r w:rsidRPr="00CB674C">
        <w:rPr>
          <w:rFonts w:cs="Times New Roman" w:eastAsia="Times New Roman"/>
          <w:lang w:eastAsia="hr-HR" w:val="en-US"/>
        </w:rPr>
        <w:t xml:space="preserve">, u </w:t>
      </w:r>
      <w:proofErr w:type="spellStart"/>
      <w:r w:rsidRPr="00CB674C">
        <w:rPr>
          <w:rFonts w:cs="Times New Roman" w:eastAsia="Times New Roman"/>
          <w:lang w:eastAsia="hr-HR" w:val="en-US"/>
        </w:rPr>
        <w:t>stečajnom</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postupku</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nad</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stečajnim</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dužnikom</w:t>
      </w:r>
      <w:proofErr w:type="spellEnd"/>
      <w:r w:rsidRPr="00CB674C">
        <w:rPr>
          <w:rFonts w:cs="Times New Roman" w:eastAsia="Times New Roman"/>
          <w:lang w:eastAsia="hr-HR" w:val="en-US"/>
        </w:rPr>
        <w:t xml:space="preserve">: ADRIA ČELIK, </w:t>
      </w:r>
      <w:proofErr w:type="spellStart"/>
      <w:r w:rsidRPr="00CB674C">
        <w:rPr>
          <w:rFonts w:cs="Times New Roman" w:eastAsia="Times New Roman"/>
          <w:lang w:eastAsia="hr-HR" w:val="en-US"/>
        </w:rPr>
        <w:t>d.o.o</w:t>
      </w:r>
      <w:proofErr w:type="spellEnd"/>
      <w:r w:rsidRPr="00CB674C">
        <w:rPr>
          <w:rFonts w:cs="Times New Roman" w:eastAsia="Times New Roman"/>
          <w:lang w:eastAsia="hr-HR" w:val="en-US"/>
        </w:rPr>
        <w:t xml:space="preserve">., u </w:t>
      </w:r>
      <w:proofErr w:type="spellStart"/>
      <w:r w:rsidRPr="00CB674C">
        <w:rPr>
          <w:rFonts w:cs="Times New Roman" w:eastAsia="Times New Roman"/>
          <w:lang w:eastAsia="hr-HR" w:val="en-US"/>
        </w:rPr>
        <w:t>stečaju</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Kaštel</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Sućurac</w:t>
      </w:r>
      <w:proofErr w:type="spellEnd"/>
      <w:r w:rsidRPr="00CB674C">
        <w:rPr>
          <w:rFonts w:cs="Times New Roman" w:eastAsia="Times New Roman"/>
          <w:lang w:eastAsia="hr-HR" w:val="en-US"/>
        </w:rPr>
        <w:t xml:space="preserve"> (Grad </w:t>
      </w:r>
      <w:proofErr w:type="spellStart"/>
      <w:r w:rsidRPr="00CB674C">
        <w:rPr>
          <w:rFonts w:cs="Times New Roman" w:eastAsia="Times New Roman"/>
          <w:lang w:eastAsia="hr-HR" w:val="en-US"/>
        </w:rPr>
        <w:t>Kaštela</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Cesta</w:t>
      </w:r>
      <w:proofErr w:type="spellEnd"/>
      <w:r w:rsidRPr="00CB674C">
        <w:rPr>
          <w:rFonts w:cs="Times New Roman" w:eastAsia="Times New Roman"/>
          <w:lang w:eastAsia="hr-HR" w:val="en-US"/>
        </w:rPr>
        <w:t xml:space="preserve"> dr. </w:t>
      </w:r>
      <w:proofErr w:type="spellStart"/>
      <w:r w:rsidRPr="00CB674C">
        <w:rPr>
          <w:rFonts w:cs="Times New Roman" w:eastAsia="Times New Roman"/>
          <w:lang w:eastAsia="hr-HR" w:val="en-US"/>
        </w:rPr>
        <w:t>Franje</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Tuđmana</w:t>
      </w:r>
      <w:proofErr w:type="spellEnd"/>
      <w:r w:rsidRPr="00CB674C">
        <w:rPr>
          <w:rFonts w:cs="Times New Roman" w:eastAsia="Times New Roman"/>
          <w:lang w:eastAsia="hr-HR" w:val="en-US"/>
        </w:rPr>
        <w:t xml:space="preserve"> 78, OIB: 34606600284. (</w:t>
      </w:r>
      <w:proofErr w:type="spellStart"/>
      <w:r w:rsidRPr="00CB674C">
        <w:rPr>
          <w:rFonts w:cs="Times New Roman" w:eastAsia="Times New Roman"/>
          <w:lang w:eastAsia="hr-HR" w:val="en-US"/>
        </w:rPr>
        <w:t>dalje</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Dužnik</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stečajni</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Dužnik</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kojega</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zastupa</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stečajni</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upravitelj</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Berislav</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Bušelić</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Mravince</w:t>
      </w:r>
      <w:proofErr w:type="spellEnd"/>
      <w:r w:rsidRPr="00CB674C">
        <w:rPr>
          <w:rFonts w:cs="Times New Roman" w:eastAsia="Times New Roman"/>
          <w:lang w:eastAsia="hr-HR" w:val="en-US"/>
        </w:rPr>
        <w:t xml:space="preserve">, Ante </w:t>
      </w:r>
      <w:proofErr w:type="spellStart"/>
      <w:r w:rsidRPr="00CB674C">
        <w:rPr>
          <w:rFonts w:cs="Times New Roman" w:eastAsia="Times New Roman"/>
          <w:lang w:eastAsia="hr-HR" w:val="en-US"/>
        </w:rPr>
        <w:t>Starčevića</w:t>
      </w:r>
      <w:proofErr w:type="spellEnd"/>
      <w:r w:rsidRPr="00CB674C">
        <w:rPr>
          <w:rFonts w:cs="Times New Roman" w:eastAsia="Times New Roman"/>
          <w:lang w:eastAsia="hr-HR" w:val="en-US"/>
        </w:rPr>
        <w:t xml:space="preserve"> 21, </w:t>
      </w:r>
      <w:proofErr w:type="spellStart"/>
      <w:r w:rsidRPr="00CB674C">
        <w:rPr>
          <w:rFonts w:cs="Times New Roman" w:eastAsia="Times New Roman"/>
          <w:lang w:eastAsia="hr-HR" w:val="en-US"/>
        </w:rPr>
        <w:t>odlučujući</w:t>
      </w:r>
      <w:proofErr w:type="spellEnd"/>
      <w:r w:rsidRPr="00CB674C">
        <w:rPr>
          <w:rFonts w:cs="Times New Roman" w:eastAsia="Times New Roman"/>
          <w:lang w:eastAsia="hr-HR" w:val="en-US"/>
        </w:rPr>
        <w:t xml:space="preserve"> o </w:t>
      </w:r>
      <w:proofErr w:type="spellStart"/>
      <w:r w:rsidRPr="00CB674C">
        <w:rPr>
          <w:rFonts w:cs="Times New Roman" w:eastAsia="Times New Roman"/>
          <w:lang w:eastAsia="hr-HR" w:val="en-US"/>
        </w:rPr>
        <w:t>upućivanju</w:t>
      </w:r>
      <w:proofErr w:type="spellEnd"/>
      <w:r w:rsidRPr="00CB674C">
        <w:rPr>
          <w:rFonts w:cs="Times New Roman" w:eastAsia="Times New Roman"/>
          <w:lang w:eastAsia="hr-HR" w:val="en-US"/>
        </w:rPr>
        <w:t xml:space="preserve"> u </w:t>
      </w:r>
      <w:proofErr w:type="spellStart"/>
      <w:r w:rsidRPr="00CB674C">
        <w:rPr>
          <w:rFonts w:cs="Times New Roman" w:eastAsia="Times New Roman"/>
          <w:lang w:eastAsia="hr-HR" w:val="en-US"/>
        </w:rPr>
        <w:t>parnicu</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za</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dio</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osporene</w:t>
      </w:r>
      <w:proofErr w:type="spellEnd"/>
      <w:r w:rsidRPr="00CB674C">
        <w:rPr>
          <w:rFonts w:cs="Times New Roman" w:eastAsia="Times New Roman"/>
          <w:lang w:eastAsia="hr-HR" w:val="en-US"/>
        </w:rPr>
        <w:t xml:space="preserve"> </w:t>
      </w:r>
      <w:proofErr w:type="spellStart"/>
      <w:r w:rsidRPr="00CB674C">
        <w:rPr>
          <w:rFonts w:cs="Times New Roman" w:eastAsia="Times New Roman"/>
          <w:lang w:eastAsia="hr-HR" w:val="en-US"/>
        </w:rPr>
        <w:t>tražbine</w:t>
      </w:r>
      <w:proofErr w:type="spellEnd"/>
      <w:r w:rsidRPr="00CB674C">
        <w:rPr>
          <w:rFonts w:cs="Times New Roman" w:eastAsia="Times New Roman"/>
          <w:lang w:eastAsia="hr-HR" w:val="en-US"/>
        </w:rPr>
        <w:t xml:space="preserve">, 18. </w:t>
      </w:r>
      <w:proofErr w:type="spellStart"/>
      <w:r w:rsidRPr="00CB674C">
        <w:rPr>
          <w:rFonts w:cs="Times New Roman" w:eastAsia="Times New Roman"/>
          <w:lang w:eastAsia="hr-HR" w:val="en-US"/>
        </w:rPr>
        <w:t>svibnja</w:t>
      </w:r>
      <w:proofErr w:type="spellEnd"/>
      <w:r w:rsidRPr="00CB674C">
        <w:rPr>
          <w:rFonts w:cs="Times New Roman" w:eastAsia="Times New Roman"/>
          <w:lang w:eastAsia="hr-HR" w:val="en-US"/>
        </w:rPr>
        <w:t xml:space="preserve"> 2017, </w:t>
      </w:r>
      <w:proofErr w:type="spellStart"/>
      <w:r w:rsidRPr="00CB674C">
        <w:rPr>
          <w:rFonts w:cs="Times New Roman" w:eastAsia="Times New Roman"/>
          <w:lang w:eastAsia="hr-HR" w:val="en-US"/>
        </w:rPr>
        <w:t>izvan-raspravno</w:t>
      </w:r>
      <w:proofErr w:type="spellEnd"/>
      <w:r w:rsidRPr="00CB674C">
        <w:rPr>
          <w:rFonts w:cs="Times New Roman" w:eastAsia="Times New Roman"/>
          <w:lang w:eastAsia="hr-HR" w:val="en-US"/>
        </w:rPr>
        <w:t>,</w:t>
      </w:r>
    </w:p>
    <w:p w:rsidRDefault="00CB674C" w:rsidP="00CB674C" w:rsidR="00CB674C" w:rsidRPr="00CB674C">
      <w:pPr>
        <w:spacing w:after="0"/>
        <w:jc w:val="both"/>
        <w:rPr>
          <w:rFonts w:cs="Times New Roman" w:eastAsia="Times New Roman"/>
          <w:lang w:eastAsia="hr-HR" w:val="en-US"/>
        </w:rPr>
      </w:pPr>
    </w:p>
    <w:p w:rsidRDefault="00CB674C" w:rsidP="00CB674C" w:rsidR="00CB674C" w:rsidRPr="00CB674C">
      <w:pPr>
        <w:spacing w:after="0"/>
        <w:jc w:val="both"/>
        <w:rPr>
          <w:rFonts w:cs="Times New Roman" w:eastAsia="Times New Roman"/>
          <w:lang w:eastAsia="hr-HR" w:val="en-US"/>
        </w:rPr>
      </w:pPr>
    </w:p>
    <w:p w:rsidRDefault="00CB674C" w:rsidP="00CB674C" w:rsidR="00CB674C" w:rsidRPr="00CB674C">
      <w:pPr>
        <w:spacing w:after="0"/>
        <w:jc w:val="center"/>
        <w:rPr>
          <w:rFonts w:cs="Times New Roman" w:eastAsia="Times New Roman"/>
          <w:bCs/>
          <w:lang w:eastAsia="hr-HR"/>
        </w:rPr>
      </w:pPr>
      <w:r w:rsidRPr="00CB674C">
        <w:rPr>
          <w:rFonts w:cs="Times New Roman" w:eastAsia="Times New Roman"/>
          <w:bCs/>
          <w:lang w:eastAsia="hr-HR"/>
        </w:rPr>
        <w:t>r i j e š i o    j e</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ind w:firstLine="708"/>
        <w:jc w:val="both"/>
        <w:rPr>
          <w:rFonts w:cs="Times New Roman" w:eastAsia="Times New Roman"/>
          <w:bCs/>
          <w:lang w:eastAsia="hr-HR"/>
        </w:rPr>
      </w:pPr>
      <w:r w:rsidRPr="00CB674C">
        <w:rPr>
          <w:rFonts w:cs="Times New Roman" w:eastAsia="Times New Roman"/>
          <w:b/>
          <w:lang w:eastAsia="hr-HR"/>
        </w:rPr>
        <w:t>1)</w:t>
      </w:r>
      <w:r w:rsidRPr="00CB674C">
        <w:rPr>
          <w:rFonts w:cs="Times New Roman" w:eastAsia="Times New Roman"/>
          <w:lang w:eastAsia="hr-HR"/>
        </w:rPr>
        <w:t xml:space="preserve"> </w:t>
      </w:r>
      <w:r w:rsidRPr="00CB674C">
        <w:rPr>
          <w:rFonts w:cs="Times New Roman" w:eastAsia="Times New Roman"/>
          <w:bCs/>
          <w:lang w:eastAsia="hr-HR"/>
        </w:rPr>
        <w:t xml:space="preserve">Stečajni vjerovnik </w:t>
      </w:r>
      <w:r w:rsidRPr="00CB674C">
        <w:rPr>
          <w:rFonts w:cs="Times New Roman" w:eastAsia="Times New Roman"/>
          <w:lang w:eastAsia="hr-HR"/>
        </w:rPr>
        <w:t xml:space="preserve">TECHOM, </w:t>
      </w:r>
      <w:proofErr w:type="spellStart"/>
      <w:r w:rsidRPr="00CB674C">
        <w:rPr>
          <w:rFonts w:cs="Times New Roman" w:eastAsia="Times New Roman"/>
          <w:lang w:eastAsia="hr-HR"/>
        </w:rPr>
        <w:t>GmbH</w:t>
      </w:r>
      <w:proofErr w:type="spellEnd"/>
      <w:r w:rsidRPr="00CB674C">
        <w:rPr>
          <w:rFonts w:cs="Times New Roman" w:eastAsia="Times New Roman"/>
          <w:lang w:eastAsia="hr-HR"/>
        </w:rPr>
        <w:t xml:space="preserve">, sa sjedištem u Republici Njemačkoj, D-80636 München, </w:t>
      </w:r>
      <w:proofErr w:type="spellStart"/>
      <w:r w:rsidRPr="00CB674C">
        <w:rPr>
          <w:rFonts w:cs="Times New Roman" w:eastAsia="Times New Roman"/>
          <w:lang w:eastAsia="hr-HR"/>
        </w:rPr>
        <w:t>Leonrodstrasse</w:t>
      </w:r>
      <w:proofErr w:type="spellEnd"/>
      <w:r w:rsidRPr="00CB674C">
        <w:rPr>
          <w:rFonts w:cs="Times New Roman" w:eastAsia="Times New Roman"/>
          <w:lang w:eastAsia="hr-HR"/>
        </w:rPr>
        <w:t xml:space="preserve"> 58. (ranije: D-80809 München, </w:t>
      </w:r>
      <w:proofErr w:type="spellStart"/>
      <w:r w:rsidRPr="00CB674C">
        <w:rPr>
          <w:rFonts w:cs="Times New Roman" w:eastAsia="Times New Roman"/>
          <w:lang w:eastAsia="hr-HR"/>
        </w:rPr>
        <w:t>Pommernstr</w:t>
      </w:r>
      <w:proofErr w:type="spellEnd"/>
      <w:r w:rsidRPr="00CB674C">
        <w:rPr>
          <w:rFonts w:cs="Times New Roman" w:eastAsia="Times New Roman"/>
          <w:lang w:eastAsia="hr-HR"/>
        </w:rPr>
        <w:t xml:space="preserve">. 13/13a), zastupan po Marku </w:t>
      </w:r>
      <w:proofErr w:type="spellStart"/>
      <w:r w:rsidRPr="00CB674C">
        <w:rPr>
          <w:rFonts w:cs="Times New Roman" w:eastAsia="Times New Roman"/>
          <w:lang w:eastAsia="hr-HR"/>
        </w:rPr>
        <w:t>Kallayu</w:t>
      </w:r>
      <w:proofErr w:type="spellEnd"/>
      <w:r w:rsidRPr="00CB674C">
        <w:rPr>
          <w:rFonts w:cs="Times New Roman" w:eastAsia="Times New Roman"/>
          <w:lang w:eastAsia="hr-HR"/>
        </w:rPr>
        <w:t xml:space="preserve"> i Vedranu </w:t>
      </w:r>
      <w:proofErr w:type="spellStart"/>
      <w:r w:rsidRPr="00CB674C">
        <w:rPr>
          <w:rFonts w:cs="Times New Roman" w:eastAsia="Times New Roman"/>
          <w:lang w:eastAsia="hr-HR"/>
        </w:rPr>
        <w:t>Plasaju</w:t>
      </w:r>
      <w:proofErr w:type="spellEnd"/>
      <w:r w:rsidRPr="00CB674C">
        <w:rPr>
          <w:rFonts w:cs="Times New Roman" w:eastAsia="Times New Roman"/>
          <w:lang w:eastAsia="hr-HR"/>
        </w:rPr>
        <w:t>, odvjetnicima u Odvjetničkom društvu KALLAY &amp; PARTNERI, d.o.o., Zagreb, Ilica 1A/III,</w:t>
      </w:r>
      <w:r w:rsidRPr="00CB674C">
        <w:rPr>
          <w:rFonts w:cs="Times New Roman" w:eastAsia="Times New Roman"/>
          <w:bCs/>
          <w:lang w:eastAsia="hr-HR"/>
        </w:rPr>
        <w:t xml:space="preserve"> kojemu je u ovome stečajnom postupku osporena cijela prijavljena tražbina u iznosu od: 105.063.309,02 kuna a za osporeni iznos tražbine od: 86.695.474,16 kuna koji je isti Vjerovnik već upućen pokrenuti parnicu protiv stečajnog Dužnika radi utvrđenja osporene tražbine i u ovome osporenome iznosu od: 86.695.474,16 kuna,</w:t>
      </w:r>
    </w:p>
    <w:p w:rsidRDefault="00CB674C" w:rsidP="00CB674C" w:rsidR="00CB674C" w:rsidRPr="00CB674C">
      <w:pPr>
        <w:spacing w:after="0"/>
        <w:jc w:val="both"/>
        <w:rPr>
          <w:rFonts w:cs="Times New Roman" w:eastAsia="Times New Roman"/>
          <w:bCs/>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bCs/>
          <w:lang w:eastAsia="hr-HR"/>
        </w:rPr>
        <w:t xml:space="preserve">upućuje se u roku od osam (8) dana od primitka ovog Rješenja, pokrenuti parnicu protiv stečajnog Dužnika, radi utvrđenja u parnici i osporenog iznosa tražbina u ovome </w:t>
      </w:r>
      <w:proofErr w:type="spellStart"/>
      <w:r w:rsidRPr="00CB674C">
        <w:rPr>
          <w:rFonts w:cs="Times New Roman" w:eastAsia="Times New Roman"/>
          <w:bCs/>
          <w:lang w:eastAsia="hr-HR"/>
        </w:rPr>
        <w:t>stečajnm</w:t>
      </w:r>
      <w:proofErr w:type="spellEnd"/>
      <w:r w:rsidRPr="00CB674C">
        <w:rPr>
          <w:rFonts w:cs="Times New Roman" w:eastAsia="Times New Roman"/>
          <w:bCs/>
          <w:lang w:eastAsia="hr-HR"/>
        </w:rPr>
        <w:t xml:space="preserve"> postupku u iznosu od: 13.560.661,11 kuna a koji se osporeni iznos tražbine ne temelji na ovršnoj ispravi a a</w:t>
      </w:r>
      <w:r w:rsidRPr="00CB674C">
        <w:rPr>
          <w:rFonts w:cs="Times New Roman" w:eastAsia="Times New Roman"/>
          <w:lang w:eastAsia="hr-HR"/>
        </w:rPr>
        <w:t>ko u navedenom roku od osam (8) dana ne pokrene parnicu na koju je upućen, smatrat će se kako je isti odustao od prava na vođenje parnice.</w:t>
      </w:r>
      <w:r w:rsidRPr="00CB674C">
        <w:rPr>
          <w:rFonts w:cs="Times New Roman" w:eastAsia="Times New Roman"/>
          <w:bCs/>
          <w:lang w:eastAsia="hr-HR"/>
        </w:rPr>
        <w:t xml:space="preserve"> </w:t>
      </w:r>
      <w:r w:rsidRPr="00CB674C">
        <w:rPr>
          <w:rFonts w:cs="Times New Roman" w:eastAsia="Times New Roman"/>
          <w:lang w:eastAsia="hr-HR"/>
        </w:rPr>
        <w:t xml:space="preserve">Ako je u vrijeme otvaranja ovoga stečajnog postupka pred državnim ili arbitražnim sudom već bio pokrenut parnični postupak o tražbini koja je osporena i u ovome iznosu od: </w:t>
      </w:r>
      <w:r w:rsidRPr="00CB674C">
        <w:rPr>
          <w:rFonts w:cs="Times New Roman" w:eastAsia="Times New Roman"/>
          <w:bCs/>
          <w:lang w:eastAsia="hr-HR"/>
        </w:rPr>
        <w:t>13.560.661,11 kuna,</w:t>
      </w:r>
      <w:r w:rsidRPr="00CB674C">
        <w:rPr>
          <w:rFonts w:cs="Times New Roman" w:eastAsia="Times New Roman"/>
          <w:lang w:eastAsia="hr-HR"/>
        </w:rPr>
        <w:t xml:space="preserve"> postupak radi utvrđivanja ovog iznosa tražbine nastavit će se preuzimanjem te parnice pa se isti ovaj Vjerovnik u vezi ovoga osporenog iznosa tražbine upućuju u roku od osam (8) dana od primitka ovog Rješenja podnijeti prijedlog za preuzimanje i nastavak takve parnice a ako to ne učini u tome roku, smatrat će se kako je odustao od prava na vođenje parnice. Žalba izjavljena protiv ovog Rješenja o upućivanju na parnicu, bez utjecaja je na rok o upućivanju na parnicu. </w:t>
      </w:r>
    </w:p>
    <w:p w:rsidRDefault="00CB674C" w:rsidP="00CB674C" w:rsidR="00CB674C" w:rsidRPr="00CB674C">
      <w:pPr>
        <w:spacing w:after="0"/>
        <w:jc w:val="both"/>
        <w:rPr>
          <w:rFonts w:cs="Times New Roman" w:eastAsia="Times New Roman"/>
          <w:bCs/>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lastRenderedPageBreak/>
        <w:t xml:space="preserve">                                                                      </w:t>
      </w:r>
      <w:r w:rsidRPr="00CB674C">
        <w:rPr>
          <w:rFonts w:cs="Times New Roman" w:eastAsia="Times New Roman"/>
          <w:b/>
          <w:lang w:eastAsia="hr-HR"/>
        </w:rPr>
        <w:t>- 2 -</w:t>
      </w:r>
      <w:r w:rsidRPr="00CB674C">
        <w:rPr>
          <w:rFonts w:cs="Times New Roman" w:eastAsia="Times New Roman"/>
          <w:lang w:eastAsia="hr-HR"/>
        </w:rPr>
        <w:t xml:space="preserve">                               </w:t>
      </w:r>
      <w:proofErr w:type="spellStart"/>
      <w:r w:rsidRPr="00CB674C">
        <w:rPr>
          <w:rFonts w:cs="Times New Roman" w:eastAsia="Times New Roman"/>
          <w:b/>
          <w:lang w:eastAsia="hr-HR" w:val="en-AU"/>
        </w:rPr>
        <w:t>Broj</w:t>
      </w:r>
      <w:proofErr w:type="spellEnd"/>
      <w:r w:rsidRPr="00CB674C">
        <w:rPr>
          <w:rFonts w:cs="Times New Roman" w:eastAsia="Times New Roman"/>
          <w:b/>
          <w:lang w:eastAsia="hr-HR" w:val="en-AU"/>
        </w:rPr>
        <w:t xml:space="preserve">: 14. </w:t>
      </w:r>
      <w:r w:rsidRPr="00CB674C">
        <w:rPr>
          <w:rFonts w:cs="Times New Roman" w:eastAsia="Times New Roman"/>
          <w:b/>
          <w:lang w:eastAsia="hr-HR"/>
        </w:rPr>
        <w:t>St-45/2015.</w:t>
      </w:r>
    </w:p>
    <w:p w:rsidRDefault="00CB674C" w:rsidP="00CB674C" w:rsidR="00CB674C" w:rsidRPr="00CB674C">
      <w:pPr>
        <w:spacing w:after="0"/>
        <w:jc w:val="both"/>
        <w:rPr>
          <w:rFonts w:cs="Times New Roman" w:eastAsia="Times New Roman"/>
          <w:bCs/>
          <w:lang w:eastAsia="hr-HR"/>
        </w:rPr>
      </w:pPr>
    </w:p>
    <w:p w:rsidRDefault="00CB674C" w:rsidP="00CB674C" w:rsidR="00CB674C" w:rsidRPr="00CB674C">
      <w:pPr>
        <w:spacing w:after="0"/>
        <w:jc w:val="both"/>
        <w:rPr>
          <w:rFonts w:cs="Times New Roman" w:eastAsia="Times New Roman"/>
          <w:bCs/>
          <w:lang w:eastAsia="hr-HR"/>
        </w:rPr>
      </w:pPr>
    </w:p>
    <w:p w:rsidRDefault="00CB674C" w:rsidP="00CB674C" w:rsidR="00CB674C" w:rsidRPr="00CB674C">
      <w:pPr>
        <w:spacing w:after="0"/>
        <w:jc w:val="both"/>
        <w:rPr>
          <w:rFonts w:cs="Times New Roman" w:eastAsia="Times New Roman"/>
          <w:bCs/>
          <w:lang w:eastAsia="hr-HR"/>
        </w:rPr>
      </w:pPr>
    </w:p>
    <w:p w:rsidRDefault="00CB674C" w:rsidP="00CB674C" w:rsidR="00CB674C" w:rsidRPr="00CB674C">
      <w:pPr>
        <w:spacing w:after="0"/>
        <w:jc w:val="both"/>
        <w:rPr>
          <w:rFonts w:cs="Times New Roman" w:eastAsia="Times New Roman"/>
          <w:bCs/>
          <w:lang w:eastAsia="hr-HR"/>
        </w:rPr>
      </w:pPr>
    </w:p>
    <w:p w:rsidRDefault="00CB674C" w:rsidP="00CB674C" w:rsidR="00CB674C" w:rsidRPr="00CB674C">
      <w:pPr>
        <w:spacing w:after="0"/>
        <w:ind w:firstLine="708"/>
        <w:jc w:val="both"/>
        <w:rPr>
          <w:rFonts w:cs="Times New Roman" w:eastAsia="Times New Roman"/>
          <w:bCs/>
          <w:lang w:eastAsia="hr-HR"/>
        </w:rPr>
      </w:pPr>
      <w:r w:rsidRPr="00CB674C">
        <w:rPr>
          <w:rFonts w:cs="Times New Roman" w:eastAsia="Times New Roman"/>
          <w:b/>
          <w:lang w:eastAsia="hr-HR"/>
        </w:rPr>
        <w:t>2)</w:t>
      </w:r>
      <w:r w:rsidRPr="00CB674C">
        <w:rPr>
          <w:rFonts w:cs="Times New Roman" w:eastAsia="Times New Roman"/>
          <w:lang w:eastAsia="hr-HR"/>
        </w:rPr>
        <w:t xml:space="preserve"> Stečajni upravitelj Berislav Bušelić kao osporavatelj tražbine stečajnog vjerovnika TECHOM, </w:t>
      </w:r>
      <w:proofErr w:type="spellStart"/>
      <w:r w:rsidRPr="00CB674C">
        <w:rPr>
          <w:rFonts w:cs="Times New Roman" w:eastAsia="Times New Roman"/>
          <w:lang w:eastAsia="hr-HR"/>
        </w:rPr>
        <w:t>GmbH</w:t>
      </w:r>
      <w:proofErr w:type="spellEnd"/>
      <w:r w:rsidRPr="00CB674C">
        <w:rPr>
          <w:rFonts w:cs="Times New Roman" w:eastAsia="Times New Roman"/>
          <w:lang w:eastAsia="hr-HR"/>
        </w:rPr>
        <w:t xml:space="preserve">, sa sjedištem u Republici Njemačkoj, D-80636 München, </w:t>
      </w:r>
      <w:proofErr w:type="spellStart"/>
      <w:r w:rsidRPr="00CB674C">
        <w:rPr>
          <w:rFonts w:cs="Times New Roman" w:eastAsia="Times New Roman"/>
          <w:lang w:eastAsia="hr-HR"/>
        </w:rPr>
        <w:t>Leonrodstrasse</w:t>
      </w:r>
      <w:proofErr w:type="spellEnd"/>
      <w:r w:rsidRPr="00CB674C">
        <w:rPr>
          <w:rFonts w:cs="Times New Roman" w:eastAsia="Times New Roman"/>
          <w:lang w:eastAsia="hr-HR"/>
        </w:rPr>
        <w:t xml:space="preserve"> 58. (ranije: D-80809 München, </w:t>
      </w:r>
      <w:proofErr w:type="spellStart"/>
      <w:r w:rsidRPr="00CB674C">
        <w:rPr>
          <w:rFonts w:cs="Times New Roman" w:eastAsia="Times New Roman"/>
          <w:lang w:eastAsia="hr-HR"/>
        </w:rPr>
        <w:t>Pommernstr</w:t>
      </w:r>
      <w:proofErr w:type="spellEnd"/>
      <w:r w:rsidRPr="00CB674C">
        <w:rPr>
          <w:rFonts w:cs="Times New Roman" w:eastAsia="Times New Roman"/>
          <w:lang w:eastAsia="hr-HR"/>
        </w:rPr>
        <w:t>. 13/13a), u iznosu od: 4.767.216,60 kuna i koji se</w:t>
      </w: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ovaj osporeni iznos tražbine</w:t>
      </w:r>
      <w:r w:rsidRPr="00CB674C">
        <w:rPr>
          <w:rFonts w:cs="Times New Roman" w:eastAsia="Times New Roman"/>
          <w:bCs/>
          <w:lang w:eastAsia="hr-HR"/>
        </w:rPr>
        <w:t xml:space="preserve"> temelji na ovršnim ispravama, </w:t>
      </w:r>
      <w:r w:rsidRPr="00CB674C">
        <w:rPr>
          <w:rFonts w:cs="Times New Roman" w:eastAsia="Times New Roman"/>
          <w:lang w:eastAsia="hr-HR"/>
        </w:rPr>
        <w:t xml:space="preserve">upućuje se u roku od osam (8) dana od primitka ovog Rješenja, pokrenuti parnicu protiv navedenoga stečajnog Vjerovnika čiju je tražbinu utemeljenu na ovršnim ispravama a u iznosu od: 4.767.216,60 kuna osporio a radi dokazivanja u parnici osnovanosti svog osporavanja ovoga osporenog iznosa tražbine istog Vjerovnika a ako u navedenom roku od osam (8) dana, ne pokrene parnicu na koju je upućen, smatrat će se kako je osporavanje otklonjeno. Žalba izjavljena protiv ovog </w:t>
      </w:r>
      <w:proofErr w:type="spellStart"/>
      <w:r w:rsidRPr="00CB674C">
        <w:rPr>
          <w:rFonts w:cs="Times New Roman" w:eastAsia="Times New Roman"/>
          <w:lang w:eastAsia="hr-HR"/>
        </w:rPr>
        <w:t>riješenja</w:t>
      </w:r>
      <w:proofErr w:type="spellEnd"/>
      <w:r w:rsidRPr="00CB674C">
        <w:rPr>
          <w:rFonts w:cs="Times New Roman" w:eastAsia="Times New Roman"/>
          <w:lang w:eastAsia="hr-HR"/>
        </w:rPr>
        <w:t xml:space="preserve"> o upućivanju na parnicu, bez utjecaja je na rok o upućivanju na parnicu.</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center"/>
        <w:rPr>
          <w:rFonts w:cs="Times New Roman" w:eastAsia="Times New Roman"/>
          <w:lang w:eastAsia="hr-HR"/>
        </w:rPr>
      </w:pPr>
      <w:r w:rsidRPr="00CB674C">
        <w:rPr>
          <w:rFonts w:cs="Times New Roman" w:eastAsia="Times New Roman"/>
          <w:lang w:eastAsia="hr-HR"/>
        </w:rPr>
        <w:t>Obrazloženje</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1. Rješenjem ovog Suda od 18. studenog 2015, broj: 14. St-45/2015, otvoren je stečajni postupak nad uvodno navedenim stečajnim Dužnikom.</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2. Nakon što su vjerovnici prijavili tražbine u stečajni postupak, iste su tražbine ispitane na prvome Ispitnom ročištu održanom dana 14. siječnja 2016. godine i o kojim je tražbinama Stečajni sudac Rješenjem od 18. veljače 2016. godine, temeljem odredbe članka 177, stavak 3, Stečajnog zakona (</w:t>
      </w:r>
      <w:r w:rsidRPr="00CB674C">
        <w:rPr>
          <w:rFonts w:cs="Times New Roman" w:eastAsia="Times New Roman"/>
          <w:i/>
          <w:lang w:eastAsia="hr-HR"/>
        </w:rPr>
        <w:t>Narodne novine</w:t>
      </w:r>
      <w:r w:rsidRPr="00CB674C">
        <w:rPr>
          <w:rFonts w:cs="Times New Roman" w:eastAsia="Times New Roman"/>
          <w:lang w:eastAsia="hr-HR"/>
        </w:rPr>
        <w:t xml:space="preserve"> br.-i: od 44/96. do 133/12, dalje: SZ, u vezi sa člankom 441, stavkom 1, Stečajnog zakona, </w:t>
      </w:r>
      <w:r w:rsidRPr="00CB674C">
        <w:rPr>
          <w:rFonts w:cs="Times New Roman" w:eastAsia="Times New Roman"/>
          <w:i/>
          <w:lang w:eastAsia="hr-HR"/>
        </w:rPr>
        <w:t>Narodne novine</w:t>
      </w:r>
      <w:r w:rsidRPr="00CB674C">
        <w:rPr>
          <w:rFonts w:cs="Times New Roman" w:eastAsia="Times New Roman"/>
          <w:lang w:eastAsia="hr-HR"/>
        </w:rPr>
        <w:t xml:space="preserve"> br.: 71/15, dalje: SZ/15), odlučio o tome u kojem su iznosu i u kojem isplatnom redu utvrđene, odnosno, osporene pojedine tada ispitane tražbine a istim je tim Rješenjem Stečajni sudac odlučio i o upućivanju na parnicu radi utvrđivanja u parnici tada osporenih tražbina i to temeljem odredbe članka 177, stavak 3. i 4. i članka 178. i 179, SZ, kako je to sve navedeno u izrijeci istoga tog Rješenja.</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3. One tražbine koje nisu ispitane na prvome Ispitnom ročištu kao i one prijavljene unutar roka od tri mjeseca od prvoga Ispitnog ročišta, ispitane su na posebnome Ispitnom ročištu održanom dana 14. lipnja 2016. godine, nakon kojeg je ročišta Stečajni sudac dana 29. lipnja 2016. godine sastavio Posebnu tablicu ispitanih tražbina koju je dana 05. rujna 2016. godine i dopunio, sve to sukladno članak 177, stavak 2, SZ. Temeljem iste Posebne tablice ispitanih tražbina i njezine dopune, Stečajni je sudac Rješenjem od 05. rujna 2016, broj: gornji, temeljem odredbe članka 177, stavak 3, SZ, odlučio o tome u kojem su iznosu i u kojem isplatnom redu utvrđene, odnosno, osporene pojedine ispitane tražbine (ispitane na ovome posebnome Ispitnom ročištu) a istim je tim Rješenjem Stečajni sudac odlučio i o upućivanju na parnicu radi utvrđivanja u parnici tada osporenih tražbina, odnosno, radi dokazivanja u parnici utemeljenosti osporavanja osporenih tražbina koje se temelje na ovršnim ispravama, sve to temeljem navedenih odredaba članka 177, stavak 3. i 4. i članka 178. i 179, SZ, kako je to sve navedeno u izrijeci tog Rješenja Suda od 05. rujna 2016.</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w:t>
      </w:r>
      <w:r w:rsidRPr="00CB674C">
        <w:rPr>
          <w:rFonts w:cs="Times New Roman" w:eastAsia="Times New Roman"/>
          <w:b/>
          <w:lang w:eastAsia="hr-HR"/>
        </w:rPr>
        <w:t>- 3 -</w:t>
      </w:r>
      <w:r w:rsidRPr="00CB674C">
        <w:rPr>
          <w:rFonts w:cs="Times New Roman" w:eastAsia="Times New Roman"/>
          <w:lang w:eastAsia="hr-HR"/>
        </w:rPr>
        <w:t xml:space="preserve">                               </w:t>
      </w:r>
      <w:proofErr w:type="spellStart"/>
      <w:r w:rsidRPr="00CB674C">
        <w:rPr>
          <w:rFonts w:cs="Times New Roman" w:eastAsia="Times New Roman"/>
          <w:b/>
          <w:lang w:eastAsia="hr-HR" w:val="en-AU"/>
        </w:rPr>
        <w:t>Broj</w:t>
      </w:r>
      <w:proofErr w:type="spellEnd"/>
      <w:r w:rsidRPr="00CB674C">
        <w:rPr>
          <w:rFonts w:cs="Times New Roman" w:eastAsia="Times New Roman"/>
          <w:b/>
          <w:lang w:eastAsia="hr-HR" w:val="en-AU"/>
        </w:rPr>
        <w:t xml:space="preserve">: 14. </w:t>
      </w:r>
      <w:r w:rsidRPr="00CB674C">
        <w:rPr>
          <w:rFonts w:cs="Times New Roman" w:eastAsia="Times New Roman"/>
          <w:b/>
          <w:lang w:eastAsia="hr-HR"/>
        </w:rPr>
        <w:t>St-45/2015.</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4. Povodom žalbe stečajnog vjerovnika TECHOM, </w:t>
      </w:r>
      <w:proofErr w:type="spellStart"/>
      <w:r w:rsidRPr="00CB674C">
        <w:rPr>
          <w:rFonts w:cs="Times New Roman" w:eastAsia="Times New Roman"/>
          <w:lang w:eastAsia="hr-HR"/>
        </w:rPr>
        <w:t>GmbH</w:t>
      </w:r>
      <w:proofErr w:type="spellEnd"/>
      <w:r w:rsidRPr="00CB674C">
        <w:rPr>
          <w:rFonts w:cs="Times New Roman" w:eastAsia="Times New Roman"/>
          <w:lang w:eastAsia="hr-HR"/>
        </w:rPr>
        <w:t xml:space="preserve">, sa sjedištem u Republici Njemačkoj, D-80636 München, </w:t>
      </w:r>
      <w:proofErr w:type="spellStart"/>
      <w:r w:rsidRPr="00CB674C">
        <w:rPr>
          <w:rFonts w:cs="Times New Roman" w:eastAsia="Times New Roman"/>
          <w:lang w:eastAsia="hr-HR"/>
        </w:rPr>
        <w:t>Leonrodstrasse</w:t>
      </w:r>
      <w:proofErr w:type="spellEnd"/>
      <w:r w:rsidRPr="00CB674C">
        <w:rPr>
          <w:rFonts w:cs="Times New Roman" w:eastAsia="Times New Roman"/>
          <w:lang w:eastAsia="hr-HR"/>
        </w:rPr>
        <w:t xml:space="preserve"> 58. (ranije: D-80809 München, </w:t>
      </w:r>
      <w:proofErr w:type="spellStart"/>
      <w:r w:rsidRPr="00CB674C">
        <w:rPr>
          <w:rFonts w:cs="Times New Roman" w:eastAsia="Times New Roman"/>
          <w:lang w:eastAsia="hr-HR"/>
        </w:rPr>
        <w:t>Pommernstr</w:t>
      </w:r>
      <w:proofErr w:type="spellEnd"/>
      <w:r w:rsidRPr="00CB674C">
        <w:rPr>
          <w:rFonts w:cs="Times New Roman" w:eastAsia="Times New Roman"/>
          <w:lang w:eastAsia="hr-HR"/>
        </w:rPr>
        <w:t xml:space="preserve">. 13/13a, dalje: Vjerovnik, stečajni Vjerovnik), Visoki trgovački sud Republike Hrvatske (dalje: VTS) je Rješenjem od 08. prosinca 2016, broj: </w:t>
      </w:r>
      <w:proofErr w:type="spellStart"/>
      <w:r w:rsidRPr="00CB674C">
        <w:rPr>
          <w:rFonts w:cs="Times New Roman" w:eastAsia="Times New Roman"/>
          <w:lang w:eastAsia="hr-HR"/>
        </w:rPr>
        <w:t>Pž</w:t>
      </w:r>
      <w:proofErr w:type="spellEnd"/>
      <w:r w:rsidRPr="00CB674C">
        <w:rPr>
          <w:rFonts w:cs="Times New Roman" w:eastAsia="Times New Roman"/>
          <w:lang w:eastAsia="hr-HR"/>
        </w:rPr>
        <w:t xml:space="preserve">-6892/2016. (dalje: </w:t>
      </w:r>
      <w:proofErr w:type="spellStart"/>
      <w:r w:rsidRPr="00CB674C">
        <w:rPr>
          <w:rFonts w:cs="Times New Roman" w:eastAsia="Times New Roman"/>
          <w:lang w:eastAsia="hr-HR"/>
        </w:rPr>
        <w:t>Ukidno</w:t>
      </w:r>
      <w:proofErr w:type="spellEnd"/>
      <w:r w:rsidRPr="00CB674C">
        <w:rPr>
          <w:rFonts w:cs="Times New Roman" w:eastAsia="Times New Roman"/>
          <w:lang w:eastAsia="hr-HR"/>
        </w:rPr>
        <w:t xml:space="preserve"> Rješenje), ukinuo Rješenje ovog Suda od 05. rujna 2016, broj gornji, u točki C izrijeke i u dijelu kojim je ovaj stečajni Vjerovnik upućen pokrenuti parnicu protiv stečajnog Dužnika radi utvrđenja osporene tražbine i u osporenom iznosu od: 18.327.877,71 kunu i u tom je dijelu predmet vraćen ovom Sudu na ponovni postupak. Razlog ovog ukidanja i vraćanja na ponovni postupak jest taj što se osporena tražbina ovog Vjerovnika u iznosu od: 18.327.877,71 kuna u jednom dijelu/iznosu temelji na ovršnim ispravama – dvjema zadužnicama ovjerenim kod javnog bilježnika u Solinu Boška Jurišića, jedna pod brojem ovjere OV-5591/13. i izdana na iznos od: 74.318,09 USD  a jedna pod brojem ovjere OV-5593/13. i izdana na iznos od: 557.543,24 EUR-a </w:t>
      </w:r>
      <w:proofErr w:type="spellStart"/>
      <w:r w:rsidRPr="00CB674C">
        <w:rPr>
          <w:rFonts w:cs="Times New Roman" w:eastAsia="Times New Roman"/>
          <w:lang w:eastAsia="hr-HR"/>
        </w:rPr>
        <w:t>a</w:t>
      </w:r>
      <w:proofErr w:type="spellEnd"/>
      <w:r w:rsidRPr="00CB674C">
        <w:rPr>
          <w:rFonts w:cs="Times New Roman" w:eastAsia="Times New Roman"/>
          <w:lang w:eastAsia="hr-HR"/>
        </w:rPr>
        <w:t xml:space="preserve"> koje zadužnice ovaj prvostupanjski Sud nije ocijenio uz obrazloženje kako su iste zadužnice podnesene kao dokaz nakon isteka </w:t>
      </w:r>
      <w:proofErr w:type="spellStart"/>
      <w:r w:rsidRPr="00CB674C">
        <w:rPr>
          <w:rFonts w:cs="Times New Roman" w:eastAsia="Times New Roman"/>
          <w:lang w:eastAsia="hr-HR"/>
        </w:rPr>
        <w:t>prekluzivnog</w:t>
      </w:r>
      <w:proofErr w:type="spellEnd"/>
      <w:r w:rsidRPr="00CB674C">
        <w:rPr>
          <w:rFonts w:cs="Times New Roman" w:eastAsia="Times New Roman"/>
          <w:lang w:eastAsia="hr-HR"/>
        </w:rPr>
        <w:t xml:space="preserve"> roka za prijavljivanje tražbina. Osporena tražbina ovog Vjerovnika u iznosu od: 18.327.877,71 kuna, prijavljena je, inače, po više osnova i to: izlaznih računa otvorenih stavaka otpada za proizvodnju valjanjem (353.671,06 EUR-a); ugovora o tehničkom savjetovanju (76.270,23 EUR-a); ugovora o zakupu (15.850,00 EUR-a); ugovora o zakupu (83.082,27 EUR-a); ugovora o isporuci AIST softverskog programa (41.338,99 EUR-a); ugovora o pristupu dugu (657.076,22 EUR-a); ugovora o kreditu (805.451,84 EUR-a) i kamata (373.407,78 EUR-a). Po </w:t>
      </w:r>
      <w:proofErr w:type="spellStart"/>
      <w:r w:rsidRPr="00CB674C">
        <w:rPr>
          <w:rFonts w:cs="Times New Roman" w:eastAsia="Times New Roman"/>
          <w:lang w:eastAsia="hr-HR"/>
        </w:rPr>
        <w:t>Ukidnom</w:t>
      </w:r>
      <w:proofErr w:type="spellEnd"/>
      <w:r w:rsidRPr="00CB674C">
        <w:rPr>
          <w:rFonts w:cs="Times New Roman" w:eastAsia="Times New Roman"/>
          <w:lang w:eastAsia="hr-HR"/>
        </w:rPr>
        <w:t xml:space="preserve"> Rješenju VTS-a, </w:t>
      </w:r>
      <w:r w:rsidRPr="00CB674C">
        <w:rPr>
          <w:rFonts w:cs="Times New Roman" w:eastAsia="Times New Roman"/>
          <w:i/>
          <w:lang w:eastAsia="hr-HR"/>
        </w:rPr>
        <w:t>...pa je vidljivo da prijavljena tražbina premašuje iznos iz zadužnica. Međutim, nije vidljivo na koju od više stavaka iz vjerovnikove prijave se zadužnice odnose. Stečajni upravitelj trebao se očitovati o dostavljenim zadužnicama, dok ih je prvostupanjski sud trebao ocijeniti i utvrditi da li se i na koju od prijavljenih tražbina vjerovnika one odnose, što je propustio učiniti</w:t>
      </w:r>
      <w:r w:rsidRPr="00CB674C">
        <w:rPr>
          <w:rFonts w:cs="Times New Roman" w:eastAsia="Times New Roman"/>
          <w:lang w:eastAsia="hr-HR"/>
        </w:rPr>
        <w:t xml:space="preserve"> (stranica 6, u vrhu obrazloženja </w:t>
      </w:r>
      <w:proofErr w:type="spellStart"/>
      <w:r w:rsidRPr="00CB674C">
        <w:rPr>
          <w:rFonts w:cs="Times New Roman" w:eastAsia="Times New Roman"/>
          <w:lang w:eastAsia="hr-HR"/>
        </w:rPr>
        <w:t>Ukidnog</w:t>
      </w:r>
      <w:proofErr w:type="spellEnd"/>
      <w:r w:rsidRPr="00CB674C">
        <w:rPr>
          <w:rFonts w:cs="Times New Roman" w:eastAsia="Times New Roman"/>
          <w:lang w:eastAsia="hr-HR"/>
        </w:rPr>
        <w:t xml:space="preserve"> Rješenja). I dalje: </w:t>
      </w:r>
      <w:r w:rsidRPr="00CB674C">
        <w:rPr>
          <w:rFonts w:cs="Times New Roman" w:eastAsia="Times New Roman"/>
          <w:i/>
          <w:lang w:eastAsia="hr-HR"/>
        </w:rPr>
        <w:t xml:space="preserve">U ponovnom postupku prvostupanjski sud otklonit će nedostatke na koje je ukazano ovim rješenjem, ocijeniti zadužnice koja je vjerovnik </w:t>
      </w:r>
      <w:proofErr w:type="spellStart"/>
      <w:r w:rsidRPr="00CB674C">
        <w:rPr>
          <w:rFonts w:cs="Times New Roman" w:eastAsia="Times New Roman"/>
          <w:i/>
          <w:lang w:eastAsia="hr-HR"/>
        </w:rPr>
        <w:t>Techom</w:t>
      </w:r>
      <w:proofErr w:type="spellEnd"/>
      <w:r w:rsidRPr="00CB674C">
        <w:rPr>
          <w:rFonts w:cs="Times New Roman" w:eastAsia="Times New Roman"/>
          <w:i/>
          <w:lang w:eastAsia="hr-HR"/>
        </w:rPr>
        <w:t xml:space="preserve"> </w:t>
      </w:r>
      <w:proofErr w:type="spellStart"/>
      <w:r w:rsidRPr="00CB674C">
        <w:rPr>
          <w:rFonts w:cs="Times New Roman" w:eastAsia="Times New Roman"/>
          <w:i/>
          <w:lang w:eastAsia="hr-HR"/>
        </w:rPr>
        <w:t>GmbH</w:t>
      </w:r>
      <w:proofErr w:type="spellEnd"/>
      <w:r w:rsidRPr="00CB674C">
        <w:rPr>
          <w:rFonts w:cs="Times New Roman" w:eastAsia="Times New Roman"/>
          <w:i/>
          <w:lang w:eastAsia="hr-HR"/>
        </w:rPr>
        <w:t xml:space="preserve"> dostavio na posebnom ispitnom ročištu od 14. lipnja 2016. i potom utvrditi postoji li i u kojem dijelu ovršna isprava za tražbinu tog vjerovnika koju je prijavio u iznosu od 18.327.877,71 kn pod točkom 1. njegove prijave tražbine od 14. prosinca 2015.</w:t>
      </w:r>
      <w:r w:rsidRPr="00CB674C">
        <w:rPr>
          <w:rFonts w:cs="Times New Roman" w:eastAsia="Times New Roman"/>
          <w:lang w:eastAsia="hr-HR"/>
        </w:rPr>
        <w:t xml:space="preserve"> (stranica 8, na kraju obrazloženja </w:t>
      </w:r>
      <w:proofErr w:type="spellStart"/>
      <w:r w:rsidRPr="00CB674C">
        <w:rPr>
          <w:rFonts w:cs="Times New Roman" w:eastAsia="Times New Roman"/>
          <w:lang w:eastAsia="hr-HR"/>
        </w:rPr>
        <w:t>Ukidnog</w:t>
      </w:r>
      <w:proofErr w:type="spellEnd"/>
      <w:r w:rsidRPr="00CB674C">
        <w:rPr>
          <w:rFonts w:cs="Times New Roman" w:eastAsia="Times New Roman"/>
          <w:lang w:eastAsia="hr-HR"/>
        </w:rPr>
        <w:t xml:space="preserve"> Rješenja).</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5. Postupajući po uputama iz </w:t>
      </w:r>
      <w:proofErr w:type="spellStart"/>
      <w:r w:rsidRPr="00CB674C">
        <w:rPr>
          <w:rFonts w:cs="Times New Roman" w:eastAsia="Times New Roman"/>
          <w:lang w:eastAsia="hr-HR"/>
        </w:rPr>
        <w:t>Ukidnog</w:t>
      </w:r>
      <w:proofErr w:type="spellEnd"/>
      <w:r w:rsidRPr="00CB674C">
        <w:rPr>
          <w:rFonts w:cs="Times New Roman" w:eastAsia="Times New Roman"/>
          <w:lang w:eastAsia="hr-HR"/>
        </w:rPr>
        <w:t xml:space="preserve"> Rješenja VTS-a, ovaj Sud je – Zaključkom od 31. ožujka 2017. a kojim je odredio nastavak Skupštine vjerovnika (započete 14. lipnja 2016. godine, koja je, nakon dovršene prve točke dnevnog reda, bila odgođena za dan 08. srpnja 2016. godine kada je opet odgođena za: PONEDJELJAK - 12. rujna 2016. godine) za: ČETVRTAK - 27. travnja 2017, s početkom u 09,00 sati – odlučio kako će: </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i/>
          <w:lang w:eastAsia="hr-HR"/>
        </w:rPr>
      </w:pPr>
      <w:r w:rsidRPr="00CB674C">
        <w:rPr>
          <w:rFonts w:cs="Times New Roman" w:eastAsia="Times New Roman"/>
          <w:i/>
          <w:lang w:eastAsia="hr-HR"/>
        </w:rPr>
        <w:t xml:space="preserve">Prije početka održavanja nastavka Skupštine vjerovnika, raspravit će se ovršnost dijela osporene tražbine stečajnog vjerovnika TECHCOM </w:t>
      </w:r>
      <w:proofErr w:type="spellStart"/>
      <w:r w:rsidRPr="00CB674C">
        <w:rPr>
          <w:rFonts w:cs="Times New Roman" w:eastAsia="Times New Roman"/>
          <w:i/>
          <w:lang w:eastAsia="hr-HR"/>
        </w:rPr>
        <w:t>GmbH</w:t>
      </w:r>
      <w:proofErr w:type="spellEnd"/>
      <w:r w:rsidRPr="00CB674C">
        <w:rPr>
          <w:rFonts w:cs="Times New Roman" w:eastAsia="Times New Roman"/>
          <w:i/>
          <w:lang w:eastAsia="hr-HR"/>
        </w:rPr>
        <w:t xml:space="preserve"> (Vjerovnik), München, Savezna Republika Njemačka, u osporenom iznosu od: 18.327.877,71 kunu kao protuvrijednosti od: 2.406.148,39 EUR-a, sukladno točki II. Rješenja Visokoga trgovačkog suda Republike Hrvatske (VTS), od 08. prosinca 2016, broj: </w:t>
      </w:r>
      <w:proofErr w:type="spellStart"/>
      <w:r w:rsidRPr="00CB674C">
        <w:rPr>
          <w:rFonts w:cs="Times New Roman" w:eastAsia="Times New Roman"/>
          <w:i/>
          <w:lang w:eastAsia="hr-HR"/>
        </w:rPr>
        <w:t>Pž</w:t>
      </w:r>
      <w:proofErr w:type="spellEnd"/>
      <w:r w:rsidRPr="00CB674C">
        <w:rPr>
          <w:rFonts w:cs="Times New Roman" w:eastAsia="Times New Roman"/>
          <w:i/>
          <w:lang w:eastAsia="hr-HR"/>
        </w:rPr>
        <w:t xml:space="preserve">-6892/2016, kako bi ovaj Sud mogao odlučiti o upućivanju na parnicu u pogledu ovog iznosa tražbine ovog Vjerovnika. </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w:t>
      </w:r>
      <w:r w:rsidRPr="00CB674C">
        <w:rPr>
          <w:rFonts w:cs="Times New Roman" w:eastAsia="Times New Roman"/>
          <w:b/>
          <w:lang w:eastAsia="hr-HR"/>
        </w:rPr>
        <w:t>- 4 -</w:t>
      </w:r>
      <w:r w:rsidRPr="00CB674C">
        <w:rPr>
          <w:rFonts w:cs="Times New Roman" w:eastAsia="Times New Roman"/>
          <w:lang w:eastAsia="hr-HR"/>
        </w:rPr>
        <w:t xml:space="preserve">                               </w:t>
      </w:r>
      <w:proofErr w:type="spellStart"/>
      <w:r w:rsidRPr="00CB674C">
        <w:rPr>
          <w:rFonts w:cs="Times New Roman" w:eastAsia="Times New Roman"/>
          <w:b/>
          <w:lang w:eastAsia="hr-HR" w:val="en-AU"/>
        </w:rPr>
        <w:t>Broj</w:t>
      </w:r>
      <w:proofErr w:type="spellEnd"/>
      <w:r w:rsidRPr="00CB674C">
        <w:rPr>
          <w:rFonts w:cs="Times New Roman" w:eastAsia="Times New Roman"/>
          <w:b/>
          <w:lang w:eastAsia="hr-HR" w:val="en-AU"/>
        </w:rPr>
        <w:t xml:space="preserve">: 14. </w:t>
      </w:r>
      <w:r w:rsidRPr="00CB674C">
        <w:rPr>
          <w:rFonts w:cs="Times New Roman" w:eastAsia="Times New Roman"/>
          <w:b/>
          <w:lang w:eastAsia="hr-HR"/>
        </w:rPr>
        <w:t>St-45/2015.</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i/>
          <w:lang w:eastAsia="hr-HR"/>
        </w:rPr>
      </w:pPr>
      <w:r w:rsidRPr="00CB674C">
        <w:rPr>
          <w:rFonts w:cs="Times New Roman" w:eastAsia="Times New Roman"/>
          <w:i/>
          <w:lang w:eastAsia="hr-HR"/>
        </w:rPr>
        <w:t xml:space="preserve">Sukladno uputama VTS-a iz navedenog Rješenja, poziva se ovaj Vjerovnik najkasnije do početka ove rasprave izjasniti se na koji se dio tražbine prijavljene prema više osnova i to: </w:t>
      </w:r>
    </w:p>
    <w:p w:rsidRDefault="00CB674C" w:rsidP="00CB674C" w:rsidR="00CB674C" w:rsidRPr="00CB674C">
      <w:pPr>
        <w:spacing w:after="0"/>
        <w:jc w:val="both"/>
        <w:rPr>
          <w:rFonts w:cs="Times New Roman" w:eastAsia="Times New Roman"/>
          <w:i/>
          <w:lang w:eastAsia="hr-HR"/>
        </w:rPr>
      </w:pPr>
      <w:r w:rsidRPr="00CB674C">
        <w:rPr>
          <w:rFonts w:cs="Times New Roman" w:eastAsia="Times New Roman"/>
          <w:i/>
          <w:lang w:eastAsia="hr-HR"/>
        </w:rPr>
        <w:t xml:space="preserve">izlaznih računa otvorenih stavaka otpada za proizvodnju valjanjem (353.671,06 EUR-a); ugovora o tehničkom savjetovanju (76.270,23 EUR-a); ugovora o zakupu (15.850,00 EUR-a); ugovora o zakupu (83.082,27 EUR-a); ugovora o isporuci AIST softverskog programa (41.338,99 EUR-a); ugovora o pristupu dugu (657.076,22 EUR-a); ugovora o kreditu (805.451,84 EUR-a) i kamata (373.407,78 EUR-a), odnose dvije izdane zadužnice koje su </w:t>
      </w:r>
      <w:proofErr w:type="spellStart"/>
      <w:r w:rsidRPr="00CB674C">
        <w:rPr>
          <w:rFonts w:cs="Times New Roman" w:eastAsia="Times New Roman"/>
          <w:i/>
          <w:lang w:eastAsia="hr-HR"/>
        </w:rPr>
        <w:t>solemnizirane</w:t>
      </w:r>
      <w:proofErr w:type="spellEnd"/>
      <w:r w:rsidRPr="00CB674C">
        <w:rPr>
          <w:rFonts w:cs="Times New Roman" w:eastAsia="Times New Roman"/>
          <w:i/>
          <w:lang w:eastAsia="hr-HR"/>
        </w:rPr>
        <w:t xml:space="preserve"> po javnom bilježniku u Solinu Bošku Jurišiću 31. srpnja 2013, jedna pod brojem: OV-5591/13. i koja je izdana na iznos od: 74.318,09 USD a druga pod brojem: OV-5593/13. i koja je izdana na iznos od: 557.543,24 EUR-a </w:t>
      </w:r>
      <w:proofErr w:type="spellStart"/>
      <w:r w:rsidRPr="00CB674C">
        <w:rPr>
          <w:rFonts w:cs="Times New Roman" w:eastAsia="Times New Roman"/>
          <w:i/>
          <w:lang w:eastAsia="hr-HR"/>
        </w:rPr>
        <w:t>a</w:t>
      </w:r>
      <w:proofErr w:type="spellEnd"/>
      <w:r w:rsidRPr="00CB674C">
        <w:rPr>
          <w:rFonts w:cs="Times New Roman" w:eastAsia="Times New Roman"/>
          <w:i/>
          <w:lang w:eastAsia="hr-HR"/>
        </w:rPr>
        <w:t xml:space="preserve"> Stečajni se upravitelj potom poziva na ovoj raspravi izjasniti se o navedenim zadužnicama. Obje ove zadužnice objavit će se na mrežnoj stranici e-Oglasna ploča sudova, </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te ja na ovoj Skupštini ovaj Sud izveo </w:t>
      </w:r>
      <w:r w:rsidRPr="00CB674C">
        <w:rPr>
          <w:rFonts w:cs="Times New Roman" w:eastAsia="Times New Roman"/>
          <w:i/>
          <w:lang w:eastAsia="hr-HR"/>
        </w:rPr>
        <w:t xml:space="preserve">...sve parnične radnje i raspravio sva sporna pitanja na koja je upozorio drugostupanjski sud u svom rješenju </w:t>
      </w:r>
      <w:r w:rsidRPr="00CB674C">
        <w:rPr>
          <w:rFonts w:cs="Times New Roman" w:eastAsia="Times New Roman"/>
          <w:lang w:eastAsia="hr-HR"/>
        </w:rPr>
        <w:t>(članak 377, stavak 1, Zakona o parničnom postupku (Narodne novine, br.: 148/2011.-pročišćeni tekst, 25/13. i 89/14.-Odluka Ustavnog suda Republike Hrvatske, br.: U-I-885/2013, dalje: ZPP, u vezi sa člankom 6, SZ) i potom riješio kao u izrijeci ovog Rješenja zbog razloga koji će se niže navesti.</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6. Nakon </w:t>
      </w:r>
      <w:proofErr w:type="spellStart"/>
      <w:r w:rsidRPr="00CB674C">
        <w:rPr>
          <w:rFonts w:cs="Times New Roman" w:eastAsia="Times New Roman"/>
          <w:lang w:eastAsia="hr-HR"/>
        </w:rPr>
        <w:t>Ukidnog</w:t>
      </w:r>
      <w:proofErr w:type="spellEnd"/>
      <w:r w:rsidRPr="00CB674C">
        <w:rPr>
          <w:rFonts w:cs="Times New Roman" w:eastAsia="Times New Roman"/>
          <w:lang w:eastAsia="hr-HR"/>
        </w:rPr>
        <w:t xml:space="preserve"> Rješenja VTS-a, ovom je Sudu preostalo samo odlučiti o upućivanju u parnicu za osporenu tražbinu stečajnog Vjerovnika u iznosu od: 18.327.877,71 kunu. Rješenje kojim je odlučio </w:t>
      </w:r>
      <w:r w:rsidRPr="00CB674C">
        <w:rPr>
          <w:rFonts w:cs="Times New Roman" w:eastAsia="Times New Roman"/>
          <w:i/>
          <w:lang w:eastAsia="hr-HR"/>
        </w:rPr>
        <w:t>...o tome u kojem su iznosu i u kojem isplatnom redu utvrđene, odnosno osporene pojedine tražbine.</w:t>
      </w:r>
      <w:r w:rsidRPr="00CB674C">
        <w:rPr>
          <w:rFonts w:cs="Times New Roman" w:eastAsia="Times New Roman"/>
          <w:lang w:eastAsia="hr-HR"/>
        </w:rPr>
        <w:t xml:space="preserve"> (čl. 177, st. 3, SZ), ovaj Sud je donio 05. rujna 2016.</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7. Člankom 178, stavcima 1. i 4, SZ, propisano je: </w:t>
      </w:r>
      <w:r w:rsidRPr="00CB674C">
        <w:rPr>
          <w:rFonts w:cs="Times New Roman" w:eastAsia="Times New Roman"/>
          <w:i/>
          <w:lang w:eastAsia="hr-HR"/>
        </w:rPr>
        <w:t xml:space="preserve">(1) Ako je stečajni upravitelj osporio tražbinu, stečajni sudac će vjerovnika uputiti na parnicu protiv stečajnog dužnika radi utvrđivanja osporene </w:t>
      </w:r>
      <w:proofErr w:type="spellStart"/>
      <w:r w:rsidRPr="00CB674C">
        <w:rPr>
          <w:rFonts w:cs="Times New Roman" w:eastAsia="Times New Roman"/>
          <w:i/>
          <w:lang w:eastAsia="hr-HR"/>
        </w:rPr>
        <w:t>tzražbine</w:t>
      </w:r>
      <w:proofErr w:type="spellEnd"/>
      <w:r w:rsidRPr="00CB674C">
        <w:rPr>
          <w:rFonts w:cs="Times New Roman" w:eastAsia="Times New Roman"/>
          <w:i/>
          <w:lang w:eastAsia="hr-HR"/>
        </w:rPr>
        <w:t>. (4) Ako za osporenu tražbinu postoji ovršna isprava, stečajni sudac će na parnicu uputiti osporavatelja da dokaže osnovanost svoga osporavanja.</w:t>
      </w:r>
      <w:r w:rsidRPr="00CB674C">
        <w:rPr>
          <w:rFonts w:cs="Times New Roman" w:eastAsia="Times New Roman"/>
          <w:lang w:eastAsia="hr-HR"/>
        </w:rPr>
        <w:t xml:space="preserve"> </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8. Kako se od cijeloga iznosa tražbine od: 18.327.877,71 kuna, iznos od: 4.767.216,60 kuna temelji na ovršnim ispravama, dvjema zadužnicama ovjerenim kod javnog bilježnika u Solinu Boška Jurišića, jedna pod brojem ovjere OV-5591/13. i izdana na iznos od: 74.318,09 USD  a jedna pod brojem ovjere OV-5593/13. i izdana na iznos od: 557.543,24 EUR-a, to je ovaj Sud na parnicu uputio stečajnog upravitelja Berislava Bušelića kao osporavatelja, da u parnici dokaže osnovanost svog osporavanja, to temeljem navedenog članka 178, stavka 4, SZ, radi čega je riješeno kao u točki 2, izrijeke ovog Rješenja. Preračunavanje tražbina utemeljenih na zadužnicama, iz USD i EUR-a u kune, izvršeno je prema tečaju na dan 18. studenog 2015. kao dana otvaranja ovoga stečajnog postupka, kako je to navedeno na stranici 4, Zapisnika sa Skupštine vjerovnika od 27. travnja 2017. a sukladno članku 77, SZ.</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9. Kako se od cijeloga iznosa tražbine od: 18.327.877,71 kuna, iznos od: 13.560.661,11 kuna ne temelji na ovršnim ispravama, to je ovaj Sud na parnicu protiv stečajnog Dužnika </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w:t>
      </w:r>
      <w:r w:rsidRPr="00CB674C">
        <w:rPr>
          <w:rFonts w:cs="Times New Roman" w:eastAsia="Times New Roman"/>
          <w:b/>
          <w:lang w:eastAsia="hr-HR"/>
        </w:rPr>
        <w:t>- 5 -</w:t>
      </w:r>
      <w:r w:rsidRPr="00CB674C">
        <w:rPr>
          <w:rFonts w:cs="Times New Roman" w:eastAsia="Times New Roman"/>
          <w:lang w:eastAsia="hr-HR"/>
        </w:rPr>
        <w:t xml:space="preserve">                               </w:t>
      </w:r>
      <w:proofErr w:type="spellStart"/>
      <w:r w:rsidRPr="00CB674C">
        <w:rPr>
          <w:rFonts w:cs="Times New Roman" w:eastAsia="Times New Roman"/>
          <w:b/>
          <w:lang w:eastAsia="hr-HR" w:val="en-AU"/>
        </w:rPr>
        <w:t>Broj</w:t>
      </w:r>
      <w:proofErr w:type="spellEnd"/>
      <w:r w:rsidRPr="00CB674C">
        <w:rPr>
          <w:rFonts w:cs="Times New Roman" w:eastAsia="Times New Roman"/>
          <w:b/>
          <w:lang w:eastAsia="hr-HR" w:val="en-AU"/>
        </w:rPr>
        <w:t xml:space="preserve">: 14. </w:t>
      </w:r>
      <w:r w:rsidRPr="00CB674C">
        <w:rPr>
          <w:rFonts w:cs="Times New Roman" w:eastAsia="Times New Roman"/>
          <w:b/>
          <w:lang w:eastAsia="hr-HR"/>
        </w:rPr>
        <w:t>St-45/2015.</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uputio stečajnog Vjerovnika, radi utvrđenja u parnici ovoga osporenog iznosa tražbine koji se ne temelji na ovršnim ispravama, to temeljem članka 178, stavka 1, SZ, radi čega je riješeno kao u točki 1, izrijeke ovog Rješenja.  </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10. Sukladno svemu navedenom i temeljem navedenih odredaba pozitivnih propisa, riješeno je kao u izrijeci.  </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center"/>
        <w:rPr>
          <w:rFonts w:cs="Times New Roman" w:eastAsia="Times New Roman"/>
          <w:lang w:eastAsia="hr-HR"/>
        </w:rPr>
      </w:pPr>
      <w:r w:rsidRPr="00CB674C">
        <w:rPr>
          <w:rFonts w:cs="Times New Roman" w:eastAsia="Times New Roman"/>
          <w:lang w:eastAsia="hr-HR"/>
        </w:rPr>
        <w:t>Split, 18. svibnja 2017.</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STEČAJNI SUDAC:</w:t>
      </w: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Jozo Ćaleta, v.r.,</w:t>
      </w:r>
    </w:p>
    <w:p w:rsidRDefault="00CB674C" w:rsidP="00CB674C" w:rsidR="00CB674C" w:rsidRPr="00CB674C">
      <w:pPr>
        <w:spacing w:after="0"/>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u w:val="single"/>
          <w:lang w:eastAsia="hr-HR"/>
        </w:rPr>
        <w:t>Pravna pouka:</w:t>
      </w:r>
      <w:r w:rsidRPr="00CB674C">
        <w:rPr>
          <w:rFonts w:cs="Times New Roman" w:eastAsia="Times New Roman"/>
          <w:lang w:eastAsia="hr-HR"/>
        </w:rPr>
        <w:t xml:space="preserve"> Protiv ovog Rješenja može se izjaviti žalba u roku od osam (8) dana nakon isteka osmog dana od objave Rješenja na mrežnoj stranici e-Oglasna ploča sudova, koja se podnosi se u tri primjerka Trgovačkom sudu u Splitu, Split, kao sudu prvog stupnja a o istoj žalbi u drugom stupnju odlučuje Visoki trgovački sud Republike Hrvatske u Zagrebu.</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u w:val="single"/>
          <w:lang w:eastAsia="hr-HR"/>
        </w:rPr>
        <w:t>Dna:</w:t>
      </w:r>
      <w:r w:rsidRPr="00CB674C">
        <w:rPr>
          <w:rFonts w:cs="Times New Roman" w:eastAsia="Times New Roman"/>
          <w:lang w:eastAsia="hr-HR"/>
        </w:rPr>
        <w:t xml:space="preserve"> </w:t>
      </w: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1)  Odvjetnik Marko </w:t>
      </w:r>
      <w:proofErr w:type="spellStart"/>
      <w:r w:rsidRPr="00CB674C">
        <w:rPr>
          <w:rFonts w:cs="Times New Roman" w:eastAsia="Times New Roman"/>
          <w:lang w:eastAsia="hr-HR"/>
        </w:rPr>
        <w:t>Kallay</w:t>
      </w:r>
      <w:proofErr w:type="spellEnd"/>
      <w:r w:rsidRPr="00CB674C">
        <w:rPr>
          <w:rFonts w:cs="Times New Roman" w:eastAsia="Times New Roman"/>
          <w:lang w:eastAsia="hr-HR"/>
        </w:rPr>
        <w:t>, Zagreb, Ilica 1A/III. (za TECHOM), osobno,</w:t>
      </w: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2)  Stečajni upravitelj: Berislav Bušelić, Mravince, Ante Starčevića 21, osobno,</w:t>
      </w: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3)  Mrežna stranica e-Oglasna ploča sudova – rok 20. dana,</w:t>
      </w: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4)  Spis.</w:t>
      </w:r>
    </w:p>
    <w:p w:rsidRDefault="00CB674C" w:rsidP="00CB674C" w:rsidR="00CB674C" w:rsidRPr="00CB674C">
      <w:pPr>
        <w:spacing w:after="0"/>
        <w:rPr>
          <w:rFonts w:cs="Times New Roman" w:eastAsia="Times New Roman"/>
          <w:lang w:eastAsia="hr-HR"/>
        </w:rPr>
      </w:pPr>
    </w:p>
    <w:p w:rsidRDefault="00CB674C" w:rsidP="00CB674C" w:rsidR="00CB674C" w:rsidRPr="00CB674C">
      <w:pPr>
        <w:spacing w:after="0"/>
        <w:rPr>
          <w:rFonts w:cs="Times New Roman" w:eastAsia="Times New Roman"/>
          <w:lang w:eastAsia="hr-HR"/>
        </w:rPr>
      </w:pPr>
    </w:p>
    <w:p w:rsidRDefault="00CB674C" w:rsidP="00CB674C" w:rsidR="00CB674C" w:rsidRPr="00CB674C">
      <w:pPr>
        <w:spacing w:after="0"/>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Split,  18. svibnja 2017.</w:t>
      </w:r>
      <w:r w:rsidRPr="00CB674C">
        <w:rPr>
          <w:rFonts w:cs="Times New Roman" w:eastAsia="Times New Roman"/>
          <w:b/>
          <w:lang w:eastAsia="hr-HR"/>
        </w:rPr>
        <w:t xml:space="preserve">                                                  </w:t>
      </w:r>
      <w:r w:rsidRPr="00CB674C">
        <w:rPr>
          <w:rFonts w:cs="Times New Roman" w:eastAsia="Times New Roman"/>
          <w:lang w:eastAsia="hr-HR"/>
        </w:rPr>
        <w:t>STEČAJNI SUDAC:</w:t>
      </w:r>
    </w:p>
    <w:p w:rsidRDefault="00CB674C" w:rsidP="00CB674C" w:rsidR="00CB674C" w:rsidRPr="00CB674C">
      <w:pPr>
        <w:spacing w:after="0"/>
        <w:jc w:val="both"/>
        <w:rPr>
          <w:rFonts w:cs="Times New Roman" w:eastAsia="Times New Roman"/>
          <w:lang w:eastAsia="hr-HR"/>
        </w:rPr>
      </w:pPr>
      <w:r w:rsidRPr="00CB674C">
        <w:rPr>
          <w:rFonts w:cs="Times New Roman" w:eastAsia="Times New Roman"/>
          <w:lang w:eastAsia="hr-HR"/>
        </w:rPr>
        <w:t xml:space="preserve">                                                                                                 Jozo Ćaleta,</w:t>
      </w: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CB674C" w:rsidP="00CB674C" w:rsidR="00CB674C" w:rsidRPr="00CB674C">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74C"/>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4607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St-45/2015-394</izvorni_sadrzaj>
    <derivirana_varijabla naziv="DomainObject.Oznaka_1">St-45/2015-394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St-45/2015-394</izvorni_sadrzaj>
    <derivirana_varijabla naziv="DomainObject.PoslovniBrojDokumenta_1">St-45/2015-394</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E4155D-6426-4F6D-8AFF-9FBE150ED2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2039</properties:Words>
  <properties:Characters>11149</properties:Characters>
  <properties:Lines>238</properties:Lines>
  <properties:Paragraphs>43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2017-05-18T09:48:00Z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St-45/2015-394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