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5885b" w14:paraId="be5885b" w:rsidRDefault="00AE649C" w:rsidP="004F27AE" w:rsidR="00AE649C" w:rsidRPr="00B76F3C">
      <w:pPr>
        <w:pStyle w:val="NormaleSPIS"/>
        <w15:collapsed w:val="false"/>
      </w:pPr>
      <w:bookmarkStart w:name="_GoBack" w:id="0"/>
      <w:bookmarkEnd w:id="0"/>
    </w:p>
    <w:p w:rsidRDefault="00AB4602" w:rsidP="00294261" w:rsidR="00294261">
      <w:pPr>
        <w:pStyle w:val="NormaleSPIS"/>
        <w:rPr>
          <w:rFonts w:cs="Times New Roman"/>
          <w:color w:val="222222"/>
          <w:sz w:val="22"/>
          <w:szCs w:val="22"/>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94261" w:rsidP="00294261" w:rsidR="00294261" w:rsidRPr="00294261">
      <w:pPr>
        <w:pStyle w:val="NormaleSPIS"/>
        <w:ind w:firstLine="0"/>
      </w:pPr>
      <w:r w:rsidRPr="00294261">
        <w:rPr>
          <w:rFonts w:cs="Times New Roman"/>
          <w:color w:val="222222"/>
          <w:sz w:val="22"/>
          <w:szCs w:val="22"/>
        </w:rPr>
        <w:t>Republika Hrvatska</w:t>
      </w:r>
    </w:p>
    <w:p w:rsidRDefault="00294261" w:rsidP="00294261" w:rsidR="00294261" w:rsidRPr="00294261">
      <w:pPr>
        <w:spacing w:after="0" w:beforeAutospacing="true" w:before="100"/>
        <w:rPr>
          <w:rFonts w:cs="Times New Roman" w:eastAsia="Times New Roman"/>
          <w:color w:val="222222"/>
          <w:sz w:val="22"/>
          <w:szCs w:val="22"/>
          <w:lang w:eastAsia="hr-HR"/>
        </w:rPr>
      </w:pPr>
      <w:r w:rsidRPr="00294261">
        <w:rPr>
          <w:rFonts w:cs="Times New Roman" w:eastAsia="Times New Roman"/>
          <w:color w:val="222222"/>
          <w:sz w:val="22"/>
          <w:szCs w:val="22"/>
          <w:lang w:eastAsia="hr-HR"/>
        </w:rPr>
        <w:t>Trgovački sud u Osijeku</w:t>
      </w:r>
      <w:r w:rsidRPr="00294261">
        <w:rPr>
          <w:rFonts w:cs="Times New Roman" w:eastAsia="Times New Roman"/>
          <w:color w:val="222222"/>
          <w:sz w:val="22"/>
          <w:szCs w:val="22"/>
          <w:lang w:eastAsia="hr-HR"/>
        </w:rPr>
        <w:tab/>
      </w:r>
      <w:r w:rsidRPr="00294261">
        <w:rPr>
          <w:rFonts w:cs="Times New Roman" w:eastAsia="Times New Roman"/>
          <w:color w:val="222222"/>
          <w:sz w:val="22"/>
          <w:szCs w:val="22"/>
          <w:lang w:eastAsia="hr-HR"/>
        </w:rPr>
        <w:tab/>
        <w:t xml:space="preserve">                                                  </w:t>
      </w:r>
      <w:r w:rsidRPr="00294261">
        <w:rPr>
          <w:rFonts w:cs="Times New Roman" w:eastAsia="Times New Roman"/>
          <w:color w:val="222222"/>
          <w:sz w:val="22"/>
          <w:szCs w:val="22"/>
          <w:lang w:eastAsia="hr-HR"/>
        </w:rPr>
        <w:tab/>
        <w:t xml:space="preserve">      </w:t>
      </w:r>
      <w:r>
        <w:rPr>
          <w:rFonts w:cs="Times New Roman" w:eastAsia="Times New Roman"/>
          <w:b/>
          <w:color w:val="222222"/>
          <w:sz w:val="22"/>
          <w:szCs w:val="22"/>
          <w:lang w:eastAsia="hr-HR"/>
        </w:rPr>
        <w:t>Broj: 3/St-1706/2018-10</w:t>
      </w:r>
    </w:p>
    <w:p w:rsidRDefault="00294261" w:rsidP="00294261" w:rsidR="00294261" w:rsidRPr="00294261">
      <w:pPr>
        <w:spacing w:after="0" w:beforeAutospacing="true" w:before="100"/>
        <w:rPr>
          <w:rFonts w:cs="Times New Roman" w:eastAsia="Times New Roman"/>
          <w:color w:val="222222"/>
          <w:sz w:val="22"/>
          <w:szCs w:val="22"/>
          <w:lang w:eastAsia="hr-HR"/>
        </w:rPr>
      </w:pPr>
      <w:r w:rsidRPr="00294261">
        <w:rPr>
          <w:rFonts w:cs="Times New Roman" w:eastAsia="Times New Roman"/>
          <w:color w:val="222222"/>
          <w:sz w:val="22"/>
          <w:szCs w:val="22"/>
          <w:lang w:eastAsia="hr-HR"/>
        </w:rPr>
        <w:t>Stalna služba u Slavonskom Brodu</w:t>
      </w:r>
    </w:p>
    <w:p w:rsidRDefault="00294261" w:rsidP="00294261" w:rsidR="00294261" w:rsidRPr="00294261">
      <w:pPr>
        <w:spacing w:after="0" w:beforeAutospacing="true" w:before="100"/>
        <w:rPr>
          <w:rFonts w:cs="Times New Roman" w:eastAsia="Times New Roman"/>
          <w:color w:val="222222"/>
          <w:sz w:val="22"/>
          <w:szCs w:val="22"/>
          <w:lang w:eastAsia="hr-HR"/>
        </w:rPr>
      </w:pPr>
      <w:r w:rsidRPr="00294261">
        <w:rPr>
          <w:rFonts w:cs="Times New Roman" w:eastAsia="Times New Roman"/>
          <w:color w:val="222222"/>
          <w:sz w:val="22"/>
          <w:szCs w:val="22"/>
          <w:lang w:eastAsia="hr-HR"/>
        </w:rPr>
        <w:t>Trg pobjede 13</w:t>
      </w:r>
    </w:p>
    <w:p w:rsidRDefault="00294261" w:rsidP="00294261" w:rsidR="00294261" w:rsidRPr="00294261">
      <w:pPr>
        <w:spacing w:after="0" w:beforeAutospacing="true" w:before="100"/>
        <w:rPr>
          <w:rFonts w:cs="Times New Roman" w:eastAsia="Times New Roman"/>
          <w:color w:val="222222"/>
          <w:sz w:val="22"/>
          <w:szCs w:val="22"/>
          <w:lang w:eastAsia="hr-HR"/>
        </w:rPr>
      </w:pPr>
      <w:r w:rsidRPr="00294261">
        <w:rPr>
          <w:rFonts w:cs="Times New Roman" w:eastAsia="Times New Roman"/>
          <w:color w:val="222222"/>
          <w:sz w:val="22"/>
          <w:szCs w:val="22"/>
          <w:lang w:eastAsia="hr-HR"/>
        </w:rPr>
        <w:t>Slavonski Brod</w:t>
      </w:r>
    </w:p>
    <w:p w:rsidRDefault="00294261" w:rsidP="00294261" w:rsidR="00294261" w:rsidRPr="00294261">
      <w:pPr>
        <w:spacing w:after="0" w:beforeAutospacing="true" w:before="100"/>
        <w:jc w:val="center"/>
        <w:rPr>
          <w:rFonts w:cs="Times New Roman" w:eastAsia="Times New Roman"/>
          <w:b/>
          <w:color w:val="222222"/>
          <w:sz w:val="22"/>
          <w:szCs w:val="22"/>
          <w:lang w:eastAsia="hr-HR"/>
        </w:rPr>
      </w:pPr>
      <w:r>
        <w:rPr>
          <w:rFonts w:cs="Times New Roman" w:eastAsia="Times New Roman"/>
          <w:b/>
          <w:color w:val="222222"/>
          <w:sz w:val="22"/>
          <w:szCs w:val="22"/>
          <w:lang w:eastAsia="hr-HR"/>
        </w:rPr>
        <w:t xml:space="preserve">R J E Š E NJ E </w:t>
      </w:r>
    </w:p>
    <w:p w:rsidRDefault="00294261" w:rsidP="00294261" w:rsidR="00294261" w:rsidRPr="00294261">
      <w:pPr>
        <w:spacing w:after="0"/>
        <w:ind w:firstLine="708"/>
        <w:jc w:val="both"/>
        <w:rPr>
          <w:rFonts w:cs="Times New Roman" w:eastAsia="Times New Roman"/>
          <w:color w:val="222222"/>
          <w:sz w:val="22"/>
          <w:szCs w:val="22"/>
          <w:lang w:eastAsia="hr-HR"/>
        </w:rPr>
      </w:pPr>
    </w:p>
    <w:p w:rsidRDefault="00294261" w:rsidP="00294261" w:rsidR="00294261" w:rsidRPr="00294261">
      <w:pPr>
        <w:spacing w:after="0"/>
        <w:ind w:firstLine="708"/>
        <w:jc w:val="both"/>
        <w:rPr>
          <w:rFonts w:cs="Times New Roman" w:eastAsia="Times New Roman"/>
          <w:b/>
          <w:lang w:eastAsia="hr-HR"/>
        </w:rPr>
      </w:pPr>
      <w:r w:rsidRPr="00294261">
        <w:rPr>
          <w:rFonts w:cs="Times New Roman" w:eastAsia="Times New Roman"/>
          <w:color w:val="222222"/>
          <w:sz w:val="22"/>
          <w:szCs w:val="22"/>
          <w:lang w:eastAsia="hr-HR"/>
        </w:rPr>
        <w:t xml:space="preserve">TRGOVAČKI SUD U OSIJEKU, STALNA SLUŽBA U SLAVONSKOM BRODU, Trg pobjede 13/III, po sutkinji Danieli Martini Maoduš, u postupku povodom prijedloga Financijske agencije, RC Osijek, za otvaranje stečajnog postupka nad dužnikom </w:t>
      </w:r>
      <w:proofErr w:type="spellStart"/>
      <w:r w:rsidRPr="00294261">
        <w:rPr>
          <w:rFonts w:cs="Times New Roman" w:eastAsia="Times New Roman"/>
          <w:b/>
          <w:color w:val="222222"/>
          <w:sz w:val="22"/>
          <w:szCs w:val="22"/>
          <w:lang w:eastAsia="hr-HR"/>
        </w:rPr>
        <w:t>Mission</w:t>
      </w:r>
      <w:proofErr w:type="spellEnd"/>
      <w:r w:rsidRPr="00294261">
        <w:rPr>
          <w:rFonts w:cs="Times New Roman" w:eastAsia="Times New Roman"/>
          <w:b/>
          <w:color w:val="222222"/>
          <w:sz w:val="22"/>
          <w:szCs w:val="22"/>
          <w:lang w:eastAsia="hr-HR"/>
        </w:rPr>
        <w:t xml:space="preserve"> </w:t>
      </w:r>
      <w:proofErr w:type="spellStart"/>
      <w:r w:rsidRPr="00294261">
        <w:rPr>
          <w:rFonts w:cs="Times New Roman" w:eastAsia="Times New Roman"/>
          <w:b/>
          <w:color w:val="222222"/>
          <w:sz w:val="22"/>
          <w:szCs w:val="22"/>
          <w:lang w:eastAsia="hr-HR"/>
        </w:rPr>
        <w:t>Tasking</w:t>
      </w:r>
      <w:proofErr w:type="spellEnd"/>
      <w:r w:rsidRPr="00294261">
        <w:rPr>
          <w:rFonts w:cs="Times New Roman" w:eastAsia="Times New Roman"/>
          <w:b/>
          <w:color w:val="222222"/>
          <w:sz w:val="22"/>
          <w:szCs w:val="22"/>
          <w:lang w:eastAsia="hr-HR"/>
        </w:rPr>
        <w:t xml:space="preserve"> j.d.o.o., Zagreb, </w:t>
      </w:r>
      <w:proofErr w:type="spellStart"/>
      <w:r w:rsidRPr="00294261">
        <w:rPr>
          <w:rFonts w:cs="Times New Roman" w:eastAsia="Times New Roman"/>
          <w:b/>
          <w:color w:val="222222"/>
          <w:sz w:val="22"/>
          <w:szCs w:val="22"/>
          <w:lang w:eastAsia="hr-HR"/>
        </w:rPr>
        <w:t>Posedarska</w:t>
      </w:r>
      <w:proofErr w:type="spellEnd"/>
      <w:r w:rsidRPr="00294261">
        <w:rPr>
          <w:rFonts w:cs="Times New Roman" w:eastAsia="Times New Roman"/>
          <w:b/>
          <w:color w:val="222222"/>
          <w:sz w:val="22"/>
          <w:szCs w:val="22"/>
          <w:lang w:eastAsia="hr-HR"/>
        </w:rPr>
        <w:t xml:space="preserve"> 31S, OIB: 95252943087</w:t>
      </w:r>
      <w:r w:rsidRPr="00294261">
        <w:rPr>
          <w:rFonts w:cs="Times New Roman" w:eastAsia="Times New Roman"/>
          <w:b/>
          <w:sz w:val="22"/>
          <w:szCs w:val="22"/>
          <w:lang w:eastAsia="hr-HR"/>
        </w:rPr>
        <w:t>,</w:t>
      </w:r>
      <w:r w:rsidRPr="00294261">
        <w:rPr>
          <w:rFonts w:cs="Times New Roman" w:eastAsia="Times New Roman"/>
          <w:color w:val="222222"/>
          <w:sz w:val="22"/>
          <w:szCs w:val="22"/>
          <w:lang w:eastAsia="hr-HR"/>
        </w:rPr>
        <w:t xml:space="preserve"> </w:t>
      </w:r>
      <w:r>
        <w:rPr>
          <w:rFonts w:cs="Times New Roman" w:eastAsia="Times New Roman"/>
          <w:color w:val="222222"/>
          <w:sz w:val="22"/>
          <w:szCs w:val="22"/>
          <w:lang w:eastAsia="hr-HR"/>
        </w:rPr>
        <w:t xml:space="preserve">05. veljače 2019. </w:t>
      </w:r>
    </w:p>
    <w:p w:rsidRDefault="00294261" w:rsidP="00705D4F" w:rsidR="00294261">
      <w:pPr>
        <w:spacing w:after="0"/>
        <w:jc w:val="center"/>
        <w:rPr>
          <w:rFonts w:cs="Times New Roman" w:eastAsia="Times New Roman"/>
          <w:lang w:eastAsia="hr-HR"/>
        </w:rPr>
      </w:pPr>
    </w:p>
    <w:p w:rsidRDefault="00294261" w:rsidP="00705D4F" w:rsidR="00294261">
      <w:pPr>
        <w:spacing w:after="0"/>
        <w:jc w:val="center"/>
        <w:rPr>
          <w:rFonts w:cs="Times New Roman" w:eastAsia="Times New Roman"/>
          <w:lang w:eastAsia="hr-HR"/>
        </w:rPr>
      </w:pPr>
    </w:p>
    <w:p w:rsidRDefault="00294261" w:rsidP="00705D4F" w:rsidR="00294261">
      <w:pPr>
        <w:spacing w:after="0"/>
        <w:jc w:val="center"/>
        <w:rPr>
          <w:rFonts w:cs="Times New Roman" w:eastAsia="Times New Roman"/>
          <w:lang w:eastAsia="hr-HR"/>
        </w:rPr>
      </w:pPr>
    </w:p>
    <w:p w:rsidRDefault="00705D4F" w:rsidP="00705D4F" w:rsidR="00705D4F" w:rsidRPr="00705D4F">
      <w:pPr>
        <w:spacing w:after="0"/>
        <w:jc w:val="center"/>
        <w:rPr>
          <w:rFonts w:cs="Times New Roman" w:eastAsia="Times New Roman"/>
          <w:lang w:eastAsia="hr-HR"/>
        </w:rPr>
      </w:pPr>
      <w:r w:rsidRPr="00705D4F">
        <w:rPr>
          <w:rFonts w:cs="Times New Roman" w:eastAsia="Times New Roman"/>
          <w:lang w:eastAsia="hr-HR"/>
        </w:rPr>
        <w:t>r i j e š i o  j e</w:t>
      </w:r>
    </w:p>
    <w:p w:rsidRDefault="00705D4F" w:rsidP="00705D4F" w:rsidR="00705D4F" w:rsidRPr="00705D4F">
      <w:pPr>
        <w:spacing w:after="0"/>
        <w:jc w:val="center"/>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I - Otvara se stečajni postupak nad dužnikom </w:t>
      </w:r>
      <w:proofErr w:type="spellStart"/>
      <w:r w:rsidR="00294261" w:rsidRPr="00294261">
        <w:rPr>
          <w:rFonts w:cs="Times New Roman" w:eastAsia="Times New Roman"/>
          <w:b/>
          <w:color w:val="222222"/>
          <w:sz w:val="22"/>
          <w:szCs w:val="22"/>
          <w:lang w:eastAsia="hr-HR"/>
        </w:rPr>
        <w:t>Mission</w:t>
      </w:r>
      <w:proofErr w:type="spellEnd"/>
      <w:r w:rsidR="00294261" w:rsidRPr="00294261">
        <w:rPr>
          <w:rFonts w:cs="Times New Roman" w:eastAsia="Times New Roman"/>
          <w:b/>
          <w:color w:val="222222"/>
          <w:sz w:val="22"/>
          <w:szCs w:val="22"/>
          <w:lang w:eastAsia="hr-HR"/>
        </w:rPr>
        <w:t xml:space="preserve"> </w:t>
      </w:r>
      <w:proofErr w:type="spellStart"/>
      <w:r w:rsidR="00294261" w:rsidRPr="00294261">
        <w:rPr>
          <w:rFonts w:cs="Times New Roman" w:eastAsia="Times New Roman"/>
          <w:b/>
          <w:color w:val="222222"/>
          <w:sz w:val="22"/>
          <w:szCs w:val="22"/>
          <w:lang w:eastAsia="hr-HR"/>
        </w:rPr>
        <w:t>Tasking</w:t>
      </w:r>
      <w:proofErr w:type="spellEnd"/>
      <w:r w:rsidR="00294261" w:rsidRPr="00294261">
        <w:rPr>
          <w:rFonts w:cs="Times New Roman" w:eastAsia="Times New Roman"/>
          <w:b/>
          <w:color w:val="222222"/>
          <w:sz w:val="22"/>
          <w:szCs w:val="22"/>
          <w:lang w:eastAsia="hr-HR"/>
        </w:rPr>
        <w:t xml:space="preserve"> j.d.o.o., Zagreb, </w:t>
      </w:r>
      <w:proofErr w:type="spellStart"/>
      <w:r w:rsidR="00294261" w:rsidRPr="00294261">
        <w:rPr>
          <w:rFonts w:cs="Times New Roman" w:eastAsia="Times New Roman"/>
          <w:b/>
          <w:color w:val="222222"/>
          <w:sz w:val="22"/>
          <w:szCs w:val="22"/>
          <w:lang w:eastAsia="hr-HR"/>
        </w:rPr>
        <w:t>Posedarska</w:t>
      </w:r>
      <w:proofErr w:type="spellEnd"/>
      <w:r w:rsidR="00294261" w:rsidRPr="00294261">
        <w:rPr>
          <w:rFonts w:cs="Times New Roman" w:eastAsia="Times New Roman"/>
          <w:b/>
          <w:color w:val="222222"/>
          <w:sz w:val="22"/>
          <w:szCs w:val="22"/>
          <w:lang w:eastAsia="hr-HR"/>
        </w:rPr>
        <w:t xml:space="preserve"> 31S, OIB: 95252943087</w:t>
      </w: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II- Stečaj se otvara s danom  </w:t>
      </w:r>
      <w:r w:rsidR="00BC6D7D">
        <w:rPr>
          <w:rFonts w:cs="Times New Roman" w:eastAsia="Times New Roman"/>
          <w:lang w:eastAsia="hr-HR"/>
        </w:rPr>
        <w:t>05. veljače</w:t>
      </w:r>
      <w:r w:rsidRPr="00705D4F">
        <w:rPr>
          <w:rFonts w:cs="Times New Roman" w:eastAsia="Times New Roman"/>
          <w:b/>
          <w:lang w:eastAsia="hr-HR"/>
        </w:rPr>
        <w:t xml:space="preserve"> 2019. u </w:t>
      </w:r>
      <w:r w:rsidR="00BC6D7D">
        <w:rPr>
          <w:rFonts w:cs="Times New Roman" w:eastAsia="Times New Roman"/>
          <w:b/>
          <w:lang w:eastAsia="hr-HR"/>
        </w:rPr>
        <w:t>12</w:t>
      </w:r>
      <w:r w:rsidRPr="00705D4F">
        <w:rPr>
          <w:rFonts w:cs="Times New Roman" w:eastAsia="Times New Roman"/>
          <w:b/>
          <w:lang w:eastAsia="hr-HR"/>
        </w:rPr>
        <w:t>,00 sati.</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b/>
          <w:lang w:eastAsia="hr-HR"/>
        </w:rPr>
      </w:pPr>
      <w:r w:rsidRPr="00705D4F">
        <w:rPr>
          <w:rFonts w:cs="Times New Roman" w:eastAsia="Times New Roman"/>
          <w:lang w:eastAsia="hr-HR"/>
        </w:rPr>
        <w:t xml:space="preserve">III - Imenuje se za stečajnu upraviteljicu: </w:t>
      </w:r>
      <w:r w:rsidR="00BC6D7D">
        <w:rPr>
          <w:rFonts w:cs="Times New Roman" w:eastAsia="Times New Roman"/>
          <w:lang w:eastAsia="hr-HR"/>
        </w:rPr>
        <w:t xml:space="preserve">Lidija </w:t>
      </w:r>
      <w:proofErr w:type="spellStart"/>
      <w:r w:rsidR="00BC6D7D">
        <w:rPr>
          <w:rFonts w:cs="Times New Roman" w:eastAsia="Times New Roman"/>
          <w:lang w:eastAsia="hr-HR"/>
        </w:rPr>
        <w:t>Balog</w:t>
      </w:r>
      <w:proofErr w:type="spellEnd"/>
      <w:r w:rsidR="00BC6D7D">
        <w:rPr>
          <w:rFonts w:cs="Times New Roman" w:eastAsia="Times New Roman"/>
          <w:lang w:eastAsia="hr-HR"/>
        </w:rPr>
        <w:t xml:space="preserve">, Vinogradska 17, Bilje, OIB: 90656042786. </w:t>
      </w:r>
    </w:p>
    <w:p w:rsidRDefault="00705D4F" w:rsidP="00705D4F" w:rsidR="00705D4F" w:rsidRPr="00705D4F">
      <w:pPr>
        <w:spacing w:after="0"/>
        <w:jc w:val="both"/>
        <w:rPr>
          <w:rFonts w:cs="Times New Roman" w:eastAsia="Times New Roman"/>
          <w:lang w:eastAsia="hr-HR"/>
        </w:rPr>
      </w:pPr>
      <w:r w:rsidRPr="00705D4F">
        <w:rPr>
          <w:rFonts w:cs="Times New Roman" w:eastAsia="Times New Roman"/>
          <w:lang w:eastAsia="hr-HR"/>
        </w:rPr>
        <w:t xml:space="preserve"> </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IV - Pozivaju se vjerovnici da u roku od  60  dana po objavi oglasa o otvaranju stečajnog postupka na E oglasnoj ploči  koje rješenje je objavljeno dana </w:t>
      </w:r>
      <w:r w:rsidR="00BC6D7D">
        <w:rPr>
          <w:rFonts w:cs="Times New Roman" w:eastAsia="Times New Roman"/>
          <w:lang w:eastAsia="hr-HR"/>
        </w:rPr>
        <w:t>05. veljače</w:t>
      </w:r>
      <w:r w:rsidRPr="00705D4F">
        <w:rPr>
          <w:rFonts w:cs="Times New Roman" w:eastAsia="Times New Roman"/>
          <w:b/>
          <w:lang w:eastAsia="hr-HR"/>
        </w:rPr>
        <w:t xml:space="preserve"> 2019.</w:t>
      </w:r>
      <w:r w:rsidRPr="00705D4F">
        <w:rPr>
          <w:rFonts w:cs="Times New Roman" w:eastAsia="Times New Roman"/>
          <w:lang w:eastAsia="hr-HR"/>
        </w:rPr>
        <w:t xml:space="preserve">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BC6D7D">
        <w:rPr>
          <w:rFonts w:cs="Times New Roman" w:eastAsia="Times New Roman"/>
          <w:lang w:eastAsia="hr-HR"/>
        </w:rPr>
        <w:t>1706</w:t>
      </w:r>
      <w:r w:rsidRPr="00705D4F">
        <w:rPr>
          <w:rFonts w:cs="Times New Roman" w:eastAsia="Times New Roman"/>
          <w:lang w:eastAsia="hr-HR"/>
        </w:rPr>
        <w:t>-2018, te se obavezno dokaz o uplati pristojbe dostavlja stečajnom upravitelju uz prijavu.</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Pozivaju se vjerovnici dostaviti stečajnom upravitelju podatke o imovini stečajnog dužnika.</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Ako se prijavljuju tražbine o kojima se vodi parnica, u prijavi je potrebno navesti oznaku broja spisa i sud pred kojim se parnica vodi.</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Upozoravaju se </w:t>
      </w:r>
      <w:proofErr w:type="spellStart"/>
      <w:r w:rsidRPr="00705D4F">
        <w:rPr>
          <w:rFonts w:cs="Times New Roman" w:eastAsia="Times New Roman"/>
          <w:lang w:eastAsia="hr-HR"/>
        </w:rPr>
        <w:t>razlučni</w:t>
      </w:r>
      <w:proofErr w:type="spellEnd"/>
      <w:r w:rsidRPr="00705D4F">
        <w:rPr>
          <w:rFonts w:cs="Times New Roman" w:eastAsia="Times New Roman"/>
          <w:lang w:eastAsia="hr-HR"/>
        </w:rPr>
        <w:t xml:space="preserve"> i izlučni vjerovnici na dužnost obavijesti o svojim pravima.</w:t>
      </w:r>
    </w:p>
    <w:p w:rsidRDefault="00705D4F" w:rsidP="00705D4F" w:rsidR="00BC6D7D">
      <w:pPr>
        <w:contextualSpacing/>
        <w:rPr>
          <w:rFonts w:cs="Times New Roman" w:eastAsia="Times New Roman"/>
          <w:lang w:eastAsia="hr-HR"/>
        </w:rPr>
      </w:pPr>
      <w:r w:rsidRPr="00705D4F">
        <w:rPr>
          <w:rFonts w:cs="Times New Roman" w:eastAsia="Times New Roman"/>
          <w:lang w:eastAsia="hr-HR"/>
        </w:rPr>
        <w:t xml:space="preserve"> </w:t>
      </w:r>
      <w:r w:rsidRPr="00705D4F">
        <w:rPr>
          <w:rFonts w:cs="Times New Roman" w:eastAsia="Times New Roman"/>
          <w:lang w:eastAsia="hr-HR"/>
        </w:rPr>
        <w:tab/>
      </w:r>
      <w:r w:rsidRPr="00705D4F">
        <w:rPr>
          <w:rFonts w:cs="Times New Roman" w:eastAsia="Times New Roman"/>
          <w:lang w:eastAsia="hr-HR"/>
        </w:rPr>
        <w:tab/>
      </w:r>
      <w:r w:rsidRPr="00705D4F">
        <w:rPr>
          <w:rFonts w:cs="Times New Roman" w:eastAsia="Times New Roman"/>
          <w:lang w:eastAsia="hr-HR"/>
        </w:rPr>
        <w:tab/>
      </w:r>
      <w:r w:rsidRPr="00705D4F">
        <w:rPr>
          <w:rFonts w:cs="Times New Roman" w:eastAsia="Times New Roman"/>
          <w:lang w:eastAsia="hr-HR"/>
        </w:rPr>
        <w:tab/>
      </w:r>
      <w:r w:rsidRPr="00705D4F">
        <w:rPr>
          <w:rFonts w:cs="Times New Roman" w:eastAsia="Times New Roman"/>
          <w:lang w:eastAsia="hr-HR"/>
        </w:rPr>
        <w:tab/>
      </w:r>
    </w:p>
    <w:p w:rsidRDefault="00BC6D7D" w:rsidP="00705D4F" w:rsidR="00BC6D7D">
      <w:pPr>
        <w:contextualSpacing/>
        <w:rPr>
          <w:rFonts w:cs="Times New Roman" w:eastAsia="Times New Roman"/>
          <w:lang w:eastAsia="hr-HR"/>
        </w:rPr>
      </w:pPr>
    </w:p>
    <w:p w:rsidRDefault="00BC6D7D" w:rsidP="00705D4F" w:rsidR="00BC6D7D">
      <w:pPr>
        <w:contextualSpacing/>
        <w:rPr>
          <w:rFonts w:cs="Times New Roman" w:eastAsia="Times New Roman"/>
          <w:lang w:eastAsia="hr-HR"/>
        </w:rPr>
      </w:pPr>
    </w:p>
    <w:p w:rsidRDefault="00705D4F" w:rsidP="00BC6D7D" w:rsidR="00BC6D7D">
      <w:pPr>
        <w:ind w:firstLine="708" w:left="4248"/>
        <w:contextualSpacing/>
        <w:rPr>
          <w:rFonts w:cs="Times New Roman" w:eastAsia="Times New Roman"/>
          <w:lang w:eastAsia="hr-HR"/>
        </w:rPr>
      </w:pPr>
      <w:r w:rsidRPr="00705D4F">
        <w:rPr>
          <w:rFonts w:cs="Times New Roman" w:eastAsia="Times New Roman"/>
          <w:lang w:eastAsia="hr-HR"/>
        </w:rPr>
        <w:lastRenderedPageBreak/>
        <w:t xml:space="preserve">2                                     </w:t>
      </w:r>
    </w:p>
    <w:p w:rsidRDefault="00BC6D7D" w:rsidP="00705D4F" w:rsidR="00BC6D7D">
      <w:pPr>
        <w:contextualSpacing/>
        <w:rPr>
          <w:rFonts w:cs="Times New Roman" w:eastAsia="Times New Roman"/>
          <w:lang w:eastAsia="hr-HR"/>
        </w:rPr>
      </w:pPr>
    </w:p>
    <w:p w:rsidRDefault="00705D4F" w:rsidP="00BC6D7D" w:rsidR="00705D4F" w:rsidRPr="00705D4F">
      <w:pPr>
        <w:ind w:firstLine="708" w:left="5664"/>
        <w:contextualSpacing/>
        <w:rPr>
          <w:rFonts w:cs="Times New Roman" w:eastAsia="Times New Roman"/>
          <w:lang w:eastAsia="hr-HR"/>
        </w:rPr>
      </w:pPr>
      <w:r w:rsidRPr="00705D4F">
        <w:rPr>
          <w:rFonts w:cs="Times New Roman" w:eastAsia="Times New Roman"/>
          <w:lang w:eastAsia="hr-HR"/>
        </w:rPr>
        <w:t xml:space="preserve"> Broj: 3/St-</w:t>
      </w:r>
      <w:r w:rsidR="00BC6D7D">
        <w:rPr>
          <w:rFonts w:cs="Times New Roman" w:eastAsia="Times New Roman"/>
          <w:lang w:eastAsia="hr-HR"/>
        </w:rPr>
        <w:t>1706</w:t>
      </w:r>
      <w:r w:rsidRPr="00705D4F">
        <w:rPr>
          <w:rFonts w:cs="Times New Roman" w:eastAsia="Times New Roman"/>
          <w:lang w:eastAsia="hr-HR"/>
        </w:rPr>
        <w:t>/2018-</w:t>
      </w:r>
      <w:r w:rsidR="00BC6D7D">
        <w:rPr>
          <w:rFonts w:cs="Times New Roman" w:eastAsia="Times New Roman"/>
          <w:lang w:eastAsia="hr-HR"/>
        </w:rPr>
        <w:t>10</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V - Pozivaju se dužnikovi dužnici da svoje obveze bez odgode ispunjavaju stečajnom upravitelju za stečajnog dužnika.</w:t>
      </w: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VI - Ispitno ročište na kojem će se ispitati prijavljene tražbine određuje se na dan:</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jc w:val="center"/>
        <w:rPr>
          <w:rFonts w:cs="Times New Roman" w:eastAsia="Times New Roman"/>
          <w:b/>
          <w:lang w:eastAsia="hr-HR"/>
        </w:rPr>
      </w:pPr>
    </w:p>
    <w:p w:rsidRDefault="00BC6D7D" w:rsidP="00705D4F" w:rsidR="00705D4F" w:rsidRPr="00705D4F">
      <w:pPr>
        <w:spacing w:after="0"/>
        <w:jc w:val="center"/>
        <w:rPr>
          <w:rFonts w:cs="Times New Roman" w:eastAsia="Times New Roman"/>
          <w:b/>
          <w:lang w:eastAsia="hr-HR"/>
        </w:rPr>
      </w:pPr>
      <w:r>
        <w:rPr>
          <w:rFonts w:cs="Times New Roman" w:eastAsia="Times New Roman"/>
          <w:b/>
          <w:lang w:eastAsia="hr-HR"/>
        </w:rPr>
        <w:t>12</w:t>
      </w:r>
      <w:r w:rsidR="00705D4F" w:rsidRPr="00705D4F">
        <w:rPr>
          <w:rFonts w:cs="Times New Roman" w:eastAsia="Times New Roman"/>
          <w:b/>
          <w:lang w:eastAsia="hr-HR"/>
        </w:rPr>
        <w:t xml:space="preserve">. travnja 2019. </w:t>
      </w:r>
      <w:r>
        <w:rPr>
          <w:rFonts w:cs="Times New Roman" w:eastAsia="Times New Roman"/>
          <w:b/>
          <w:lang w:eastAsia="hr-HR"/>
        </w:rPr>
        <w:t>u 09</w:t>
      </w:r>
      <w:r w:rsidR="00705D4F" w:rsidRPr="00705D4F">
        <w:rPr>
          <w:rFonts w:cs="Times New Roman" w:eastAsia="Times New Roman"/>
          <w:b/>
          <w:lang w:eastAsia="hr-HR"/>
        </w:rPr>
        <w:t>:00 sati</w:t>
      </w:r>
    </w:p>
    <w:p w:rsidRDefault="00705D4F" w:rsidP="00705D4F" w:rsidR="00705D4F" w:rsidRPr="00705D4F">
      <w:pPr>
        <w:spacing w:after="0"/>
        <w:jc w:val="center"/>
        <w:rPr>
          <w:rFonts w:cs="Times New Roman" w:eastAsia="Times New Roman"/>
          <w:b/>
          <w:lang w:eastAsia="hr-HR"/>
        </w:rPr>
      </w:pPr>
      <w:r w:rsidRPr="00705D4F">
        <w:rPr>
          <w:rFonts w:cs="Times New Roman" w:eastAsia="Times New Roman"/>
          <w:b/>
          <w:lang w:eastAsia="hr-HR"/>
        </w:rPr>
        <w:t>u prostorijama Trgovačkog suda u Osijeku, Stalna služba u Osijeku, Trg pobjede 13, III kat, soba 73, Slavonski Brod.</w:t>
      </w:r>
    </w:p>
    <w:p w:rsidRDefault="00705D4F" w:rsidP="00705D4F" w:rsidR="00705D4F" w:rsidRPr="00705D4F">
      <w:pPr>
        <w:spacing w:after="0"/>
        <w:jc w:val="center"/>
        <w:rPr>
          <w:rFonts w:cs="Times New Roman" w:eastAsia="Times New Roman"/>
          <w:b/>
          <w:lang w:eastAsia="hr-HR"/>
        </w:rPr>
      </w:pP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VII - Izvještajno ročište na kojem će se temeljem izvješća stečajnog upravitelja odlučivati o daljnjem tijeku stečajnog postupka održat će se istoga dana u </w:t>
      </w:r>
      <w:r w:rsidR="00BC6D7D">
        <w:rPr>
          <w:rFonts w:cs="Times New Roman" w:eastAsia="Times New Roman"/>
          <w:lang w:eastAsia="hr-HR"/>
        </w:rPr>
        <w:t>09</w:t>
      </w:r>
      <w:r w:rsidRPr="00705D4F">
        <w:rPr>
          <w:rFonts w:cs="Times New Roman" w:eastAsia="Times New Roman"/>
          <w:lang w:eastAsia="hr-HR"/>
        </w:rPr>
        <w:t>,15 sati u Slavonskom Brodu.</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VIII - Otvaranje stečajnog postupka ima se upisati u sudski registar ovog Suda.</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IX - Oglas o otvaranju stečajnog postupka ističe se na E  oglasnu ploču ovoga Suda na dan otvaranja stečajnog postupka.</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X – Nalaže se stečajnom upravitelju dostaviti izvješće te poduzeti radnje radi otkaza i odjave zaposlenika, ako su isti još evidentirani,  te radi zatvaranja računa dužnika te radi procjene pokretna ako utvrdi postojanje istih , sačiniti tablicu tražbina dužnika u kojoj treba naznačiti kada su pojedinačne tražbine nastale i izjasniti se o zastari i solventnosti dužnikovih dužnika, a posebno se osvrnuti na tražbine s osnova zajma  koje su evidentirane u poslovnoj dokumentaciji dužnika  je li isti zajam dan nekom od članova društva, odnosno članova uprave i postoji li osiguranje isplate, kakva je solventnost dužnikovih dužnika pregledom podataka s portala E uređena zemlja,  podataka stanica za tehnički pregled  za vozila i Fine o računima,   te se istom nalaže da novac s blagajne dužnika ako utvrdi da ga ima,   prebaci na žiro račun stečajnog dužnika i o tome dostavi dokaz sudu te da isti novac koristi za podmirenje troškova stečajnog postupka i o utrošku obavijesti sud, te se izjasniti da li ima uvjeta za pobijanje pr</w:t>
      </w:r>
      <w:r w:rsidR="00BC6D7D">
        <w:rPr>
          <w:rFonts w:cs="Times New Roman" w:eastAsia="Times New Roman"/>
          <w:lang w:eastAsia="hr-HR"/>
        </w:rPr>
        <w:t>avnih radnji davanja pozajmica.</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jc w:val="center"/>
        <w:rPr>
          <w:rFonts w:cs="Times New Roman" w:eastAsia="Times New Roman"/>
          <w:lang w:eastAsia="hr-HR"/>
        </w:rPr>
      </w:pPr>
      <w:r w:rsidRPr="00705D4F">
        <w:rPr>
          <w:rFonts w:cs="Times New Roman" w:eastAsia="Times New Roman"/>
          <w:lang w:eastAsia="hr-HR"/>
        </w:rPr>
        <w:t>Obrazloženje</w:t>
      </w:r>
    </w:p>
    <w:p w:rsidRDefault="00705D4F" w:rsidP="00705D4F" w:rsidR="00705D4F" w:rsidRPr="00705D4F">
      <w:pPr>
        <w:spacing w:after="0"/>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U postupku povodom prijedloga FINE za otvaranje stečajnog postupka je utvrđeno da postoji stečajni razlog- neprekinuta blokada računa dužnika u trajanju od preko 120 dana za iznos od </w:t>
      </w:r>
      <w:r w:rsidR="00BC6D7D">
        <w:rPr>
          <w:rFonts w:cs="Times New Roman" w:eastAsia="Times New Roman"/>
          <w:lang w:eastAsia="hr-HR"/>
        </w:rPr>
        <w:t>25.403,56</w:t>
      </w:r>
      <w:r w:rsidRPr="00705D4F">
        <w:rPr>
          <w:rFonts w:cs="Times New Roman" w:eastAsia="Times New Roman"/>
          <w:lang w:eastAsia="hr-HR"/>
        </w:rPr>
        <w:t xml:space="preserve"> kn.</w:t>
      </w:r>
    </w:p>
    <w:p w:rsidRDefault="00BC6D7D" w:rsidP="00705D4F" w:rsidR="00705D4F" w:rsidRPr="00705D4F">
      <w:pPr>
        <w:spacing w:after="0"/>
        <w:ind w:firstLine="708"/>
        <w:jc w:val="both"/>
        <w:rPr>
          <w:rFonts w:cs="Times New Roman" w:eastAsia="Times New Roman"/>
          <w:lang w:eastAsia="hr-HR"/>
        </w:rPr>
      </w:pPr>
      <w:r>
        <w:rPr>
          <w:rFonts w:cs="Times New Roman" w:eastAsia="Times New Roman"/>
          <w:lang w:eastAsia="hr-HR"/>
        </w:rPr>
        <w:t>Dužnik</w:t>
      </w:r>
      <w:r w:rsidR="00705D4F" w:rsidRPr="00705D4F">
        <w:rPr>
          <w:rFonts w:cs="Times New Roman" w:eastAsia="Times New Roman"/>
          <w:lang w:eastAsia="hr-HR"/>
        </w:rPr>
        <w:t xml:space="preserve"> nij</w:t>
      </w:r>
      <w:r>
        <w:rPr>
          <w:rFonts w:cs="Times New Roman" w:eastAsia="Times New Roman"/>
          <w:lang w:eastAsia="hr-HR"/>
        </w:rPr>
        <w:t xml:space="preserve">e upisan kao vlasnik nekretnina, što proizlazi iz evidencije E-uređena zemlja. </w:t>
      </w:r>
    </w:p>
    <w:p w:rsidRDefault="00705D4F" w:rsidP="00705D4F" w:rsidR="00BC6D7D">
      <w:pPr>
        <w:spacing w:after="0"/>
        <w:ind w:firstLine="708"/>
        <w:jc w:val="both"/>
        <w:rPr>
          <w:rFonts w:cs="Times New Roman" w:eastAsia="Times New Roman"/>
          <w:lang w:eastAsia="hr-HR"/>
        </w:rPr>
      </w:pPr>
      <w:r w:rsidRPr="00705D4F">
        <w:rPr>
          <w:rFonts w:cs="Times New Roman" w:eastAsia="Times New Roman"/>
          <w:lang w:eastAsia="hr-HR"/>
        </w:rPr>
        <w:t xml:space="preserve"> Iz podatka </w:t>
      </w:r>
      <w:r w:rsidR="00BC6D7D">
        <w:rPr>
          <w:rFonts w:cs="Times New Roman" w:eastAsia="Times New Roman"/>
          <w:lang w:eastAsia="hr-HR"/>
        </w:rPr>
        <w:t>Centra za vozila Hrvatske ne</w:t>
      </w:r>
      <w:r w:rsidRPr="00705D4F">
        <w:rPr>
          <w:rFonts w:cs="Times New Roman" w:eastAsia="Times New Roman"/>
          <w:lang w:eastAsia="hr-HR"/>
        </w:rPr>
        <w:t xml:space="preserve"> pr</w:t>
      </w:r>
      <w:r w:rsidR="00BC6D7D">
        <w:rPr>
          <w:rFonts w:cs="Times New Roman" w:eastAsia="Times New Roman"/>
          <w:lang w:eastAsia="hr-HR"/>
        </w:rPr>
        <w:t xml:space="preserve">oizlazi da je dužnik </w:t>
      </w:r>
      <w:r w:rsidRPr="00705D4F">
        <w:rPr>
          <w:rFonts w:cs="Times New Roman" w:eastAsia="Times New Roman"/>
          <w:lang w:eastAsia="hr-HR"/>
        </w:rPr>
        <w:t>vlasnik vozila</w:t>
      </w:r>
      <w:r w:rsidR="00BC6D7D">
        <w:rPr>
          <w:rFonts w:cs="Times New Roman" w:eastAsia="Times New Roman"/>
          <w:lang w:eastAsia="hr-HR"/>
        </w:rPr>
        <w:t xml:space="preserve">. </w:t>
      </w:r>
    </w:p>
    <w:p w:rsidRDefault="00BC6D7D" w:rsidP="00705D4F" w:rsidR="00BC6D7D">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 </w:t>
      </w:r>
    </w:p>
    <w:p w:rsidRDefault="00705D4F" w:rsidP="00705D4F" w:rsidR="00705D4F" w:rsidRPr="00705D4F">
      <w:pPr>
        <w:ind w:firstLine="708" w:left="2832"/>
        <w:contextualSpacing/>
        <w:rPr>
          <w:rFonts w:cs="Times New Roman" w:eastAsia="Times New Roman"/>
          <w:lang w:eastAsia="hr-HR"/>
        </w:rPr>
      </w:pPr>
      <w:r w:rsidRPr="00705D4F">
        <w:rPr>
          <w:rFonts w:cs="Times New Roman" w:eastAsia="Times New Roman"/>
          <w:lang w:eastAsia="hr-HR"/>
        </w:rPr>
        <w:lastRenderedPageBreak/>
        <w:t>3                                       Broj: 3/St-</w:t>
      </w:r>
      <w:r w:rsidR="00BC6D7D">
        <w:rPr>
          <w:rFonts w:cs="Times New Roman" w:eastAsia="Times New Roman"/>
          <w:lang w:eastAsia="hr-HR"/>
        </w:rPr>
        <w:t>1706</w:t>
      </w:r>
      <w:r w:rsidRPr="00705D4F">
        <w:rPr>
          <w:rFonts w:cs="Times New Roman" w:eastAsia="Times New Roman"/>
          <w:lang w:eastAsia="hr-HR"/>
        </w:rPr>
        <w:t>/2018-1</w:t>
      </w:r>
      <w:r w:rsidR="00BC6D7D">
        <w:rPr>
          <w:rFonts w:cs="Times New Roman" w:eastAsia="Times New Roman"/>
          <w:lang w:eastAsia="hr-HR"/>
        </w:rPr>
        <w:t>0</w:t>
      </w: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Direktor dužnika u tijeku prethodnog postupka </w:t>
      </w:r>
      <w:r w:rsidR="00BC6D7D">
        <w:rPr>
          <w:rFonts w:cs="Times New Roman" w:eastAsia="Times New Roman"/>
          <w:lang w:eastAsia="hr-HR"/>
        </w:rPr>
        <w:t>ni</w:t>
      </w:r>
      <w:r w:rsidRPr="00705D4F">
        <w:rPr>
          <w:rFonts w:cs="Times New Roman" w:eastAsia="Times New Roman"/>
          <w:lang w:eastAsia="hr-HR"/>
        </w:rPr>
        <w:t>je dostavio fin. dokumentaciju koja nije bila dovoljna radi utvrđenja stanja imovine dužnika.</w:t>
      </w:r>
    </w:p>
    <w:p w:rsidRDefault="00BC6D7D" w:rsidP="00705D4F" w:rsidR="00BC6D7D">
      <w:pPr>
        <w:spacing w:after="0"/>
        <w:ind w:firstLine="708"/>
        <w:jc w:val="both"/>
        <w:rPr>
          <w:rFonts w:cs="Times New Roman" w:eastAsia="Times New Roman"/>
          <w:lang w:eastAsia="hr-HR"/>
        </w:rPr>
      </w:pPr>
      <w:r>
        <w:rPr>
          <w:rFonts w:cs="Times New Roman" w:eastAsia="Times New Roman"/>
          <w:lang w:eastAsia="hr-HR"/>
        </w:rPr>
        <w:t>Dana 05. veljače 2019.</w:t>
      </w:r>
      <w:r w:rsidR="00705D4F" w:rsidRPr="00705D4F">
        <w:rPr>
          <w:rFonts w:cs="Times New Roman" w:eastAsia="Times New Roman"/>
          <w:lang w:eastAsia="hr-HR"/>
        </w:rPr>
        <w:t xml:space="preserve"> </w:t>
      </w:r>
      <w:r>
        <w:rPr>
          <w:rFonts w:cs="Times New Roman" w:eastAsia="Times New Roman"/>
          <w:lang w:eastAsia="hr-HR"/>
        </w:rPr>
        <w:t xml:space="preserve">nije </w:t>
      </w:r>
      <w:r w:rsidR="00705D4F" w:rsidRPr="00705D4F">
        <w:rPr>
          <w:rFonts w:cs="Times New Roman" w:eastAsia="Times New Roman"/>
          <w:lang w:eastAsia="hr-HR"/>
        </w:rPr>
        <w:t>održano ročište povodom prijed</w:t>
      </w:r>
      <w:r>
        <w:rPr>
          <w:rFonts w:cs="Times New Roman" w:eastAsia="Times New Roman"/>
          <w:lang w:eastAsia="hr-HR"/>
        </w:rPr>
        <w:t xml:space="preserve">loga za otvaranje </w:t>
      </w:r>
      <w:proofErr w:type="spellStart"/>
      <w:r>
        <w:rPr>
          <w:rFonts w:cs="Times New Roman" w:eastAsia="Times New Roman"/>
          <w:lang w:eastAsia="hr-HR"/>
        </w:rPr>
        <w:t>steč</w:t>
      </w:r>
      <w:proofErr w:type="spellEnd"/>
      <w:r>
        <w:rPr>
          <w:rFonts w:cs="Times New Roman" w:eastAsia="Times New Roman"/>
          <w:lang w:eastAsia="hr-HR"/>
        </w:rPr>
        <w:t xml:space="preserve">. postupka, jer na zakazano ročište nije pristupio niti predlagatelj niti direktor dužnika. </w:t>
      </w:r>
    </w:p>
    <w:p w:rsidRDefault="00BC6D7D" w:rsidP="00705D4F" w:rsidR="00BC6D7D">
      <w:pPr>
        <w:spacing w:after="0"/>
        <w:ind w:firstLine="708"/>
        <w:jc w:val="both"/>
        <w:rPr>
          <w:rFonts w:cs="Times New Roman" w:eastAsia="Times New Roman"/>
          <w:lang w:eastAsia="hr-HR"/>
        </w:rPr>
      </w:pPr>
      <w:r>
        <w:rPr>
          <w:rFonts w:cs="Times New Roman" w:eastAsia="Times New Roman"/>
          <w:lang w:eastAsia="hr-HR"/>
        </w:rPr>
        <w:t>Uvidom u dokumentaciju koja se nalazi u spisu i to financijsko izvješće za 2017. i bilancu za 2017. godinu proizlazi da dužnik u tom vremenskom periodu evidentira potraživanja u iznosu od 58.162,00 kune kao kratkotrajnu imovinu te da je evidentirao i potraživa</w:t>
      </w:r>
      <w:r w:rsidR="007C1F58">
        <w:rPr>
          <w:rFonts w:cs="Times New Roman" w:eastAsia="Times New Roman"/>
          <w:lang w:eastAsia="hr-HR"/>
        </w:rPr>
        <w:t xml:space="preserve">nja u iznosu od 35.929,00 kuna, te potraživanja od države u iznosu od 2.253,00 kune. </w:t>
      </w:r>
      <w:r w:rsidR="007D401E">
        <w:rPr>
          <w:rFonts w:cs="Times New Roman" w:eastAsia="Times New Roman"/>
          <w:lang w:eastAsia="hr-HR"/>
        </w:rPr>
        <w:t xml:space="preserve">Kako nije dostavljena novija dokumentacija, a iz bilješke broj 16C uz financijski izvještaj sa krajem 2017. godine proizlazi da je evidentirana imovina sa osnova danih zajmova i slično od 22.115,00 kuna, isto upućuje na vjerojatno postojanje imovine koja je po visini dovoljna za namirenje troškova vođenja stečaja za godinu dana. </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Stečajni postupak nad dužnikom  je otvoren temeljem čl. 42. st. 3. 54. i 55 Stečajnog zakona NN 71/15 jer je utvrđeno postojanje stečajnog razloga zbog evidentiranih neizvršenih osnova za plaćanje u neprekinutom razdoblju više od 120 dana, te je utvrđena vjerojatnost  postojanja imovine iz koje se mogu financirati troškovi vođenja stečaja jer iskazana </w:t>
      </w:r>
    </w:p>
    <w:p w:rsidRDefault="00705D4F" w:rsidP="00705D4F" w:rsidR="00705D4F" w:rsidRPr="00705D4F">
      <w:pPr>
        <w:spacing w:after="0"/>
        <w:jc w:val="both"/>
        <w:rPr>
          <w:rFonts w:cs="Times New Roman" w:eastAsia="Times New Roman"/>
          <w:lang w:eastAsia="hr-HR"/>
        </w:rPr>
      </w:pPr>
      <w:r w:rsidRPr="00705D4F">
        <w:rPr>
          <w:rFonts w:cs="Times New Roman" w:eastAsia="Times New Roman"/>
          <w:lang w:eastAsia="hr-HR"/>
        </w:rPr>
        <w:t>potraživanja prema zadnjim financijskim izvješćima z</w:t>
      </w:r>
      <w:r w:rsidR="00D20F32">
        <w:rPr>
          <w:rFonts w:cs="Times New Roman" w:eastAsia="Times New Roman"/>
          <w:lang w:eastAsia="hr-HR"/>
        </w:rPr>
        <w:t>a 2017 godinu prelaze iznos od 5</w:t>
      </w:r>
      <w:r w:rsidRPr="00705D4F">
        <w:rPr>
          <w:rFonts w:cs="Times New Roman" w:eastAsia="Times New Roman"/>
          <w:lang w:eastAsia="hr-HR"/>
        </w:rPr>
        <w:t>0.000,00 kn, a nije vjerojatno da ih je dužnik naplatio, jer da je bilo naplate, vjerojatno ne bi bilo niti razloga za stečaj.</w:t>
      </w: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Stečajni upravitelj je imenovan automatski putem </w:t>
      </w:r>
      <w:proofErr w:type="spellStart"/>
      <w:r w:rsidRPr="00705D4F">
        <w:rPr>
          <w:rFonts w:cs="Times New Roman" w:eastAsia="Times New Roman"/>
          <w:lang w:eastAsia="hr-HR"/>
        </w:rPr>
        <w:t>eSpisa</w:t>
      </w:r>
      <w:proofErr w:type="spellEnd"/>
      <w:r w:rsidRPr="00705D4F">
        <w:rPr>
          <w:rFonts w:cs="Times New Roman" w:eastAsia="Times New Roman"/>
          <w:lang w:eastAsia="hr-HR"/>
        </w:rPr>
        <w:t xml:space="preserve">. </w:t>
      </w: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r w:rsidRPr="00705D4F">
        <w:rPr>
          <w:rFonts w:cs="Times New Roman" w:eastAsia="Times New Roman"/>
          <w:lang w:eastAsia="hr-HR"/>
        </w:rPr>
        <w:t xml:space="preserve">U Slavonskom Brodu </w:t>
      </w:r>
      <w:r w:rsidR="00D20F32">
        <w:rPr>
          <w:rFonts w:cs="Times New Roman" w:eastAsia="Times New Roman"/>
          <w:lang w:eastAsia="hr-HR"/>
        </w:rPr>
        <w:t>05. veljače</w:t>
      </w:r>
      <w:r w:rsidRPr="00705D4F">
        <w:rPr>
          <w:rFonts w:cs="Times New Roman" w:eastAsia="Times New Roman"/>
          <w:lang w:eastAsia="hr-HR"/>
        </w:rPr>
        <w:t xml:space="preserve"> 2019.</w:t>
      </w: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firstLine="708"/>
        <w:jc w:val="both"/>
        <w:rPr>
          <w:rFonts w:cs="Times New Roman" w:eastAsia="Times New Roman"/>
          <w:lang w:eastAsia="hr-HR"/>
        </w:rPr>
      </w:pPr>
    </w:p>
    <w:p w:rsidRDefault="00705D4F" w:rsidP="00705D4F" w:rsidR="00705D4F" w:rsidRPr="00705D4F">
      <w:pPr>
        <w:spacing w:after="0"/>
        <w:ind w:left="6372"/>
        <w:jc w:val="both"/>
        <w:rPr>
          <w:rFonts w:cs="Times New Roman" w:eastAsia="Times New Roman"/>
          <w:lang w:eastAsia="hr-HR"/>
        </w:rPr>
      </w:pPr>
      <w:r w:rsidRPr="00705D4F">
        <w:rPr>
          <w:rFonts w:cs="Times New Roman" w:eastAsia="Times New Roman"/>
          <w:lang w:eastAsia="hr-HR"/>
        </w:rPr>
        <w:t xml:space="preserve">    Stečajna sutkinja:</w:t>
      </w:r>
    </w:p>
    <w:p w:rsidRDefault="00705D4F" w:rsidP="00705D4F" w:rsidR="00705D4F" w:rsidRPr="00705D4F">
      <w:pPr>
        <w:spacing w:after="0"/>
        <w:ind w:firstLine="708" w:left="4956"/>
        <w:jc w:val="both"/>
        <w:rPr>
          <w:rFonts w:cs="Times New Roman" w:eastAsia="Times New Roman"/>
          <w:lang w:eastAsia="hr-HR"/>
        </w:rPr>
      </w:pPr>
      <w:r w:rsidRPr="00705D4F">
        <w:rPr>
          <w:rFonts w:cs="Times New Roman" w:eastAsia="Times New Roman"/>
          <w:lang w:eastAsia="hr-HR"/>
        </w:rPr>
        <w:t xml:space="preserve">        Daniela Martini Maoduš</w:t>
      </w:r>
    </w:p>
    <w:p w:rsidRDefault="00705D4F" w:rsidP="00705D4F" w:rsidR="00705D4F" w:rsidRPr="00705D4F">
      <w:pPr>
        <w:spacing w:after="0"/>
        <w:ind w:left="6372"/>
        <w:jc w:val="both"/>
        <w:rPr>
          <w:rFonts w:cs="Times New Roman" w:eastAsia="Times New Roman"/>
          <w:lang w:eastAsia="hr-HR"/>
        </w:rPr>
      </w:pPr>
    </w:p>
    <w:p w:rsidRDefault="00705D4F" w:rsidP="00705D4F" w:rsidR="00705D4F" w:rsidRPr="00705D4F">
      <w:pPr>
        <w:spacing w:after="0"/>
        <w:ind w:left="6372"/>
        <w:jc w:val="both"/>
        <w:rPr>
          <w:rFonts w:cs="Times New Roman" w:eastAsia="Times New Roman"/>
          <w:lang w:eastAsia="hr-HR"/>
        </w:rPr>
      </w:pPr>
    </w:p>
    <w:p w:rsidRDefault="00705D4F" w:rsidP="00705D4F" w:rsidR="00705D4F" w:rsidRPr="00705D4F">
      <w:pPr>
        <w:spacing w:after="0"/>
        <w:jc w:val="both"/>
        <w:rPr>
          <w:rFonts w:cs="Times New Roman" w:eastAsia="Times New Roman"/>
          <w:sz w:val="20"/>
          <w:szCs w:val="20"/>
          <w:lang w:eastAsia="hr-HR"/>
        </w:rPr>
      </w:pPr>
      <w:r w:rsidRPr="00705D4F">
        <w:rPr>
          <w:rFonts w:cs="Times New Roman" w:eastAsia="Times New Roman"/>
          <w:sz w:val="20"/>
          <w:szCs w:val="20"/>
          <w:lang w:eastAsia="hr-HR"/>
        </w:rPr>
        <w:t>NAPUTAK O PRAVNOM LIJEKU:</w:t>
      </w:r>
    </w:p>
    <w:p w:rsidRDefault="00705D4F" w:rsidP="00705D4F" w:rsidR="00705D4F" w:rsidRPr="00705D4F">
      <w:pPr>
        <w:spacing w:after="0"/>
        <w:jc w:val="both"/>
        <w:rPr>
          <w:rFonts w:cs="Times New Roman" w:eastAsia="Times New Roman"/>
          <w:sz w:val="20"/>
          <w:szCs w:val="20"/>
          <w:lang w:eastAsia="hr-HR"/>
        </w:rPr>
      </w:pPr>
      <w:r w:rsidRPr="00705D4F">
        <w:rPr>
          <w:rFonts w:cs="Times New Roman" w:eastAsia="Times New Roman"/>
          <w:sz w:val="20"/>
          <w:szCs w:val="20"/>
          <w:lang w:eastAsia="hr-HR"/>
        </w:rPr>
        <w:t>Protiv ovog rješenja dopuštena je žalba u roku od 8 dana od dana uručenja rješenja ili istekom roka koji počinje teći osmog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w:t>
      </w:r>
    </w:p>
    <w:p w:rsidRDefault="00705D4F" w:rsidP="00705D4F" w:rsidR="00705D4F" w:rsidRPr="00705D4F">
      <w:pPr>
        <w:spacing w:after="0"/>
        <w:jc w:val="both"/>
        <w:rPr>
          <w:rFonts w:cs="Times New Roman" w:eastAsia="Times New Roman"/>
          <w:sz w:val="20"/>
          <w:szCs w:val="20"/>
          <w:lang w:eastAsia="hr-HR"/>
        </w:rPr>
      </w:pPr>
      <w:r w:rsidRPr="00705D4F">
        <w:rPr>
          <w:rFonts w:cs="Times New Roman" w:eastAsia="Times New Roman"/>
          <w:sz w:val="20"/>
          <w:szCs w:val="20"/>
          <w:lang w:eastAsia="hr-HR"/>
        </w:rPr>
        <w:t xml:space="preserve"> </w:t>
      </w:r>
    </w:p>
    <w:p w:rsidRDefault="00705D4F" w:rsidP="00705D4F" w:rsidR="00705D4F" w:rsidRPr="00705D4F">
      <w:pPr>
        <w:spacing w:after="0"/>
        <w:jc w:val="both"/>
        <w:rPr>
          <w:rFonts w:cs="Times New Roman" w:eastAsia="Times New Roman"/>
          <w:sz w:val="20"/>
          <w:szCs w:val="20"/>
          <w:lang w:eastAsia="hr-HR"/>
        </w:rPr>
      </w:pPr>
    </w:p>
    <w:p w:rsidRDefault="00705D4F" w:rsidP="00705D4F" w:rsidR="00705D4F" w:rsidRPr="00705D4F">
      <w:pPr>
        <w:spacing w:after="0"/>
        <w:jc w:val="both"/>
        <w:rPr>
          <w:rFonts w:cs="Times New Roman" w:eastAsia="Times New Roman"/>
          <w:sz w:val="20"/>
          <w:szCs w:val="20"/>
          <w:lang w:eastAsia="hr-HR"/>
        </w:rPr>
      </w:pPr>
    </w:p>
    <w:p w:rsidRDefault="00705D4F" w:rsidP="00705D4F" w:rsidR="00705D4F" w:rsidRPr="00705D4F">
      <w:pPr>
        <w:spacing w:after="0"/>
        <w:jc w:val="both"/>
        <w:rPr>
          <w:rFonts w:cs="Times New Roman" w:eastAsia="Times New Roman"/>
          <w:sz w:val="20"/>
          <w:szCs w:val="20"/>
          <w:lang w:eastAsia="hr-HR"/>
        </w:rPr>
      </w:pPr>
    </w:p>
    <w:p w:rsidRDefault="00705D4F" w:rsidP="00705D4F" w:rsidR="00705D4F" w:rsidRPr="00705D4F">
      <w:pPr>
        <w:spacing w:after="0"/>
        <w:jc w:val="both"/>
        <w:rPr>
          <w:rFonts w:cs="Times New Roman" w:eastAsia="Times New Roman"/>
          <w:sz w:val="20"/>
          <w:szCs w:val="20"/>
          <w:lang w:eastAsia="hr-HR"/>
        </w:rPr>
      </w:pPr>
    </w:p>
    <w:p w:rsidRDefault="00D20F32" w:rsidP="00705D4F" w:rsidR="00D20F32">
      <w:pPr>
        <w:spacing w:after="0"/>
        <w:jc w:val="both"/>
        <w:rPr>
          <w:rFonts w:cs="Times New Roman" w:eastAsia="Times New Roman"/>
          <w:lang w:eastAsia="hr-HR"/>
        </w:rPr>
      </w:pPr>
    </w:p>
    <w:p w:rsidRDefault="00D20F32" w:rsidP="00705D4F" w:rsidR="00D20F32">
      <w:pPr>
        <w:spacing w:after="0"/>
        <w:jc w:val="both"/>
        <w:rPr>
          <w:rFonts w:cs="Times New Roman" w:eastAsia="Times New Roman"/>
          <w:lang w:eastAsia="hr-HR"/>
        </w:rPr>
      </w:pPr>
    </w:p>
    <w:p w:rsidRDefault="005878AF" w:rsidP="005878AF" w:rsidR="005878AF" w:rsidRPr="00705D4F">
      <w:pPr>
        <w:ind w:firstLine="708" w:left="2832"/>
        <w:contextualSpacing/>
        <w:rPr>
          <w:rFonts w:cs="Times New Roman" w:eastAsia="Times New Roman"/>
          <w:lang w:eastAsia="hr-HR"/>
        </w:rPr>
      </w:pPr>
      <w:r>
        <w:rPr>
          <w:rFonts w:cs="Times New Roman" w:eastAsia="Times New Roman"/>
          <w:lang w:eastAsia="hr-HR"/>
        </w:rPr>
        <w:lastRenderedPageBreak/>
        <w:t>4</w:t>
      </w:r>
      <w:r w:rsidRPr="00705D4F">
        <w:rPr>
          <w:rFonts w:cs="Times New Roman" w:eastAsia="Times New Roman"/>
          <w:lang w:eastAsia="hr-HR"/>
        </w:rPr>
        <w:t xml:space="preserve">                                       Broj: 3/St-</w:t>
      </w:r>
      <w:r>
        <w:rPr>
          <w:rFonts w:cs="Times New Roman" w:eastAsia="Times New Roman"/>
          <w:lang w:eastAsia="hr-HR"/>
        </w:rPr>
        <w:t>1706</w:t>
      </w:r>
      <w:r w:rsidRPr="00705D4F">
        <w:rPr>
          <w:rFonts w:cs="Times New Roman" w:eastAsia="Times New Roman"/>
          <w:lang w:eastAsia="hr-HR"/>
        </w:rPr>
        <w:t>/2018-1</w:t>
      </w:r>
      <w:r>
        <w:rPr>
          <w:rFonts w:cs="Times New Roman" w:eastAsia="Times New Roman"/>
          <w:lang w:eastAsia="hr-HR"/>
        </w:rPr>
        <w:t>0</w:t>
      </w:r>
    </w:p>
    <w:p w:rsidRDefault="005878AF" w:rsidP="005878AF" w:rsidR="005878AF" w:rsidRPr="00705D4F">
      <w:pPr>
        <w:spacing w:after="0"/>
        <w:ind w:firstLine="708"/>
        <w:jc w:val="both"/>
        <w:rPr>
          <w:rFonts w:cs="Times New Roman" w:eastAsia="Times New Roman"/>
          <w:lang w:eastAsia="hr-HR"/>
        </w:rPr>
      </w:pPr>
    </w:p>
    <w:p w:rsidRDefault="005878AF" w:rsidP="00705D4F" w:rsidR="005878AF">
      <w:pPr>
        <w:spacing w:after="0"/>
        <w:jc w:val="both"/>
        <w:rPr>
          <w:rFonts w:cs="Times New Roman" w:eastAsia="Times New Roman"/>
          <w:lang w:eastAsia="hr-HR"/>
        </w:rPr>
      </w:pPr>
    </w:p>
    <w:p w:rsidRDefault="00705D4F" w:rsidP="00705D4F" w:rsidR="00705D4F" w:rsidRPr="00705D4F">
      <w:pPr>
        <w:spacing w:after="0"/>
        <w:jc w:val="both"/>
        <w:rPr>
          <w:rFonts w:cs="Times New Roman" w:eastAsia="Times New Roman"/>
          <w:lang w:eastAsia="hr-HR"/>
        </w:rPr>
      </w:pPr>
      <w:proofErr w:type="spellStart"/>
      <w:r w:rsidRPr="00705D4F">
        <w:rPr>
          <w:rFonts w:cs="Times New Roman" w:eastAsia="Times New Roman"/>
          <w:lang w:eastAsia="hr-HR"/>
        </w:rPr>
        <w:t>Rj</w:t>
      </w:r>
      <w:proofErr w:type="spellEnd"/>
      <w:r w:rsidRPr="00705D4F">
        <w:rPr>
          <w:rFonts w:cs="Times New Roman" w:eastAsia="Times New Roman"/>
          <w:lang w:eastAsia="hr-HR"/>
        </w:rPr>
        <w:t xml:space="preserve">. Rješenje nepravomoćno </w:t>
      </w:r>
    </w:p>
    <w:p w:rsidRDefault="00705D4F" w:rsidP="00705D4F" w:rsidR="00705D4F" w:rsidRPr="00705D4F">
      <w:pPr>
        <w:spacing w:after="0"/>
        <w:jc w:val="both"/>
        <w:rPr>
          <w:rFonts w:cs="Times New Roman" w:eastAsia="Times New Roman"/>
          <w:lang w:eastAsia="hr-HR"/>
        </w:rPr>
      </w:pPr>
    </w:p>
    <w:p w:rsidRDefault="00705D4F" w:rsidP="00705D4F" w:rsidR="00705D4F" w:rsidRPr="00705D4F">
      <w:pPr>
        <w:spacing w:after="0"/>
        <w:jc w:val="both"/>
        <w:rPr>
          <w:rFonts w:cs="Times New Roman" w:eastAsia="Times New Roman"/>
          <w:lang w:eastAsia="hr-HR"/>
        </w:rPr>
      </w:pPr>
      <w:r w:rsidRPr="00705D4F">
        <w:rPr>
          <w:rFonts w:cs="Times New Roman" w:eastAsia="Times New Roman"/>
          <w:lang w:eastAsia="hr-HR"/>
        </w:rPr>
        <w:t>Dostaviti:</w:t>
      </w:r>
    </w:p>
    <w:p w:rsidRDefault="00705D4F" w:rsidP="00705D4F" w:rsidR="00705D4F" w:rsidRPr="00705D4F">
      <w:pPr>
        <w:spacing w:after="0"/>
        <w:jc w:val="both"/>
        <w:rPr>
          <w:rFonts w:cs="Times New Roman" w:eastAsia="Times New Roman"/>
          <w:lang w:eastAsia="hr-HR"/>
        </w:rPr>
      </w:pPr>
      <w:r w:rsidRPr="00705D4F">
        <w:rPr>
          <w:rFonts w:cs="Times New Roman" w:eastAsia="Times New Roman"/>
          <w:lang w:eastAsia="hr-HR"/>
        </w:rPr>
        <w:t xml:space="preserve"> </w:t>
      </w:r>
    </w:p>
    <w:p w:rsidRDefault="00705D4F" w:rsidP="00705D4F" w:rsidR="00705D4F" w:rsidRPr="00705D4F">
      <w:pPr>
        <w:numPr>
          <w:ilvl w:val="0"/>
          <w:numId w:val="47"/>
        </w:numPr>
        <w:tabs>
          <w:tab w:pos="708" w:val="left"/>
          <w:tab w:pos="851" w:val="left"/>
        </w:tabs>
        <w:spacing w:after="0"/>
        <w:contextualSpacing/>
        <w:jc w:val="both"/>
        <w:rPr>
          <w:rFonts w:cs="Times New Roman" w:eastAsia="Times New Roman"/>
          <w:lang w:eastAsia="hr-HR"/>
        </w:rPr>
      </w:pPr>
      <w:r w:rsidRPr="00705D4F">
        <w:rPr>
          <w:rFonts w:cs="Times New Roman" w:eastAsia="Times New Roman"/>
          <w:lang w:eastAsia="hr-HR"/>
        </w:rPr>
        <w:t xml:space="preserve">stečajnom upravitelju uz preslike predmeta  str. </w:t>
      </w:r>
      <w:r w:rsidR="005878AF">
        <w:rPr>
          <w:rFonts w:cs="Times New Roman" w:eastAsia="Times New Roman"/>
          <w:lang w:eastAsia="hr-HR"/>
        </w:rPr>
        <w:t>18,19,21-29</w:t>
      </w:r>
      <w:r w:rsidRPr="00705D4F">
        <w:rPr>
          <w:rFonts w:cs="Times New Roman" w:eastAsia="Times New Roman"/>
          <w:lang w:eastAsia="hr-HR"/>
        </w:rPr>
        <w:t xml:space="preserve"> , ranijem </w:t>
      </w:r>
      <w:proofErr w:type="spellStart"/>
      <w:r w:rsidRPr="00705D4F">
        <w:rPr>
          <w:rFonts w:cs="Times New Roman" w:eastAsia="Times New Roman"/>
          <w:lang w:eastAsia="hr-HR"/>
        </w:rPr>
        <w:t>z.z</w:t>
      </w:r>
      <w:proofErr w:type="spellEnd"/>
      <w:r w:rsidRPr="00705D4F">
        <w:rPr>
          <w:rFonts w:cs="Times New Roman" w:eastAsia="Times New Roman"/>
          <w:lang w:eastAsia="hr-HR"/>
        </w:rPr>
        <w:t>. dužnika - poštom, e Oglasna, za ostale</w:t>
      </w:r>
    </w:p>
    <w:p w:rsidRDefault="00705D4F" w:rsidP="00705D4F" w:rsidR="00705D4F" w:rsidRPr="00705D4F">
      <w:pPr>
        <w:numPr>
          <w:ilvl w:val="0"/>
          <w:numId w:val="47"/>
        </w:numPr>
        <w:tabs>
          <w:tab w:pos="708" w:val="left"/>
          <w:tab w:pos="851" w:val="left"/>
        </w:tabs>
        <w:spacing w:after="0"/>
        <w:contextualSpacing/>
        <w:jc w:val="both"/>
        <w:rPr>
          <w:rFonts w:cs="Times New Roman" w:eastAsia="Times New Roman"/>
          <w:lang w:eastAsia="hr-HR"/>
        </w:rPr>
      </w:pPr>
      <w:r w:rsidRPr="00705D4F">
        <w:rPr>
          <w:rFonts w:cs="Times New Roman" w:eastAsia="Times New Roman"/>
          <w:lang w:eastAsia="hr-HR"/>
        </w:rPr>
        <w:t xml:space="preserve">rješenje putem </w:t>
      </w:r>
      <w:proofErr w:type="spellStart"/>
      <w:r w:rsidRPr="00705D4F">
        <w:rPr>
          <w:rFonts w:cs="Times New Roman" w:eastAsia="Times New Roman"/>
          <w:lang w:eastAsia="hr-HR"/>
        </w:rPr>
        <w:t>eSpisa</w:t>
      </w:r>
      <w:proofErr w:type="spellEnd"/>
      <w:r w:rsidRPr="00705D4F">
        <w:rPr>
          <w:rFonts w:cs="Times New Roman" w:eastAsia="Times New Roman"/>
          <w:lang w:eastAsia="hr-HR"/>
        </w:rPr>
        <w:t xml:space="preserve"> registru – odmah</w:t>
      </w:r>
    </w:p>
    <w:p w:rsidRDefault="00705D4F" w:rsidP="00705D4F" w:rsidR="00705D4F" w:rsidRPr="00705D4F">
      <w:pPr>
        <w:numPr>
          <w:ilvl w:val="0"/>
          <w:numId w:val="47"/>
        </w:numPr>
        <w:tabs>
          <w:tab w:pos="708" w:val="left"/>
          <w:tab w:pos="851" w:val="left"/>
        </w:tabs>
        <w:spacing w:after="0"/>
        <w:contextualSpacing/>
        <w:jc w:val="both"/>
        <w:rPr>
          <w:rFonts w:cs="Times New Roman" w:eastAsia="Times New Roman"/>
          <w:lang w:eastAsia="hr-HR"/>
        </w:rPr>
      </w:pPr>
      <w:r w:rsidRPr="00705D4F">
        <w:rPr>
          <w:rFonts w:cs="Times New Roman" w:eastAsia="Times New Roman"/>
          <w:lang w:eastAsia="hr-HR"/>
        </w:rPr>
        <w:t>Kalendar do ročišta</w:t>
      </w:r>
    </w:p>
    <w:p w:rsidRDefault="00705D4F" w:rsidP="00705D4F" w:rsidR="00705D4F" w:rsidRPr="00705D4F">
      <w:pPr>
        <w:tabs>
          <w:tab w:pos="851" w:val="left"/>
        </w:tabs>
        <w:spacing w:after="0"/>
        <w:ind w:firstLine="567"/>
        <w:jc w:val="both"/>
        <w:rPr>
          <w:rFonts w:cs="Times New Roman" w:eastAsia="Times New Roman"/>
          <w:lang w:eastAsia="hr-HR"/>
        </w:rPr>
      </w:pPr>
    </w:p>
    <w:p w:rsidRDefault="00705D4F" w:rsidP="00705D4F" w:rsidR="00705D4F" w:rsidRPr="00705D4F">
      <w:pPr>
        <w:spacing w:after="0"/>
        <w:rPr>
          <w:rFonts w:cs="Times New Roman" w:eastAsia="Times New Roman"/>
          <w:lang w:eastAsia="hr-HR"/>
        </w:rPr>
      </w:pPr>
    </w:p>
    <w:p w:rsidRDefault="00705D4F" w:rsidP="00705D4F" w:rsidR="00705D4F" w:rsidRPr="00705D4F">
      <w:pPr>
        <w:spacing w:after="0"/>
        <w:ind w:firstLine="567"/>
        <w:jc w:val="both"/>
        <w:rPr>
          <w:rFonts w:cs="Times New Roman" w:eastAsia="Times New Roman"/>
          <w:lang w:eastAsia="hr-HR"/>
        </w:rPr>
      </w:pPr>
    </w:p>
    <w:p w:rsidRDefault="00705D4F" w:rsidP="00705D4F" w:rsidR="00705D4F" w:rsidRPr="00705D4F">
      <w:pPr>
        <w:spacing w:after="0"/>
        <w:ind w:firstLine="567"/>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261"/>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78AF"/>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D4F"/>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1F58"/>
    <w:rsid w:val="007C335F"/>
    <w:rsid w:val="007C578B"/>
    <w:rsid w:val="007C5F99"/>
    <w:rsid w:val="007C62AD"/>
    <w:rsid w:val="007D0C22"/>
    <w:rsid w:val="007D29CB"/>
    <w:rsid w:val="007D3B2C"/>
    <w:rsid w:val="007D401E"/>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D7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0F32"/>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8049132">
      <w:bodyDiv w:val="true"/>
      <w:marLeft w:val="0"/>
      <w:marRight w:val="0"/>
      <w:marTop w:val="0"/>
      <w:marBottom w:val="0"/>
      <w:divBdr>
        <w:top w:space="0" w:sz="0" w:color="auto" w:val="none"/>
        <w:left w:space="0" w:sz="0" w:color="auto" w:val="none"/>
        <w:bottom w:space="0" w:sz="0" w:color="auto" w:val="none"/>
        <w:right w:space="0" w:sz="0" w:color="auto" w:val="none"/>
      </w:divBdr>
    </w:div>
    <w:div w:id="18535212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St-1706/2018-10</izvorni_sadrzaj>
    <derivirana_varijabla naziv="DomainObject.Oznaka_1">St-1706/2018-10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1706</izvorni_sadrzaj>
    <derivirana_varijabla naziv="DomainObject.Predmet.Broj_1">1706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STUP TS ZAGREB</izvorni_sadrzaj>
    <derivirana_varijabla naziv="DomainObject.Predmet.Opis_1">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St-1706/2018</izvorni_sadrzaj>
    <derivirana_varijabla naziv="DomainObject.Predmet.OznakaBroj_1">St-1706/2018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imjedbaUpisnicara>
    <izvorni_sadrzaj/>
    <derivirana_varijabla naziv="DomainObject.Predmet.PrimjedbaUpisnicara_1"/>
  </DomainObject.Predmet.PrimjedbaUpisnicara>
  <DomainObject.Predmet.ProtustrankaFormated>
    <izvorni_sadrzaj>  Mission Tasking j.d.o.o. za usluge</izvorni_sadrzaj>
    <derivirana_varijabla naziv="DomainObject.Predmet.ProtustrankaFormated_1">  Mission Tasking j.d.o.o. za usluge</derivirana_varijabla>
  </DomainObject.Predmet.ProtustrankaFormated>
  <DomainObject.Predmet.ProtustrankaFormatedOIB>
    <izvorni_sadrzaj>  Mission Tasking j.d.o.o. za usluge, OIB 95252943087</izvorni_sadrzaj>
    <derivirana_varijabla naziv="DomainObject.Predmet.ProtustrankaFormatedOIB_1">  Mission Tasking j.d.o.o. za usluge, OIB 95252943087</derivirana_varijabla>
  </DomainObject.Predmet.ProtustrankaFormatedOIB>
  <DomainObject.Predmet.ProtustrankaFormatedWithAdress>
    <izvorni_sadrzaj> Mission Tasking j.d.o.o. za usluge, Posedarska 31 S, 10000 Zagreb</izvorni_sadrzaj>
    <derivirana_varijabla naziv="DomainObject.Predmet.ProtustrankaFormatedWithAdress_1"> Mission Tasking j.d.o.o. za usluge, Posedarska 31 S, 10000 Zagreb</derivirana_varijabla>
  </DomainObject.Predmet.ProtustrankaFormatedWithAdress>
  <DomainObject.Predmet.ProtustrankaFormatedWithAdressOIB>
    <izvorni_sadrzaj> Mission Tasking j.d.o.o. za usluge, OIB 95252943087, Posedarska 31 S, 10000 Zagreb</izvorni_sadrzaj>
    <derivirana_varijabla naziv="DomainObject.Predmet.ProtustrankaFormatedWithAdressOIB_1"> Mission Tasking j.d.o.o. za usluge, OIB 95252943087, Posedarska 31 S, 10000 Zagreb</derivirana_varijabla>
  </DomainObject.Predmet.ProtustrankaFormatedWithAdressOIB>
  <DomainObject.Predmet.ProtustrankaWithAdress>
    <izvorni_sadrzaj>Mission Tasking j.d.o.o. za usluge Posedarska 31 S, 10000 Zagreb</izvorni_sadrzaj>
    <derivirana_varijabla naziv="DomainObject.Predmet.ProtustrankaWithAdress_1">Mission Tasking j.d.o.o. za usluge Posedarska 31 S, 10000 Zagreb</derivirana_varijabla>
  </DomainObject.Predmet.ProtustrankaWithAdress>
  <DomainObject.Predmet.ProtustrankaWithAdressOIB>
    <izvorni_sadrzaj>Mission Tasking j.d.o.o. za usluge, OIB 95252943087, Posedarska 31 S, 10000 Zagreb</izvorni_sadrzaj>
    <derivirana_varijabla naziv="DomainObject.Predmet.ProtustrankaWithAdressOIB_1">Mission Tasking j.d.o.o. za usluge, OIB 95252943087, Posedarska 31 S, 10000 Zagreb</derivirana_varijabla>
  </DomainObject.Predmet.ProtustrankaWithAdressOIB>
  <DomainObject.Predmet.ProtustrankaNazivFormated>
    <izvorni_sadrzaj>Mission Tasking j.d.o.o. za usluge</izvorni_sadrzaj>
    <derivirana_varijabla naziv="DomainObject.Predmet.ProtustrankaNazivFormated_1">Mission Tasking j.d.o.o. za usluge</derivirana_varijabla>
  </DomainObject.Predmet.ProtustrankaNazivFormated>
  <DomainObject.Predmet.ProtustrankaNazivFormatedOIB>
    <izvorni_sadrzaj>Mission Tasking j.d.o.o. za usluge, OIB 95252943087</izvorni_sadrzaj>
    <derivirana_varijabla naziv="DomainObject.Predmet.ProtustrankaNazivFormatedOIB_1">Mission Tasking j.d.o.o. za usluge, OIB 95252943087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Mission Tasking j.d.o.o. za usluge</item>
    </izvorni_sadrzaj>
    <derivirana_varijabla naziv="DomainObject.Predmet.ProtuStrankaListFormated_1">
      <item>Mission Tasking j.d.o.o. za usluge</item>
    </derivirana_varijabla>
  </DomainObject.Predmet.ProtuStrankaListFormated>
  <DomainObject.Predmet.ProtuStrankaListFormatedOIB>
    <izvorni_sadrzaj>
      <item>Mission Tasking j.d.o.o. za usluge, OIB 95252943087</item>
    </izvorni_sadrzaj>
    <derivirana_varijabla naziv="DomainObject.Predmet.ProtuStrankaListFormatedOIB_1">
      <item>Mission Tasking j.d.o.o. za usluge, OIB 95252943087</item>
    </derivirana_varijabla>
  </DomainObject.Predmet.ProtuStrankaListFormatedOIB>
  <DomainObject.Predmet.ProtuStrankaListFormatedWithAdress>
    <izvorni_sadrzaj>
      <item>Mission Tasking j.d.o.o. za usluge, Posedarska 31 S, 10000 Zagreb</item>
    </izvorni_sadrzaj>
    <derivirana_varijabla naziv="DomainObject.Predmet.ProtuStrankaListFormatedWithAdress_1">
      <item>Mission Tasking j.d.o.o. za usluge, Posedarska 31 S, 10000 Zagreb</item>
    </derivirana_varijabla>
  </DomainObject.Predmet.ProtuStrankaListFormatedWithAdress>
  <DomainObject.Predmet.ProtuStrankaListFormatedWithAdressOIB>
    <izvorni_sadrzaj>
      <item>Mission Tasking j.d.o.o. za usluge, OIB 95252943087, Posedarska 31 S, 10000 Zagreb</item>
    </izvorni_sadrzaj>
    <derivirana_varijabla naziv="DomainObject.Predmet.ProtuStrankaListFormatedWithAdressOIB_1">
      <item>Mission Tasking j.d.o.o. za usluge, OIB 95252943087, Posedarska 31 S, 10000 Zagreb</item>
    </derivirana_varijabla>
  </DomainObject.Predmet.ProtuStrankaListFormatedWithAdressOIB>
  <DomainObject.Predmet.ProtuStrankaListNazivFormated>
    <izvorni_sadrzaj>
      <item>Mission Tasking j.d.o.o. za usluge</item>
    </izvorni_sadrzaj>
    <derivirana_varijabla naziv="DomainObject.Predmet.ProtuStrankaListNazivFormated_1">
      <item>Mission Tasking j.d.o.o. za usluge</item>
    </derivirana_varijabla>
  </DomainObject.Predmet.ProtuStrankaListNazivFormated>
  <DomainObject.Predmet.ProtuStrankaListNazivFormatedOIB>
    <izvorni_sadrzaj>
      <item>Mission Tasking j.d.o.o. za usluge, OIB 95252943087</item>
    </izvorni_sadrzaj>
    <derivirana_varijabla naziv="DomainObject.Predmet.ProtuStrankaListNazivFormatedOIB_1">
      <item>Mission Tasking j.d.o.o. za usluge, OIB 95252943087</item>
    </derivirana_varijabla>
  </DomainObject.Predmet.ProtuStrankaListNazivFormatedOIB>
  <DomainObject.Predmet.OstaliListFormated>
    <izvorni_sadrzaj>
      <item>Jasminka Žižak</item>
    </izvorni_sadrzaj>
    <derivirana_varijabla naziv="DomainObject.Predmet.OstaliListFormated_1">
      <item>Jasminka Žižak</item>
    </derivirana_varijabla>
  </DomainObject.Predmet.OstaliListFormated>
  <DomainObject.Predmet.OstaliListFormatedOIB>
    <izvorni_sadrzaj>
      <item>Jasminka Žižak, OIB 28388756796</item>
    </izvorni_sadrzaj>
    <derivirana_varijabla naziv="DomainObject.Predmet.OstaliListFormatedOIB_1">
      <item>Jasminka Žižak, OIB 28388756796</item>
    </derivirana_varijabla>
  </DomainObject.Predmet.OstaliListFormatedOIB>
  <DomainObject.Predmet.OstaliListFormatedWithAdress>
    <izvorni_sadrzaj>
      <item>Jasminka Žižak, Posedarska Ulica 31 S, 10000 Zagreb</item>
    </izvorni_sadrzaj>
    <derivirana_varijabla naziv="DomainObject.Predmet.OstaliListFormatedWithAdress_1">
      <item>Jasminka Žižak, Posedarska Ulica 31 S, 10000 Zagreb</item>
    </derivirana_varijabla>
  </DomainObject.Predmet.OstaliListFormatedWithAdress>
  <DomainObject.Predmet.OstaliListFormatedWithAdressOIB>
    <izvorni_sadrzaj>
      <item>Jasminka Žižak, OIB 28388756796, Posedarska Ulica 31 S, 10000 Zagreb</item>
    </izvorni_sadrzaj>
    <derivirana_varijabla naziv="DomainObject.Predmet.OstaliListFormatedWithAdressOIB_1">
      <item>Jasminka Žižak, OIB 28388756796, Posedarska Ulica 31 S, 10000 Zagreb</item>
    </derivirana_varijabla>
  </DomainObject.Predmet.OstaliListFormatedWithAdressOIB>
  <DomainObject.Predmet.OstaliListNazivFormated>
    <izvorni_sadrzaj>
      <item>Jasminka Žižak</item>
    </izvorni_sadrzaj>
    <derivirana_varijabla naziv="DomainObject.Predmet.OstaliListNazivFormated_1">
      <item>Jasminka Žižak</item>
    </derivirana_varijabla>
  </DomainObject.Predmet.OstaliListNazivFormated>
  <DomainObject.Predmet.OstaliListNazivFormatedOIB>
    <izvorni_sadrzaj>
      <item>Jasminka Žižak, OIB 28388756796</item>
    </izvorni_sadrzaj>
    <derivirana_varijabla naziv="DomainObject.Predmet.OstaliListNazivFormatedOIB_1">
      <item>Jasminka Žižak, OIB 28388756796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St-1706/2018-10</izvorni_sadrzaj>
    <derivirana_varijabla naziv="DomainObject.PoslovniBrojDokumenta_1">St-1706/2018-10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Mission Tasking j.d.o.o. za usluge</izvorni_sadrzaj>
    <derivirana_varijabla naziv="DomainObject.Predmet.ProtustrankaIDrugi_1">Mission Tasking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Mission Tasking j.d.o.o. za usluge, OIB 95252943087, Posedarska 31 S, 10000 Zagreb</izvorni_sadrzaj>
    <derivirana_varijabla naziv="DomainObject.Predmet.ProtustrankaIDrugiAdressOIB_1">Mission Tasking j.d.o.o. za usluge, OIB 95252943087, Posedarska 31 S,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Mission Tasking j.d.o.o. za usluge</item>
      <item>FINA Regionalni centar Zagreb</item>
      <item>Jasminka Žižak</item>
    </izvorni_sadrzaj>
    <derivirana_varijabla naziv="DomainObject.Predmet.SudioniciListNaziv_1">
      <item>Mission Tasking j.d.o.o. za usluge</item>
      <item>FINA Regionalni centar Zagreb</item>
      <item>Jasminka Žižak</item>
    </derivirana_varijabla>
  </DomainObject.Predmet.SudioniciListNaziv>
  <DomainObject.Predmet.SudioniciListAdressOIB>
    <izvorni_sadrzaj>
      <item>Mission Tasking j.d.o.o. za usluge, OIB 95252943087, Posedarska 31 S,10000 Zagreb</item>
      <item>FINA Regionalni centar Zagreb, OIB 85821130368, Trg svibanjskih žrtava 1995. 1,10000 Zagreb</item>
      <item>Jasminka Žižak, OIB 28388756796, Posedarska Ulica 31 S,10000 Zagreb</item>
    </izvorni_sadrzaj>
    <derivirana_varijabla naziv="DomainObject.Predmet.SudioniciListAdressOIB_1">
      <item>Mission Tasking j.d.o.o. za usluge, OIB 95252943087, Posedarska 31 S,10000 Zagreb</item>
      <item>FINA Regionalni centar Zagreb, OIB 85821130368, Trg svibanjskih žrtava 1995. 1,10000 Zagreb</item>
      <item>Jasminka Žižak, OIB 28388756796, Posedarska Ulica 31 S,10000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BAD277-C352-4277-AB07-D70B696C7F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1072</properties:Words>
  <properties:Characters>5821</properties:Characters>
  <properties:Lines>157</properties:Lines>
  <properties:Paragraphs>48</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2019-02-05T10:37:00Z</cp:lastPrinted>
  <dcterms:modified xmlns:xsi="http://www.w3.org/2001/XMLSchema-instance" xsi:type="dcterms:W3CDTF">2019-02-05T10:37:00Z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St-1706/2018-10 / Odluka - Rješenje - otvaranje stečajnog postupka (odluka_St-1706_2018-10.docx)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