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3308" w14:paraId="1f433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D5E35">
        <w:t>6408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82BBD">
        <w:t>11 veljače 2016.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D5E35">
        <w:t>JIALI d.o.o., Ljudevita Posavskog bb, Sesvete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BD5E35">
        <w:t>15647163789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BD5E35">
        <w:t xml:space="preserve"> 206.537,82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82BBD" w:rsidRPr="00682BBD">
        <w:t xml:space="preserve"> </w:t>
      </w:r>
      <w:r w:rsidR="00682BBD">
        <w:t>11 veljače 2016.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2BBD"/>
    <w:rsid w:val="00687B52"/>
    <w:rsid w:val="006A2E6D"/>
    <w:rsid w:val="006A4158"/>
    <w:rsid w:val="006B6B52"/>
    <w:rsid w:val="00716DF7"/>
    <w:rsid w:val="00745DB1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B1555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6408</izvorni_sadrzaj>
    <derivirana_varijabla naziv="DomainObject.Predmet.Broj_1">6408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St-6408/2015</izvorni_sadrzaj>
    <derivirana_varijabla naziv="DomainObject.Predmet.OznakaBroj_1">St-6408/2015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JIALI  d.o.o.</item>
    </izvorni_sadrzaj>
    <derivirana_varijabla naziv="DomainObject.Predmet.SudioniciListNaziv_1">
      <item>FINA Regionalni centar Zagreb</item>
      <item>JIALI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JIALI  d.o.o., OIB 15647163789, Ljudevita Posavskog bb,10360 Sesvete</item>
    </izvorni_sadrzaj>
    <derivirana_varijabla naziv="DomainObject.Predmet.SudioniciListAdressOIB_1">
      <item>FINA Regionalni centar Zagreb, OIB 85821130368, Trg svibanjskih žrtava 1995. 1,10000 Zagreb</item>
      <item>JIALI  d.o.o., OIB 15647163789, Ljudevita Posavskog bb,10360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15647163789</item>
    </izvorni_sadrzaj>
    <derivirana_varijabla naziv="DomainObject.Predmet.SudioniciListNazivOIB_1">
      <item>, OIB 85821130368</item>
      <item>, OIB 15647163789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1307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2016-01-28T17:04:00Z</dcterms:created>
  <dc:creator>ilukac</dc:creator>
  <cp:lastModifiedBy>Marina Gojić</cp:lastModifiedBy>
  <cp:lastPrinted>2016-02-11T12:21:00Z</cp:lastPrinted>
  <dcterms:modified xmlns:xsi="http://www.w3.org/2001/XMLSchema-instance" xsi:type="dcterms:W3CDTF">2016-02-11T12:21:00Z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