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12d5" w14:paraId="ce412d5" w:rsidRDefault="003C3FD3" w:rsidP="003C3FD3" w:rsidR="003C3FD3" w:rsidRPr="00806D90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HOLDING VINODOL  d.o.o. u stečaju</w:t>
      </w:r>
    </w:p>
    <w:p w:rsidRDefault="003C3FD3" w:rsidP="003C3FD3" w:rsidR="003C3FD3" w:rsidRPr="00806D9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Tratinska 27, Zagreb, OIB 34179890743</w:t>
      </w:r>
    </w:p>
    <w:p w:rsidRDefault="003C3FD3" w:rsidP="003C3FD3" w:rsidR="003C3FD3" w:rsidRPr="00806D9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Stečajni upravitelj: Nada Reljić</w:t>
      </w:r>
    </w:p>
    <w:p w:rsidRDefault="000361B9" w:rsidP="005A442B" w:rsidR="005A442B">
      <w:hyperlink r:id="rId9" w:history="true">
        <w:r w:rsidR="005A442B" w:rsidRPr="00B943BD">
          <w:rPr>
            <w:rStyle w:val="Hiperveza"/>
            <w:rFonts w:cs="Arial" w:hAnsi="Arial" w:ascii="Arial"/>
            <w:sz w:val="19"/>
            <w:szCs w:val="19"/>
            <w:shd w:fill="FFFFFF" w:color="auto" w:val="clear"/>
          </w:rPr>
          <w:t>nada.reljic@gmail.com</w:t>
        </w:r>
      </w:hyperlink>
    </w:p>
    <w:p w:rsidRDefault="003C3FD3" w:rsidP="003C3FD3" w:rsidR="003C3FD3" w:rsidRPr="00806D90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 – 2527/16</w:t>
      </w:r>
    </w:p>
    <w:p w:rsidRDefault="003C3FD3" w:rsidP="003C3FD3" w:rsidR="003C3FD3" w:rsidRPr="00806D90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>Trgovački sud u Zagrebu</w:t>
      </w:r>
    </w:p>
    <w:p w:rsidRDefault="003C3FD3" w:rsidP="00B2409D" w:rsidR="00B2409D" w:rsidRPr="00806D90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Amruševa 2/II</w:t>
      </w:r>
      <w:r w:rsidR="00B2409D"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ZAGREB</w:t>
      </w:r>
    </w:p>
    <w:p w:rsidRDefault="00E77483" w:rsidP="00B2409D" w:rsidR="00B2409D" w:rsidRPr="00806D90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sudac</w:t>
      </w:r>
      <w:r w:rsidRPr="00806D90">
        <w:rPr>
          <w:rFonts w:cs="Times New Roman" w:eastAsia="Times New Roman" w:hAnsi="Times New Roman" w:ascii="Times New Roman"/>
          <w:b/>
          <w:color w:val="222222"/>
          <w:sz w:val="24"/>
          <w:szCs w:val="24"/>
          <w:shd w:fill="FFFFFF" w:color="auto" w:val="clear"/>
          <w:lang w:eastAsia="hr-HR"/>
        </w:rPr>
        <w:t xml:space="preserve"> Nikola Ribarić</w:t>
      </w:r>
    </w:p>
    <w:p w:rsidRDefault="000361B9" w:rsidP="006F31E1" w:rsidR="0053066E" w:rsidRPr="00806D9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hyperlink r:id="rId10" w:history="true">
        <w:r w:rsidR="006F31E1" w:rsidRPr="006F31E1">
          <w:rPr>
            <w:rStyle w:val="Hiperveza"/>
            <w:rFonts w:cs="Arial" w:hAnsi="Arial" w:ascii="Arial"/>
            <w:sz w:val="18"/>
            <w:szCs w:val="18"/>
            <w:shd w:fill="FFFFFF" w:color="auto" w:val="clear"/>
          </w:rPr>
          <w:t>sluzbenik.zainformiranje@tszg.pravosudje.hr</w:t>
        </w:r>
      </w:hyperlink>
    </w:p>
    <w:p w:rsidRDefault="00A94131" w:rsidP="00FB18F9" w:rsidR="00A941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18F9" w:rsidP="00FB18F9" w:rsidR="00FB18F9" w:rsidRPr="00806D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stečajnog dužnika </w:t>
      </w:r>
      <w:bookmarkStart w:name="_Hlk501050662" w:id="1"/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HOLDING VINODOL d.o.o. u stečaju </w:t>
      </w:r>
      <w:r w:rsidRPr="006A057E">
        <w:rPr>
          <w:rFonts w:cs="Times New Roman" w:eastAsia="Times New Roman" w:hAnsi="Times New Roman" w:ascii="Times New Roman"/>
          <w:sz w:val="24"/>
          <w:szCs w:val="24"/>
          <w:lang w:eastAsia="hr-HR"/>
        </w:rPr>
        <w:t>OIB 34179890743, Tratinska 27, Zagreb</w:t>
      </w:r>
      <w:bookmarkEnd w:id="1"/>
      <w:r w:rsidRPr="006A05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odredbi članka 294. stavka 2. Stečajnog zakona (NN 71/2015 i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dalje), </w:t>
      </w:r>
      <w:r w:rsidRPr="006A057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podnosi</w:t>
      </w:r>
    </w:p>
    <w:p w:rsidRDefault="006A057E" w:rsidP="006A057E" w:rsidR="00FB18F9">
      <w:pPr>
        <w:spacing w:lineRule="auto" w:line="240" w:after="0"/>
        <w:ind w:hanging="1560" w:left="1276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PRIJAVU O NEDOSTATNOSTI STEČAJNE MASE</w:t>
      </w:r>
    </w:p>
    <w:p w:rsidRDefault="006A057E" w:rsidP="006A057E" w:rsidR="006A057E" w:rsidRPr="00806D90">
      <w:pPr>
        <w:spacing w:lineRule="auto" w:line="240" w:after="0"/>
        <w:ind w:hanging="1560" w:left="1276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namirenje ostalih obveza stečajne mase</w:t>
      </w:r>
    </w:p>
    <w:p w:rsidRDefault="006A057E" w:rsidP="006A057E" w:rsidR="006A057E" w:rsidRPr="00806D9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A057E" w:rsidP="006A057E" w:rsidR="006A057E" w:rsidRPr="00806D90">
      <w:pPr>
        <w:spacing w:lineRule="auto" w:line="240" w:after="0"/>
        <w:ind w:hanging="1560" w:left="1276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B18F9" w:rsidP="00A94131" w:rsidR="00FB18F9" w:rsidRPr="00806D90">
      <w:pPr>
        <w:spacing w:lineRule="auto" w:line="240" w:after="0"/>
        <w:ind w:left="-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stečajnog </w:t>
      </w:r>
      <w:r w:rsidRPr="006A057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dužnika HOLDING VINODOL d.o.o. u stečaju</w:t>
      </w:r>
      <w:r w:rsidRPr="006A05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 34179890743, Tratinska 27, Zagreb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nedostatna je za ispunjenje ostalih dospjelih i predvidivih  obveza stečajne mase.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B18F9" w:rsidP="00A94131" w:rsidR="00FB18F9" w:rsidRPr="00806D90">
      <w:pPr>
        <w:spacing w:lineRule="auto" w:line="240" w:after="0"/>
        <w:ind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18F9" w:rsidP="00A94131" w:rsidR="00FB18F9" w:rsidRPr="00806D90">
      <w:pPr>
        <w:spacing w:lineRule="auto" w:line="240" w:after="0"/>
        <w:ind w:left="-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U nastavku se daje  procjena imovine i obveza stečajne mase stečajnog  dužnika za razdoblje do.</w:t>
      </w:r>
      <w:r w:rsidR="00A94131" w:rsidRPr="00A941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4131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30.6.2018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godine, do kada se procjenjuje da će trajati stečajni postupak, odnosno unovčenje stečajne mase.</w:t>
      </w:r>
    </w:p>
    <w:p w:rsidRDefault="003C3FD3" w:rsidP="003C3FD3" w:rsidR="003C3FD3" w:rsidRPr="00806D90">
      <w:pPr>
        <w:spacing w:lineRule="auto" w:line="240" w:after="0"/>
        <w:ind w:left="-567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C3FD3" w:rsidP="003C3FD3" w:rsidR="003C3FD3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STANJE STEČAJNE MASE</w:t>
      </w:r>
    </w:p>
    <w:p w:rsidRDefault="00B55673" w:rsidP="003C3FD3" w:rsidR="00B55673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C3FD3" w:rsidP="003C3FD3" w:rsidR="003C3FD3" w:rsidRPr="00806D90">
      <w:pPr>
        <w:numPr>
          <w:ilvl w:val="0"/>
          <w:numId w:val="3"/>
        </w:numPr>
        <w:spacing w:lineRule="auto" w:line="240" w:after="0"/>
        <w:ind w:right="-283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MATERIJALNA  IMOVINA STEČAJNOG DUŽNIKA</w:t>
      </w:r>
    </w:p>
    <w:p w:rsidRDefault="003C3FD3" w:rsidP="0053066E" w:rsidR="0053066E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Nekretnina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dužnik </w:t>
      </w:r>
      <w:r w:rsidR="00A941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bilanc</w:t>
      </w:r>
      <w:r w:rsidR="00A94131">
        <w:rPr>
          <w:rFonts w:cs="Times New Roman" w:eastAsia="Times New Roman" w:hAnsi="Times New Roman" w:ascii="Times New Roman"/>
          <w:sz w:val="24"/>
          <w:szCs w:val="24"/>
          <w:lang w:eastAsia="hr-HR"/>
        </w:rPr>
        <w:t>ama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2016</w:t>
      </w:r>
      <w:r w:rsidR="00A941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2017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nema iskazane nekretnine u vlasništvu </w:t>
      </w:r>
    </w:p>
    <w:p w:rsidRDefault="003C3FD3" w:rsidP="0053066E" w:rsidR="0053066E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2. Pokretnine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dužnik </w:t>
      </w:r>
      <w:r w:rsidR="00A941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bilanc</w:t>
      </w:r>
      <w:r w:rsidR="00A941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ama 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2016. </w:t>
      </w:r>
      <w:r w:rsidR="00A941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2017 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nema iskazane pokretnine u vlasništvu </w:t>
      </w:r>
    </w:p>
    <w:p w:rsidRDefault="0053066E" w:rsidP="003C3FD3" w:rsidR="0053066E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C3FD3" w:rsidP="003C3FD3" w:rsidR="003C3FD3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B). OSTALA IMOVINA STEČAJNOG DUŽNIKA</w:t>
      </w:r>
    </w:p>
    <w:p w:rsidRDefault="003C3FD3" w:rsidP="003C3FD3" w:rsidR="003C3FD3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F586C" w:rsidP="003C3FD3" w:rsidR="00E77184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C3FD3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tečajni dužnik </w:t>
      </w:r>
      <w:r w:rsidR="003C3FD3" w:rsidRPr="006A057E">
        <w:rPr>
          <w:rFonts w:cs="Times New Roman" w:eastAsia="Times New Roman" w:hAnsi="Times New Roman" w:ascii="Times New Roman"/>
          <w:sz w:val="24"/>
          <w:szCs w:val="24"/>
          <w:lang w:eastAsia="hr-HR"/>
        </w:rPr>
        <w:t>nema materijalne imovine</w:t>
      </w:r>
      <w:r w:rsidR="003C3FD3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koja bi se mogla unovčiti u stečajnom postupku radi namirena vjerovnika</w:t>
      </w:r>
      <w:r w:rsidR="00B55673">
        <w:rPr>
          <w:rFonts w:cs="Times New Roman" w:eastAsia="Times New Roman" w:hAnsi="Times New Roman" w:ascii="Times New Roman"/>
          <w:sz w:val="24"/>
          <w:szCs w:val="24"/>
          <w:lang w:eastAsia="hr-HR"/>
        </w:rPr>
        <w:t>. Dužnik</w:t>
      </w:r>
      <w:r w:rsidR="003C3FD3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raspolaže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jedino sa </w:t>
      </w:r>
      <w:r w:rsidR="003C3FD3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imovinom iskazanom u potraživanjima za koja su pokrenuti ovršni i parnični postupci,</w:t>
      </w:r>
      <w:r w:rsidR="00A941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6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koje se ne može predvidjeti kada će isti biti okončani </w:t>
      </w:r>
      <w:r w:rsidR="006A05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,dali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i u kojem iznosu će temeljem istih biti ostvareni prilivi na žiro račun Dužnika.</w:t>
      </w:r>
    </w:p>
    <w:p w:rsidRDefault="003C3FD3" w:rsidP="003C3FD3" w:rsidR="003C3FD3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Okončanje ovog stečajnog postupka moguće je prema 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mišljenju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stečajne upraviteljice zaključiti na dva načina.Jedan način je izrada i usvajanje stečajnog plana,kojim bi stečajni vjerovnici za svoje tražbine preuzeli nastavak i vođenje parnica stečajnog dužnika,u svoje ime i za svoj račun,a druga mogučnost jeste zaključenje stečajnog postupka zbog nedostatka stečajne mase za </w:t>
      </w:r>
      <w:r w:rsidR="0053066E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podmirenje troškova stečajne mase.</w:t>
      </w:r>
    </w:p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7184" w:rsidP="0015389C" w:rsidR="0053066E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Da bi se uopće stečajni postupak nastavio idu</w:t>
      </w:r>
      <w:r w:rsidR="00A74E2B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ć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6 mjeseci ,u svom izvještaju objavljenom 4.12.2017 stečajna upraviteljica </w:t>
      </w:r>
      <w:r w:rsidR="00A74E2B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predložila je da se na skupštini donose odluka kojom se prihvaća da je  Stečajna masa stečajnog dužnika Holding Vinodol d.o.o.-u stečaju  nedostatna je za ispunjenje dospjelih i predvidivih  troškova  stečajne mase, te da  </w:t>
      </w:r>
      <w:r w:rsidR="00FB1A7E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A74E2B"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B1A7E"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</w:t>
      </w:r>
      <w:r w:rsidR="00A74E2B"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prema odredbi čl.</w:t>
      </w:r>
      <w:r w:rsidR="00A74E2B" w:rsidRPr="00806D90">
        <w:rPr>
          <w:rFonts w:cs="Times New Roman" w:eastAsia="Calibri" w:hAnsi="Times New Roman" w:ascii="Times New Roman"/>
          <w:sz w:val="24"/>
          <w:szCs w:val="24"/>
        </w:rPr>
        <w:t xml:space="preserve">293 st 1 i st.4 stečajnog zakona </w:t>
      </w:r>
      <w:r w:rsidR="00A74E2B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zbog nedostatka st.mase obustavi  i zaključi </w:t>
      </w:r>
      <w:r w:rsidR="00A74E2B" w:rsidRPr="00806D90">
        <w:rPr>
          <w:rFonts w:cs="Times New Roman" w:eastAsia="Calibri" w:hAnsi="Times New Roman" w:ascii="Times New Roman"/>
          <w:sz w:val="24"/>
          <w:szCs w:val="24"/>
        </w:rPr>
        <w:t xml:space="preserve">ovaj  stečajni postupak, </w:t>
      </w:r>
      <w:r w:rsidR="00A74E2B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74E2B" w:rsidRPr="00806D90">
        <w:rPr>
          <w:rFonts w:cs="Times New Roman" w:eastAsia="Calibri" w:hAnsi="Times New Roman" w:ascii="Times New Roman"/>
          <w:sz w:val="24"/>
          <w:szCs w:val="24"/>
        </w:rPr>
        <w:t xml:space="preserve"> da se  </w:t>
      </w:r>
      <w:r w:rsidR="00A74E2B"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ime i za račun </w:t>
      </w:r>
      <w:r w:rsidR="00A941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stečajne mase Holding Vinodol</w:t>
      </w:r>
      <w:r w:rsidR="00A74E2B"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kao nositelja prava vlasništva i drugih prava</w:t>
      </w:r>
      <w:r w:rsidR="00A941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4E2B"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nastave  voditi  započeti sporovi</w:t>
      </w:r>
    </w:p>
    <w:p w:rsidRDefault="0015389C" w:rsidP="0015389C" w:rsidR="00B55673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TROŠKOVI STEČAJNOG POSTUPKA </w:t>
      </w:r>
    </w:p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5389C" w:rsidP="0053066E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TROŠKOVI STEČAJNOG POSTUPKA DO DANA PODNOŠENJA IZVJEŠTAJA</w:t>
      </w:r>
    </w:p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7700"/>
        <w:tblInd w:type="dxa" w:w="108"/>
        <w:tblLook w:val="04A0" w:noVBand="1" w:noHBand="0" w:lastColumn="0" w:firstColumn="1" w:lastRow="0" w:firstRow="1"/>
      </w:tblPr>
      <w:tblGrid>
        <w:gridCol w:w="6700"/>
        <w:gridCol w:w="1176"/>
      </w:tblGrid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materijalni troškovi steč.upravitelja Nade Reljić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2000,00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bankarski troškovi i fin-a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plaće i  otpremnine radnice Anite Đorđević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17759,80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troškovi za odvjetničke usluge Vladimira Miočilović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19.040,20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troškovi za j.bilježnika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2.500,00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za odvjetničke usluge Rački Ivan (za zakaz.roč.u Rijeci)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8500,00</w:t>
            </w:r>
          </w:p>
        </w:tc>
      </w:tr>
      <w:tr w:rsidTr="0015389C" w:rsidR="0015389C" w:rsidRPr="00806D90">
        <w:trPr>
          <w:trHeight w:val="30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troškovi stečajne mase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50000,00</w:t>
            </w:r>
          </w:p>
        </w:tc>
      </w:tr>
    </w:tbl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066E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15389C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a isplatu plaća zatraž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eno je </w:t>
      </w:r>
      <w:r w:rsidR="0015389C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od strane Agencije </w:t>
      </w:r>
      <w:r w:rsidR="0015389C" w:rsidRPr="00806D90">
        <w:rPr>
          <w:rFonts w:cs="Times New Roman" w:eastAsia="Times New Roman" w:hAnsi="Times New Roman" w:ascii="Times New Roman"/>
          <w:color w:val="545454"/>
          <w:sz w:val="24"/>
          <w:szCs w:val="24"/>
          <w:shd w:fill="FFFFFF" w:color="auto" w:val="clear"/>
          <w:lang w:eastAsia="hr-HR"/>
        </w:rPr>
        <w:t>za osiguranje radničkih potraživanja u slučaju </w:t>
      </w:r>
      <w:r w:rsidR="0015389C" w:rsidRPr="00806D90">
        <w:rPr>
          <w:rFonts w:cs="Times New Roman" w:eastAsia="Times New Roman" w:hAnsi="Times New Roman" w:ascii="Times New Roman"/>
          <w:bCs/>
          <w:color w:val="6A6A6A"/>
          <w:sz w:val="24"/>
          <w:szCs w:val="24"/>
          <w:shd w:fill="FFFFFF" w:color="auto" w:val="clear"/>
          <w:lang w:eastAsia="hr-HR"/>
        </w:rPr>
        <w:t xml:space="preserve">stečaja, a isplata ostalih vjerovnika izvršiti će se kada se nastavkom parnica u ime i za račun stečajne mase, ostvare  </w:t>
      </w:r>
      <w:r w:rsidR="0015389C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pretpostavke da se dužni  iznosi podijele  stečajnim vjerovnicima</w:t>
      </w:r>
    </w:p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TROŠKOVI NASTAVKA STEČAJNOG POSTUPKA NAREDNOM RAZDOBLJU OD 6 MJ.</w:t>
      </w:r>
    </w:p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7660"/>
        <w:tblInd w:type="dxa" w:w="108"/>
        <w:tblLook w:val="04A0" w:noVBand="1" w:noHBand="0" w:lastColumn="0" w:firstColumn="1" w:lastRow="0" w:firstRow="1"/>
      </w:tblPr>
      <w:tblGrid>
        <w:gridCol w:w="6700"/>
        <w:gridCol w:w="1176"/>
      </w:tblGrid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materijalni troškovi steč.upravitelja (telefon,putni tr.HPT,kanc.mat)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6000,00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troškovi za sudske takse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2000,00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za j.bilježnika (2 ovrhe)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5.000,00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za odvjetničke usluge prisustvovanje ročištima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24000,00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knjigovodstvenih usluga 500 kn.mj.neto plus 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3000,00</w:t>
            </w:r>
          </w:p>
        </w:tc>
      </w:tr>
      <w:tr w:rsidTr="0015389C" w:rsidR="0015389C" w:rsidRPr="00806D90">
        <w:trPr>
          <w:trHeight w:val="31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15389C" w:rsidR="0015389C" w:rsidRPr="00806D90">
        <w:trPr>
          <w:trHeight w:val="300"/>
        </w:trPr>
        <w:tc>
          <w:tcPr>
            <w:tcW w:type="dxa" w:w="6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budući  troškovi stečajne mase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389C" w:rsidP="0015389C" w:rsidR="0015389C" w:rsidRPr="00806D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06D9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40.000,00</w:t>
            </w:r>
          </w:p>
        </w:tc>
      </w:tr>
    </w:tbl>
    <w:p w:rsidRDefault="0015389C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1A7E" w:rsidP="0015389C" w:rsidR="00B55673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koliko žele da se stečaj nastavi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15389C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a do sada nastale troškove od 50.000 kuna i procjenjene  toškov</w:t>
      </w:r>
      <w:r w:rsidR="00B556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</w:t>
      </w:r>
      <w:r w:rsidR="0015389C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za narednih 6 mjeseci u iznosu od najmanje još 40.000,00 kn.</w:t>
      </w:r>
      <w:r w:rsidR="00806D90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806D90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jerovnici trebali predujmiti 90 000,00 kn.. Ukoliko to 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učine </w:t>
      </w:r>
      <w:r w:rsidR="00806D90"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jedino moguća rješenje da se stečaj obustavi odnosno zakljući zbog nedostatka stečajne mase,</w:t>
      </w:r>
    </w:p>
    <w:p w:rsidRDefault="00FB1A7E" w:rsidP="0015389C" w:rsidR="00FB1A7E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6D90" w:rsidP="0015389C" w:rsidR="0015389C" w:rsidRPr="00806D90">
      <w:pPr>
        <w:spacing w:lineRule="auto" w:line="240" w:after="0"/>
        <w:ind w:right="-283" w:left="-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vjerovnici predujme 90.000 kuna, u narednih šest mjeseci će se donijeti stečajni plan,temeljem kojeg će se stečaj zaključiti,ali kojim  neće biti </w:t>
      </w:r>
      <w:r w:rsidR="00B556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predviđeno ostvarenje prihoda i priliva na žiro račun stečajnog dužnika,</w:t>
      </w:r>
      <w:r w:rsidR="00FB1A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dakle već sada </w:t>
      </w:r>
      <w:r w:rsidR="00B556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potpuno izvjesno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je stečajna masa nedostatna za izmirenje novonastalih </w:t>
      </w:r>
      <w:r w:rsidR="00FB1A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troškova i </w:t>
      </w:r>
      <w:r w:rsidRPr="00806D90">
        <w:rPr>
          <w:rFonts w:cs="Times New Roman" w:eastAsia="Times New Roman" w:hAnsi="Times New Roman" w:ascii="Times New Roman"/>
          <w:sz w:val="24"/>
          <w:szCs w:val="24"/>
          <w:lang w:eastAsia="hr-HR"/>
        </w:rPr>
        <w:t>obaveza plaćanja na teret stečajne mase stečajnog dužnika.</w:t>
      </w:r>
    </w:p>
    <w:p w:rsidRDefault="00806D90" w:rsidP="00806D90" w:rsidR="00CA7B18" w:rsidRPr="00806D90">
      <w:pPr>
        <w:tabs>
          <w:tab w:pos="9356" w:val="left"/>
        </w:tabs>
        <w:spacing w:lineRule="auto" w:line="240" w:afterAutospacing="true" w:after="100" w:beforeAutospacing="true" w:before="100"/>
        <w:ind w:right="-142" w:left="-567"/>
        <w:jc w:val="both"/>
        <w:rPr>
          <w:rFonts w:cs="Times New Roman" w:eastAsia="Times New Roman" w:hAnsi="Times New Roman" w:ascii="Times New Roman"/>
          <w:i/>
          <w:iCs/>
          <w:color w:val="000000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Iz navedenih razloga t</w:t>
      </w:r>
      <w:r w:rsidR="00CA7B18"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emeljem članka  296.SZ Od dana podnošenja prijave o nedostatnosti stečajne mase za namirenje troškova stečajnoga postupka ili za ispunjenje ostalih obveza stečajne mase, nije dopuštena ovrha radi naplate obveza stečajne mase iz članka 295. SZ Odnosno n</w:t>
      </w:r>
      <w:r w:rsidR="00CA7B18" w:rsidRPr="00806D90">
        <w:rPr>
          <w:rFonts w:cs="Times New Roman" w:eastAsia="Times New Roman" w:hAnsi="Times New Roman" w:ascii="Times New Roman"/>
          <w:iCs/>
          <w:color w:val="000000"/>
          <w:sz w:val="24"/>
          <w:szCs w:val="24"/>
          <w:lang w:eastAsia="hr-HR"/>
        </w:rPr>
        <w:t>amirenje vjerovnika stečajne mase</w:t>
      </w:r>
    </w:p>
    <w:p w:rsidRDefault="00806D90" w:rsidP="00B55673" w:rsidR="00B55673" w:rsidRPr="00806D9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Slav.</w:t>
      </w:r>
      <w:r w:rsidR="00B55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Brodu,14.12.2017                                           </w:t>
      </w:r>
      <w:r w:rsidR="00B55673" w:rsidRPr="00B5567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55673" w:rsidRPr="00806D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Stečajni upravitelj: Nada Reljić</w:t>
      </w:r>
      <w:r w:rsidR="005A442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vl.r.</w:t>
      </w:r>
    </w:p>
    <w:p w:rsidRDefault="005A442B" w:rsidP="00EC1F3F" w:rsidR="005A442B">
      <w:pPr>
        <w:spacing w:lineRule="auto" w:line="240" w:after="0"/>
        <w:rPr>
          <w:sz w:val="24"/>
          <w:szCs w:val="24"/>
        </w:rPr>
      </w:pPr>
    </w:p>
    <w:p w:rsidRDefault="00EC1F3F" w:rsidP="00EC1F3F" w:rsidR="00EC1F3F" w:rsidRPr="00806D9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sz w:val="24"/>
          <w:szCs w:val="24"/>
        </w:rPr>
        <w:t xml:space="preserve">Dostavla se:                                                                                                                                                                         1. Stečajnm sucu  </w:t>
      </w:r>
      <w:r w:rsidRPr="00806D90">
        <w:rPr>
          <w:rFonts w:cs="Times New Roman" w:eastAsia="Times New Roman" w:hAnsi="Times New Roman" w:ascii="Times New Roman"/>
          <w:b/>
          <w:color w:val="222222"/>
          <w:sz w:val="24"/>
          <w:szCs w:val="24"/>
          <w:shd w:fill="FFFFFF" w:color="auto" w:val="clear"/>
          <w:lang w:eastAsia="hr-HR"/>
        </w:rPr>
        <w:t>Nikola Ribarić</w:t>
      </w:r>
      <w:r w:rsidRPr="00EC1F3F">
        <w:rPr>
          <w:sz w:val="24"/>
          <w:szCs w:val="24"/>
        </w:rPr>
        <w:t xml:space="preserve"> </w:t>
      </w:r>
      <w:r>
        <w:rPr>
          <w:sz w:val="24"/>
          <w:szCs w:val="24"/>
        </w:rPr>
        <w:t>radi javne objave</w:t>
      </w:r>
    </w:p>
    <w:p w:rsidRDefault="00EC1F3F" w:rsidP="00FB1A7E" w:rsidR="00FB1A7E">
      <w:pPr>
        <w:pStyle w:val="Bezproreda"/>
      </w:pPr>
      <w:r>
        <w:t xml:space="preserve">2. Spis predmeta broj: St-7/2011                                                                                                                            3. </w:t>
      </w:r>
      <w:r w:rsidR="00FB1A7E">
        <w:t xml:space="preserve">3.FINA </w:t>
      </w:r>
    </w:p>
    <w:p w:rsidRDefault="00B942E7" w:rsidP="00FB1A7E" w:rsidR="00FB1A7E">
      <w:pPr>
        <w:pStyle w:val="Bezproreda"/>
      </w:pPr>
      <w:r>
        <w:t>4.</w:t>
      </w:r>
      <w:r w:rsidR="00FB1A7E" w:rsidRPr="00FB1A7E">
        <w:t xml:space="preserve"> </w:t>
      </w:r>
      <w:r w:rsidR="00FB1A7E">
        <w:t>Pismohrana</w:t>
      </w:r>
    </w:p>
    <w:sectPr w:rsidSect="00A94131" w:rsidR="00FB1A7E">
      <w:headerReference w:type="default" r:id="rId11"/>
      <w:footerReference w:type="default" r:id="rId12"/>
      <w:pgSz w:h="16838" w:w="11906"/>
      <w:pgMar w:gutter="0" w:footer="708" w:header="708" w:left="1276" w:bottom="1417" w:right="849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267" w:rsidR="00893267">
      <w:pPr>
        <w:spacing w:lineRule="auto" w:line="240" w:after="0"/>
      </w:pPr>
      <w:r>
        <w:separator/>
      </w:r>
    </w:p>
  </w:endnote>
  <w:endnote w:id="0" w:type="continuationSeparator">
    <w:p w:rsidRDefault="00893267" w:rsidR="008932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89C" w:rsidR="0015389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361B9">
      <w:rPr>
        <w:noProof/>
      </w:rPr>
      <w:t>1</w:t>
    </w:r>
    <w:r>
      <w:fldChar w:fldCharType="end"/>
    </w:r>
  </w:p>
  <w:p w:rsidRDefault="0015389C" w:rsidR="001538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267" w:rsidR="00893267">
      <w:pPr>
        <w:spacing w:lineRule="auto" w:line="240" w:after="0"/>
      </w:pPr>
      <w:r>
        <w:separator/>
      </w:r>
    </w:p>
  </w:footnote>
  <w:footnote w:id="0" w:type="continuationSeparator">
    <w:p w:rsidRDefault="00893267" w:rsidR="008932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1B9" w:rsidP="001E421E" w:rsidR="0015389C">
    <w:pPr>
      <w:pStyle w:val="Zaglavlje"/>
      <w:jc w:val="right"/>
    </w:pPr>
    <w:r>
      <w:rPr>
        <w:rFonts w:hAnsi="Book Antiqua" w:ascii="Book Antiqua"/>
        <w:b/>
        <w:noProof/>
      </w:rPr>
      <w:pict>
        <v:rect stroked="f" o:allowincell="f" o:spid="_x0000_s6145" id="Rectangle 1" style="position:absolute;left:0;text-align:left;margin-left:550pt;margin-top:407.8pt;width:39.2pt;height:25.95pt;z-index:251658240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>
          <v:textbox>
            <w:txbxContent>
              <w:p w:rsidRDefault="0015389C" w:rsidR="0015389C">
                <w:pPr>
                  <w:pBdr>
                    <w:bottom w:space="1" w:sz="4" w:color="auto" w:val="single"/>
                  </w:pBdr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 w:rsidR="000361B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y="page" anchorx="page"/>
        </v:rect>
      </w:pict>
    </w:r>
    <w:r w:rsidR="0015389C" w:rsidRPr="001A2C43">
      <w:rPr>
        <w:rFonts w:hAnsi="Book Antiqua" w:ascii="Book Antiqua"/>
        <w:b/>
      </w:rPr>
      <w:t>St-2527/16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757C1"/>
    <w:multiLevelType w:val="hybridMultilevel"/>
    <w:tmpl w:val="E63669D2"/>
    <w:lvl w:tplc="6FACA8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A034FC"/>
    <w:multiLevelType w:val="hybridMultilevel"/>
    <w:tmpl w:val="DB4A41EE"/>
    <w:lvl w:tplc="D938D92A" w:ilvl="0">
      <w:start w:val="1"/>
      <w:numFmt w:val="upperLetter"/>
      <w:lvlText w:val="%1)"/>
      <w:lvlJc w:val="left"/>
      <w:pPr>
        <w:ind w:hanging="360" w:left="-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abstractNum w:abstractNumId="2">
    <w:nsid w:val="488D7E13"/>
    <w:multiLevelType w:val="hybridMultilevel"/>
    <w:tmpl w:val="82D8405C"/>
    <w:lvl w:tplc="5D26D84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46123E"/>
    <w:multiLevelType w:val="hybridMultilevel"/>
    <w:tmpl w:val="B93E2334"/>
    <w:lvl w:tplc="38F8C950" w:ilvl="0">
      <w:start w:val="1"/>
      <w:numFmt w:val="upperLetter"/>
      <w:lvlText w:val="%1)"/>
      <w:lvlJc w:val="left"/>
      <w:pPr>
        <w:ind w:hanging="360" w:left="-207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3FD3"/>
    <w:rsid w:val="00002A69"/>
    <w:rsid w:val="00014CC7"/>
    <w:rsid w:val="000361B9"/>
    <w:rsid w:val="00144BF2"/>
    <w:rsid w:val="0015389C"/>
    <w:rsid w:val="001650ED"/>
    <w:rsid w:val="001E421E"/>
    <w:rsid w:val="00224452"/>
    <w:rsid w:val="00235621"/>
    <w:rsid w:val="002469CF"/>
    <w:rsid w:val="002B3ADD"/>
    <w:rsid w:val="003148B0"/>
    <w:rsid w:val="00356E71"/>
    <w:rsid w:val="003A0820"/>
    <w:rsid w:val="003C3FD3"/>
    <w:rsid w:val="00487E96"/>
    <w:rsid w:val="0053066E"/>
    <w:rsid w:val="00537BD5"/>
    <w:rsid w:val="00570FE2"/>
    <w:rsid w:val="00575307"/>
    <w:rsid w:val="005A442B"/>
    <w:rsid w:val="005F586C"/>
    <w:rsid w:val="00640B14"/>
    <w:rsid w:val="00682299"/>
    <w:rsid w:val="006A057E"/>
    <w:rsid w:val="006F31E1"/>
    <w:rsid w:val="00715080"/>
    <w:rsid w:val="00735ACB"/>
    <w:rsid w:val="00736BEF"/>
    <w:rsid w:val="0079568B"/>
    <w:rsid w:val="007C51C3"/>
    <w:rsid w:val="007C6546"/>
    <w:rsid w:val="007D4CC9"/>
    <w:rsid w:val="007E1AC3"/>
    <w:rsid w:val="00806D90"/>
    <w:rsid w:val="00893267"/>
    <w:rsid w:val="0092451D"/>
    <w:rsid w:val="0093489B"/>
    <w:rsid w:val="0094771E"/>
    <w:rsid w:val="009B2019"/>
    <w:rsid w:val="009B6E2F"/>
    <w:rsid w:val="009C19EE"/>
    <w:rsid w:val="009D4378"/>
    <w:rsid w:val="00A74E2B"/>
    <w:rsid w:val="00A8480B"/>
    <w:rsid w:val="00A94131"/>
    <w:rsid w:val="00AC44CB"/>
    <w:rsid w:val="00AE7DB3"/>
    <w:rsid w:val="00B10B0F"/>
    <w:rsid w:val="00B11C29"/>
    <w:rsid w:val="00B239D6"/>
    <w:rsid w:val="00B2409D"/>
    <w:rsid w:val="00B406F8"/>
    <w:rsid w:val="00B55673"/>
    <w:rsid w:val="00B77779"/>
    <w:rsid w:val="00B942E7"/>
    <w:rsid w:val="00BB5206"/>
    <w:rsid w:val="00BE0405"/>
    <w:rsid w:val="00C17A1D"/>
    <w:rsid w:val="00C83F99"/>
    <w:rsid w:val="00C8738B"/>
    <w:rsid w:val="00CA0932"/>
    <w:rsid w:val="00CA7B18"/>
    <w:rsid w:val="00CD4B60"/>
    <w:rsid w:val="00CE3A70"/>
    <w:rsid w:val="00D43A1E"/>
    <w:rsid w:val="00D44F8B"/>
    <w:rsid w:val="00E05118"/>
    <w:rsid w:val="00E144B4"/>
    <w:rsid w:val="00E26B56"/>
    <w:rsid w:val="00E319C2"/>
    <w:rsid w:val="00E74021"/>
    <w:rsid w:val="00E77184"/>
    <w:rsid w:val="00E77483"/>
    <w:rsid w:val="00E92B8A"/>
    <w:rsid w:val="00EB2926"/>
    <w:rsid w:val="00EC1F3F"/>
    <w:rsid w:val="00EC5706"/>
    <w:rsid w:val="00EF3705"/>
    <w:rsid w:val="00F35675"/>
    <w:rsid w:val="00F377A3"/>
    <w:rsid w:val="00FB18F9"/>
    <w:rsid w:val="00FB1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3F9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3FD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C3FD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3C3FD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3C3FD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apple-converted-space" w:type="character">
    <w:name w:val="apple-converted-space"/>
    <w:basedOn w:val="Zadanifontodlomka"/>
    <w:rsid w:val="0094771E"/>
  </w:style>
  <w:style w:styleId="Odlomakpopisa" w:type="paragraph">
    <w:name w:val="List Paragraph"/>
    <w:basedOn w:val="Normal"/>
    <w:uiPriority w:val="34"/>
    <w:qFormat/>
    <w:rsid w:val="00B11C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4B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BF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C6546"/>
    <w:pPr>
      <w:spacing w:lineRule="auto" w:line="240" w:after="0"/>
    </w:pPr>
  </w:style>
  <w:style w:styleId="Hiperveza" w:type="character">
    <w:name w:val="Hyperlink"/>
    <w:basedOn w:val="Zadanifontodlomka"/>
    <w:uiPriority w:val="99"/>
    <w:unhideWhenUsed/>
    <w:rsid w:val="005A442B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6F31E1"/>
    <w:rPr>
      <w:color w:val="808080"/>
      <w:shd w:fill="E6E6E6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03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1B9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61B9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61B9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61B9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3F9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3FD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C3FD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3C3FD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3C3FD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apple-converted-space" w:type="character">
    <w:name w:val="apple-converted-space"/>
    <w:basedOn w:val="Zadanifontodlomka"/>
    <w:rsid w:val="0094771E"/>
  </w:style>
  <w:style w:styleId="Odlomakpopisa" w:type="paragraph">
    <w:name w:val="List Paragraph"/>
    <w:basedOn w:val="Normal"/>
    <w:uiPriority w:val="34"/>
    <w:qFormat/>
    <w:rsid w:val="00B11C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4B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BF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C6546"/>
    <w:pPr>
      <w:spacing w:after="0" w:line="240" w:lineRule="auto"/>
    </w:pPr>
  </w:style>
  <w:style w:styleId="Hiperveza" w:type="character">
    <w:name w:val="Hyperlink"/>
    <w:basedOn w:val="Zadanifontodlomka"/>
    <w:uiPriority w:val="99"/>
    <w:unhideWhenUsed/>
    <w:rsid w:val="005A442B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6F31E1"/>
    <w:rPr>
      <w:color w:val="808080"/>
      <w:shd w:color="auto" w:fill="E6E6E6" w:val="clear"/>
    </w:rPr>
  </w:style>
  <w:style w:styleId="Tekstrezerviranogmjesta" w:type="character">
    <w:name w:val="Placeholder Text"/>
    <w:basedOn w:val="Zadanifontodlomka"/>
    <w:uiPriority w:val="99"/>
    <w:semiHidden/>
    <w:rsid w:val="0003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1B9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61B9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61B9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61B9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jzelic\AppData\Local\Microsoft\Windows\Temporary%20Internet%20Files\Content.Outlook\C8J588KE\sluzbenik.zainformiranje@tszg.pravosudje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jzelic\AppData\Local\Microsoft\Windows\Temporary%20Internet%20Files\Content.Outlook\C8J588KE\nada.reljic@gmail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4238</properties:Characters>
  <properties:Lines>109</properties:Lines>
  <properties:Paragraphs>59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2017-12-15T08:41:00Z</dcterms:created>
  <dc:creator>nada knjigovodstvo</dc:creator>
  <cp:lastModifiedBy>Jadranka Zelić</cp:lastModifiedBy>
  <cp:lastPrinted>2017-12-15T08:40:00Z</cp:lastPrinted>
  <dcterms:modified xmlns:xsi="http://www.w3.org/2001/XMLSchema-instance" xsi:type="dcterms:W3CDTF">2017-12-15T08:44:00Z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