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1d27" w14:paraId="2421d27" w:rsidRDefault="009E1B90" w:rsidP="00B56E66" w:rsidR="009E1B90">
      <w:pPr>
        <w:jc w:val="both"/>
        <w15:collapsed w:val="false"/>
      </w:pPr>
      <w:bookmarkStart w:name="_GoBack" w:id="0"/>
      <w:bookmarkEnd w:id="0"/>
    </w:p>
    <w:p w:rsidRDefault="00B56E66" w:rsidP="009E1B90" w:rsidR="009E1B90">
      <w:pPr>
        <w:ind w:firstLine="708"/>
        <w:jc w:val="both"/>
      </w:pPr>
      <w:r>
        <w:t xml:space="preserve">          </w:t>
      </w:r>
      <w:r>
        <w:rPr>
          <w:noProof/>
        </w:rPr>
        <w:drawing>
          <wp:inline distR="0" distL="0" distB="0" distT="0">
            <wp:extent cy="731520" cx="5549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1B90" w:rsidP="009E1B90" w:rsidR="009E1B90">
      <w:pPr>
        <w:ind w:firstLine="708"/>
        <w:jc w:val="both"/>
      </w:pPr>
    </w:p>
    <w:p w:rsidRDefault="00050D6A" w:rsidP="00050D6A" w:rsidR="00050D6A" w:rsidRPr="00050D6A">
      <w:pPr>
        <w:rPr>
          <w:b/>
        </w:rPr>
      </w:pPr>
      <w:r w:rsidRPr="00050D6A">
        <w:rPr>
          <w:color w:val="000000"/>
        </w:rPr>
        <w:t xml:space="preserve">      </w:t>
      </w:r>
      <w:r w:rsidRPr="00050D6A">
        <w:rPr>
          <w:b/>
        </w:rPr>
        <w:t>REPUBLIKA HRVATSKA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TRGOVAČKI SUD U SPLITU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STALNA SLUŽBA DUBROVNIK</w:t>
      </w:r>
    </w:p>
    <w:p w:rsidRDefault="00050D6A" w:rsidP="00050D6A" w:rsidR="00050D6A" w:rsidRPr="00050D6A">
      <w:pPr>
        <w:rPr>
          <w:b/>
        </w:rPr>
      </w:pPr>
      <w:r w:rsidRPr="00050D6A">
        <w:rPr>
          <w:b/>
        </w:rPr>
        <w:t xml:space="preserve">     Dr. A. Starčevića 23, Dubrovnik</w:t>
      </w:r>
    </w:p>
    <w:p w:rsidRDefault="00050D6A" w:rsidP="00050D6A" w:rsidR="00050D6A">
      <w:pPr>
        <w:keepNext/>
        <w:outlineLvl w:val="0"/>
        <w:rPr>
          <w:b/>
        </w:rPr>
      </w:pPr>
    </w:p>
    <w:p w:rsidRDefault="00B56E66" w:rsidP="00050D6A" w:rsidR="00B56E66" w:rsidRPr="00050D6A">
      <w:pPr>
        <w:keepNext/>
        <w:outlineLvl w:val="0"/>
        <w:rPr>
          <w:b/>
        </w:rPr>
      </w:pPr>
    </w:p>
    <w:p w:rsidRDefault="00050D6A" w:rsidP="00050D6A" w:rsidR="00050D6A">
      <w:pPr>
        <w:keepNext/>
        <w:jc w:val="center"/>
        <w:outlineLvl w:val="0"/>
        <w:rPr>
          <w:b/>
        </w:rPr>
      </w:pPr>
      <w:r w:rsidRPr="00050D6A">
        <w:rPr>
          <w:b/>
        </w:rPr>
        <w:t>R E P U B L I K A   H R V A T S K A</w:t>
      </w:r>
    </w:p>
    <w:p w:rsidRDefault="0018169B" w:rsidP="00050D6A" w:rsidR="0018169B" w:rsidRPr="00050D6A">
      <w:pPr>
        <w:keepNext/>
        <w:jc w:val="center"/>
        <w:outlineLvl w:val="0"/>
        <w:rPr>
          <w:b/>
        </w:rPr>
      </w:pPr>
    </w:p>
    <w:p w:rsidRDefault="00050D6A" w:rsidP="00050D6A" w:rsidR="00050D6A" w:rsidRPr="00050D6A">
      <w:pPr>
        <w:keepNext/>
        <w:jc w:val="center"/>
        <w:outlineLvl w:val="0"/>
        <w:rPr>
          <w:b/>
        </w:rPr>
      </w:pPr>
      <w:r w:rsidRPr="00050D6A">
        <w:rPr>
          <w:b/>
        </w:rPr>
        <w:t>Z A K LJ U Č A K</w:t>
      </w:r>
    </w:p>
    <w:p w:rsidRDefault="00050D6A" w:rsidP="00050D6A" w:rsidR="00050D6A" w:rsidRPr="00050D6A">
      <w:pPr>
        <w:jc w:val="center"/>
        <w:rPr>
          <w:b/>
        </w:rPr>
      </w:pPr>
    </w:p>
    <w:p w:rsidRDefault="00050D6A" w:rsidP="00050D6A" w:rsidR="00050D6A" w:rsidRPr="00050D6A">
      <w:pPr>
        <w:jc w:val="both"/>
      </w:pPr>
      <w:r w:rsidRPr="00050D6A">
        <w:tab/>
        <w:t xml:space="preserve">Trgovački sud u Splitu, Stalna služba u Dubrovniku, po sucu tog suda Katarini Franković, kao stečajnom sucu, u stečajnom postupku nad dužnikom </w:t>
      </w:r>
      <w:r w:rsidR="007962CC" w:rsidRPr="007962CC">
        <w:t>GRADNJA DUBROVNIK d.o.o. "u stečaju", Dubrovnik, Ispod Petke 4, OIB: 40919570705, zastupanog po stečajnom upravitelju Jozo Bagarić, Ploče, Trg bana Jelačića 4, OIB: 81445363370</w:t>
      </w:r>
      <w:r w:rsidRPr="00050D6A">
        <w:t xml:space="preserve">, izvan ročišta dana </w:t>
      </w:r>
      <w:r w:rsidR="007962CC">
        <w:t>18</w:t>
      </w:r>
      <w:r w:rsidRPr="00050D6A">
        <w:t xml:space="preserve">. </w:t>
      </w:r>
      <w:r w:rsidR="007962CC">
        <w:t>listopad</w:t>
      </w:r>
      <w:r w:rsidR="00113F09">
        <w:t>a</w:t>
      </w:r>
      <w:r w:rsidRPr="00050D6A">
        <w:t xml:space="preserve"> 201</w:t>
      </w:r>
      <w:r w:rsidR="007962CC">
        <w:t>8</w:t>
      </w:r>
      <w:r w:rsidRPr="00050D6A">
        <w:t>. godine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 w:rsidRPr="00050D6A">
      <w:pPr>
        <w:jc w:val="center"/>
        <w:rPr>
          <w:b/>
        </w:rPr>
      </w:pPr>
      <w:r w:rsidRPr="00050D6A">
        <w:rPr>
          <w:b/>
        </w:rPr>
        <w:t>z a k lj u č i o  j e</w:t>
      </w:r>
    </w:p>
    <w:p w:rsidRDefault="009E1B90" w:rsidP="009E1B90" w:rsidR="009E1B90">
      <w:pPr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Određuje </w:t>
      </w:r>
      <w:r w:rsidR="00B56E66">
        <w:t xml:space="preserve">se </w:t>
      </w:r>
      <w:r>
        <w:t xml:space="preserve">ročište za raspravljanje i glasovanje o stečajnom planu te se saziva  skupština vjerovnika stečajnog dužnika za dan </w:t>
      </w:r>
      <w:r w:rsidR="007962CC">
        <w:t>05</w:t>
      </w:r>
      <w:r w:rsidR="00012771">
        <w:t xml:space="preserve">. </w:t>
      </w:r>
      <w:r w:rsidR="007962CC">
        <w:t>studenog 2018</w:t>
      </w:r>
      <w:r>
        <w:t xml:space="preserve">. u </w:t>
      </w:r>
      <w:r w:rsidR="00012771">
        <w:t>1</w:t>
      </w:r>
      <w:r w:rsidR="00050D6A">
        <w:t>0,0</w:t>
      </w:r>
      <w:r w:rsidR="00012771">
        <w:t>0</w:t>
      </w:r>
      <w:r>
        <w:t xml:space="preserve"> sati u zgradi Trgovačkog suda u </w:t>
      </w:r>
      <w:r w:rsidR="00050D6A">
        <w:t>Splitu, Stalne službe u Dubrovniku na adresi Dubrovnik, Dr. Ante Starčevića 23</w:t>
      </w:r>
      <w:r>
        <w:t>,</w:t>
      </w:r>
      <w:r w:rsidR="00050D6A">
        <w:t xml:space="preserve"> 1 kat,</w:t>
      </w:r>
      <w:r>
        <w:t xml:space="preserve"> sudnica </w:t>
      </w:r>
      <w:r w:rsidR="00050D6A">
        <w:t xml:space="preserve">br 1, </w:t>
      </w:r>
      <w:r>
        <w:t>sa sljedećim dnevnim redom:</w:t>
      </w:r>
    </w:p>
    <w:p w:rsidRDefault="009E1B90" w:rsidP="009E1B90" w:rsidR="009E1B90">
      <w:pPr>
        <w:jc w:val="both"/>
      </w:pPr>
    </w:p>
    <w:p w:rsidRDefault="00012771" w:rsidP="00B56E66" w:rsidR="009E1B90">
      <w:pPr>
        <w:ind w:firstLine="708" w:left="372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Obavještavaju se sudionici stečajnog postupka da uvid u stečajni plan koji </w:t>
      </w:r>
      <w:r w:rsidR="00B56E66">
        <w:t>je objavljen</w:t>
      </w:r>
      <w:r>
        <w:t xml:space="preserve"> na mrežnoj stranici e-Oglasna ploča sudova, mogu obaviti u </w:t>
      </w:r>
      <w:r w:rsidR="00B56E66">
        <w:t xml:space="preserve">stečajnoj </w:t>
      </w:r>
      <w:r>
        <w:t>pisarnici ovog suda</w:t>
      </w:r>
      <w:r w:rsidR="00B56E66">
        <w:t xml:space="preserve"> stalne službe u Dubrovniku</w:t>
      </w:r>
      <w:r>
        <w:t xml:space="preserve">, </w:t>
      </w:r>
      <w:r w:rsidR="00B56E66">
        <w:t xml:space="preserve">svakog radnog dana </w:t>
      </w:r>
      <w:r>
        <w:t>u vremenu od 9,00 do 12,00 sati.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>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 Na pravo glasa stečajnih vjerovnika pri glasovanju o stečajnom planu na odgovarajući se način primjenjuju pravila Stečajnog zakona (Narodne novine broj 71/</w:t>
      </w:r>
      <w:r w:rsidR="007962CC">
        <w:t>20</w:t>
      </w:r>
      <w:r>
        <w:t>15,</w:t>
      </w:r>
      <w:r w:rsidR="007962CC">
        <w:t xml:space="preserve"> 104/2017</w:t>
      </w:r>
      <w:r>
        <w:t xml:space="preserve"> u nastavku teksta: SZ) o utvrđivanju prava glasa stečajnih vjerovnika. Razlučni vjerovnici imaju pravo glasa kao i stečajni vjerovnici samo ako im je dužnik i osobno odgovoran i ako se odreknu svog prava na odvojeno namirenje ili ne budu odvojeno namireni. Vjerovnici i razlučni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B56E66" w:rsidR="009E1B90">
      <w:pPr>
        <w:pStyle w:val="Odlomakpopisa"/>
        <w:numPr>
          <w:ilvl w:val="0"/>
          <w:numId w:val="2"/>
        </w:numPr>
        <w:jc w:val="both"/>
      </w:pPr>
      <w:r>
        <w:t xml:space="preserve">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9E1B90" w:rsidR="009E1B90">
      <w:pPr>
        <w:jc w:val="center"/>
      </w:pPr>
    </w:p>
    <w:p w:rsidRDefault="009E1B90" w:rsidP="009E1B90" w:rsidR="009E1B90" w:rsidRPr="00B56E66">
      <w:pPr>
        <w:jc w:val="center"/>
        <w:rPr>
          <w:b/>
        </w:rPr>
      </w:pPr>
      <w:r w:rsidRPr="00B56E66">
        <w:rPr>
          <w:b/>
        </w:rPr>
        <w:t xml:space="preserve">U </w:t>
      </w:r>
      <w:r w:rsidR="00B56E66" w:rsidRPr="00B56E66">
        <w:rPr>
          <w:b/>
        </w:rPr>
        <w:t>Dubrovnik</w:t>
      </w:r>
      <w:r w:rsidRPr="00B56E66">
        <w:rPr>
          <w:b/>
        </w:rPr>
        <w:t xml:space="preserve">u </w:t>
      </w:r>
      <w:r w:rsidR="00113F09">
        <w:rPr>
          <w:b/>
        </w:rPr>
        <w:t>1</w:t>
      </w:r>
      <w:r w:rsidR="00CD3CC3">
        <w:rPr>
          <w:b/>
        </w:rPr>
        <w:t>8</w:t>
      </w:r>
      <w:r w:rsidR="00113F09">
        <w:rPr>
          <w:b/>
        </w:rPr>
        <w:t xml:space="preserve">. </w:t>
      </w:r>
      <w:r w:rsidR="00CD3CC3">
        <w:rPr>
          <w:b/>
        </w:rPr>
        <w:t>listopada 2018</w:t>
      </w:r>
      <w:r w:rsidR="00B56E66" w:rsidRPr="00B56E66">
        <w:rPr>
          <w:b/>
        </w:rPr>
        <w:t>.g</w:t>
      </w:r>
      <w:r w:rsidRPr="00B56E66">
        <w:rPr>
          <w:b/>
        </w:rPr>
        <w:t>.</w:t>
      </w:r>
    </w:p>
    <w:p w:rsidRDefault="009E1B90" w:rsidP="009E1B90" w:rsidR="009E1B90" w:rsidRPr="00B56E66">
      <w:pPr>
        <w:rPr>
          <w:b/>
        </w:rPr>
      </w:pPr>
    </w:p>
    <w:p w:rsidRDefault="009E1B90" w:rsidP="009E1B90" w:rsidR="00B56E66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</w:t>
      </w:r>
      <w:r w:rsidR="00B56E66" w:rsidRPr="00B56E66">
        <w:rPr>
          <w:b/>
        </w:rPr>
        <w:t xml:space="preserve">                          </w:t>
      </w:r>
    </w:p>
    <w:p w:rsidRDefault="00BE179B" w:rsidP="00BE179B" w:rsidR="009E1B90" w:rsidRPr="00B56E66">
      <w:pPr>
        <w:ind w:left="6372"/>
        <w:rPr>
          <w:b/>
        </w:rPr>
      </w:pPr>
      <w:r>
        <w:rPr>
          <w:b/>
        </w:rPr>
        <w:t xml:space="preserve">           </w:t>
      </w:r>
      <w:r w:rsidR="009E1B90" w:rsidRPr="00B56E66">
        <w:rPr>
          <w:b/>
        </w:rPr>
        <w:t>Su</w:t>
      </w:r>
      <w:r w:rsidR="00FF66FA">
        <w:rPr>
          <w:b/>
        </w:rPr>
        <w:t>dac</w:t>
      </w:r>
      <w:r w:rsidR="009E1B90" w:rsidRPr="00B56E66">
        <w:rPr>
          <w:b/>
        </w:rPr>
        <w:t>:</w:t>
      </w:r>
    </w:p>
    <w:p w:rsidRDefault="00B56E66" w:rsidP="009E1B90" w:rsidR="00B56E66" w:rsidRPr="00B56E66">
      <w:pPr>
        <w:ind w:firstLine="705"/>
        <w:jc w:val="right"/>
        <w:rPr>
          <w:b/>
        </w:rPr>
      </w:pPr>
    </w:p>
    <w:p w:rsidRDefault="009E1B90" w:rsidP="009E1B90" w:rsidR="009E1B90" w:rsidRPr="00B56E66">
      <w:pPr>
        <w:ind w:firstLine="705"/>
        <w:jc w:val="right"/>
        <w:rPr>
          <w:b/>
        </w:rPr>
      </w:pPr>
      <w:r w:rsidRPr="00B56E66">
        <w:rPr>
          <w:b/>
        </w:rPr>
        <w:t xml:space="preserve">                                                                                     </w:t>
      </w:r>
      <w:r w:rsidR="00B56E66" w:rsidRPr="00B56E66">
        <w:rPr>
          <w:b/>
        </w:rPr>
        <w:t>Katarina Franković</w:t>
      </w: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ind w:firstLine="3" w:left="5661"/>
        <w:jc w:val="right"/>
        <w:rPr>
          <w:b/>
        </w:rPr>
      </w:pPr>
    </w:p>
    <w:p w:rsidRDefault="009E1B90" w:rsidP="009E1B90" w:rsidR="009E1B90" w:rsidRPr="00B56E66">
      <w:pPr>
        <w:tabs>
          <w:tab w:pos="0" w:val="left"/>
        </w:tabs>
        <w:rPr>
          <w:b/>
        </w:rPr>
      </w:pPr>
      <w:r w:rsidRPr="00B56E66">
        <w:rPr>
          <w:b/>
        </w:rPr>
        <w:tab/>
        <w:t xml:space="preserve">UPUTA O PRAVNOM LIJEKU: </w:t>
      </w:r>
    </w:p>
    <w:p w:rsidRDefault="009E1B90" w:rsidP="009E1B90" w:rsidR="009E1B90">
      <w:pPr>
        <w:tabs>
          <w:tab w:pos="0" w:val="left"/>
        </w:tabs>
        <w:ind w:left="708"/>
        <w:jc w:val="both"/>
      </w:pPr>
      <w:r>
        <w:t>Protiv ovog zaključka o upravljanju postupkom nije dopuštena žalba (čl. 19. st. 7. SZ-a).</w:t>
      </w:r>
    </w:p>
    <w:p w:rsidRDefault="009E1B90" w:rsidP="009E1B90" w:rsidR="009E1B90">
      <w:pPr>
        <w:tabs>
          <w:tab w:pos="4438" w:val="left"/>
        </w:tabs>
        <w:jc w:val="both"/>
      </w:pPr>
    </w:p>
    <w:p w:rsidRDefault="009E1B90" w:rsidP="009E1B90" w:rsidR="009E1B90">
      <w:pPr>
        <w:ind w:firstLine="360"/>
      </w:pPr>
      <w:r>
        <w:t xml:space="preserve">  </w:t>
      </w:r>
      <w:r>
        <w:tab/>
      </w:r>
      <w:r w:rsidR="00B56E66">
        <w:t>DN-a</w:t>
      </w:r>
      <w:r>
        <w:t xml:space="preserve">: </w:t>
      </w:r>
    </w:p>
    <w:p w:rsidRDefault="00B56E66" w:rsidP="009E1B90" w:rsidR="00012771">
      <w:pPr>
        <w:numPr>
          <w:ilvl w:val="0"/>
          <w:numId w:val="1"/>
        </w:numPr>
      </w:pPr>
      <w:r>
        <w:t>Mrežna stranica e</w:t>
      </w:r>
      <w:r w:rsidR="00012771">
        <w:t>-oglasna ploča</w:t>
      </w:r>
      <w:r>
        <w:t xml:space="preserve"> suda</w:t>
      </w:r>
    </w:p>
    <w:p w:rsidRDefault="00B56E66" w:rsidP="009E1B90" w:rsidR="009E1B90">
      <w:pPr>
        <w:numPr>
          <w:ilvl w:val="0"/>
          <w:numId w:val="1"/>
        </w:numPr>
      </w:pPr>
      <w:r>
        <w:t>stečajnom upravitelju</w:t>
      </w:r>
      <w:r w:rsidR="00113F09">
        <w:t xml:space="preserve"> </w:t>
      </w:r>
    </w:p>
    <w:p w:rsidRDefault="009E1B90" w:rsidP="00B56E66" w:rsidR="009E1B90">
      <w:pPr>
        <w:ind w:left="720"/>
      </w:pP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R="009E1B9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E66" w:rsidP="00B56E66" w:rsidR="00B56E66">
      <w:r>
        <w:separator/>
      </w:r>
    </w:p>
  </w:endnote>
  <w:endnote w:id="0" w:type="continuationSeparator">
    <w:p w:rsidRDefault="00B56E66" w:rsidP="00B56E66" w:rsidR="00B5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E66" w:rsidP="00B56E66" w:rsidR="00B56E66">
      <w:r>
        <w:separator/>
      </w:r>
    </w:p>
  </w:footnote>
  <w:footnote w:id="0" w:type="continuationSeparator">
    <w:p w:rsidRDefault="00B56E66" w:rsidP="00B56E66" w:rsidR="00B56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E66" w:rsidR="00B56E66">
    <w:pPr>
      <w:pStyle w:val="Zaglavlje"/>
    </w:pPr>
    <w:r>
      <w:tab/>
    </w:r>
    <w:r>
      <w:tab/>
    </w:r>
    <w:r w:rsidR="00113F09">
      <w:t>Posl. br. 18 St-</w:t>
    </w:r>
    <w:r w:rsidR="00CD3CC3">
      <w:t>1519</w:t>
    </w:r>
    <w:r w:rsidRPr="00B56E66">
      <w:t>/201</w:t>
    </w:r>
    <w:r w:rsidR="00CD3CC3">
      <w:t>6-</w:t>
    </w:r>
    <w:r w:rsidR="0018169B"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F50281A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50D6A"/>
    <w:rsid w:val="00113F09"/>
    <w:rsid w:val="0018169B"/>
    <w:rsid w:val="001E203A"/>
    <w:rsid w:val="00223AB2"/>
    <w:rsid w:val="004B5B42"/>
    <w:rsid w:val="007962CC"/>
    <w:rsid w:val="00825AC1"/>
    <w:rsid w:val="009E1B90"/>
    <w:rsid w:val="00AC7D85"/>
    <w:rsid w:val="00B56E66"/>
    <w:rsid w:val="00BE179B"/>
    <w:rsid w:val="00CD3CC3"/>
    <w:rsid w:val="00E14FF6"/>
    <w:rsid w:val="00F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E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56E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6E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E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E6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DUBROVNIK d.o.o. za graditeljstvo, projektiranje, trgovinu, turizam, ugostiteljstvo i usluge zastupanog po punomoćniku Jozo Bagarić, stečajni upravitelj</izvorni_sadrzaj>
    <derivirana_varijabla naziv="DomainObject.Predmet.ProtustrankaFormated_1">  GRADNJA DUBROVNIK d.o.o. za graditeljstvo, projektiranje, trgovinu, turizam, ugostiteljstvo i usluge zastupanog po punomoćniku Jozo Bagarić, stečajni upravitelj</derivirana_varijabla>
  </DomainObject.Predmet.ProtustrankaFormated>
  <DomainObject.Predmet.ProtustrankaFormatedOIB>
    <izvorni_sadrzaj>  GRADNJA DUBROVNIK d.o.o. za graditeljstvo, projektiranje, trgovinu, turizam, ugostiteljstvo i usluge, OIB 40919570705 zastupanog po punomoćniku Jozo Bagarić, stečajni upravitelj</izvorni_sadrzaj>
    <derivirana_varijabla naziv="DomainObject.Predmet.ProtustrankaFormatedOIB_1">  GRADNJA DUBROVNIK d.o.o. za graditeljstvo, projektiranje, trgovinu, turizam, ugostiteljstvo i usluge, OIB 40919570705 zastupanog po punomoćniku Jozo Bagarić, stečajni upravitelj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 zastupanog po punomoćniku Jozo Bagarić, stečajni upravitelj</izvorni_sadrzaj>
    <derivirana_varijabla naziv="DomainObject.Predmet.ProtustrankaFormatedWithAdress_1"> GRADNJA DUBROVNIK d.o.o. za graditeljstvo, projektiranje, trgovinu, turizam, ugostiteljstvo i usluge, Ispod Petke 4, 20000 Dubrovnik zastupanog po punomoćniku Jozo Bagarić, stečajni upravitelj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 zastupanog po punomoćniku Jozo Bagarić, stečajni upravitelj</izvorni_sadrzaj>
    <derivirana_varijabla naziv="DomainObject.Predmet.ProtustrankaFormatedWithAdressOIB_1"> GRADNJA DUBROVNIK d.o.o. za graditeljstvo, projektiranje, trgovinu, turizam, ugostiteljstvo i usluge, OIB 40919570705, Ispod Petke 4, 20000 Dubrovnik zastupanog po punomoćniku Jozo Bagarić, stečajni upravitelj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 zastupanog po punomoćniku Jozo Bagarić, stečajni upravitelj</item>
    </izvorni_sadrzaj>
    <derivirana_varijabla naziv="DomainObject.Predmet.ProtuStrankaListFormated_1">
      <item>GRADNJA DUBROVNIK d.o.o. za graditeljstvo, projektiranje, trgovinu, turizam, ugostiteljstvo i usluge zastupanog po punomoćniku Jozo Bagarić, stečajni upravitelj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 zastupanog po punomoćniku Jozo Bagarić, stečajni upravitelj</item>
    </izvorni_sadrzaj>
    <derivirana_varijabla naziv="DomainObject.Predmet.ProtuStrankaListFormatedOIB_1">
      <item>GRADNJA DUBROVNIK d.o.o. za graditeljstvo, projektiranje, trgovinu, turizam, ugostiteljstvo i usluge, OIB 40919570705 zastupanog po punomoćniku Jozo Bagarić, stečajni upravitelj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 zastupanog po punomoćniku Jozo Bagarić, stečajni upravitelj</item>
    </izvorni_sadrzaj>
    <derivirana_varijabla naziv="DomainObject.Predmet.ProtuStrankaListFormatedWithAdress_1">
      <item>GRADNJA DUBROVNIK d.o.o. za graditeljstvo, projektiranje, trgovinu, turizam, ugostiteljstvo i usluge, Ispod Petke 4, 20000 Dubrovnik zastupanog po punomoćniku Jozo Bagarić, stečajni upravitelj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 zastupanog po punomoćniku Jozo Bagarić, stečajni upravitelj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 zastupanog po punomoćniku Jozo Bagarić, stečajni upravitelj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>Jozo Bagarić, stečajni upravitelj punomoćnik sudionika u postupku GRADNJA DUBROVNIK d.o.o. za graditeljstvo, projektiranje, trgovinu, turizam, ugostiteljstvo i usluge</item>
    </izvorni_sadrzaj>
    <derivirana_varijabla naziv="DomainObject.Predmet.OstaliListFormated_1">
      <item>Jozo Bagarić, stečajni upravitelj punomoćnik sudionika u postupku GRADNJA DUBROVNIK d.o.o. za graditeljstvo, projektiranje, trgovinu, turizam, ugostiteljstvo i usluge</item>
    </derivirana_varijabla>
  </DomainObject.Predmet.OstaliListFormated>
  <DomainObject.Predmet.OstaliListFormatedOIB>
    <izvorni_sadrzaj>
      <item>Jozo Bagarić, stečajni upravitelj, OIB 81445363370 punomoćnik sudionika u postupku GRADNJA DUBROVNIK d.o.o. za graditeljstvo, projektiranje, trgovinu, turizam, ugostiteljstvo i usluge</item>
    </izvorni_sadrzaj>
    <derivirana_varijabla naziv="DomainObject.Predmet.OstaliListFormatedOIB_1">
      <item>Jozo Bagarić, stečajni upravitelj, OIB 81445363370 punomoćnik sudionika u postupku GRADNJA DUBROVNIK d.o.o. za graditeljstvo, projektiranje, trgovinu, turizam, ugostiteljstvo i usluge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GRADNJA DUBROVNIK d.o.o. za graditeljstvo, projektiranje, trgovinu, turizam, ugostiteljstvo i usluge</item>
    </izvorni_sadrzaj>
    <derivirana_varijabla naziv="DomainObject.Predmet.OstaliListFormatedWithAdress_1">
      <item>Jozo Bagarić, stečajni upravitelj, Trg Bana Josipa Jelačića 4, 20340 Ploče punomoćnik sudionika u postupku GRADNJA DUBROVNIK d.o.o. za graditeljstvo, projektiranje, trgovinu, turizam, ugostiteljstvo i usluge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GRADNJA DUBROVNIK d.o.o. za graditeljstvo, projektiranje, trgovinu, turizam, ugostiteljstvo i usluge</item>
    </izvorni_sadrzaj>
    <derivirana_varijabla naziv="DomainObject.Predmet.OstaliListFormatedWithAdressOIB_1">
      <item>Jozo Bagarić, stečajni upravitelj, OIB 81445363370, Trg Bana Josipa Jelačića 4, 20340 Ploče punomoćnik sudionika u postupku GRADNJA DUBROVNIK d.o.o. za graditeljstvo, projektiranje, trgovinu, turizam, ugostiteljstvo i usluge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  <item>Jozo Bagarić, stečajni upravitelj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  <item>Jozo Bagarić,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  <item>, OIB 81445363370</item>
    </izvorni_sadrzaj>
    <derivirana_varijabla naziv="DomainObject.Predmet.SudioniciListNazivOIB_1">
      <item>, OIB 85821130368</item>
      <item>, OIB 40919570705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2134</properties:Characters>
  <properties:Lines>74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2018-10-18T07:53:00Z</dcterms:created>
  <dc:creator>Martina Kalmeta</dc:creator>
  <cp:lastModifiedBy>Katarina Franković</cp:lastModifiedBy>
  <cp:lastPrinted>2018-10-18T07:53:00Z</cp:lastPrinted>
  <dcterms:modified xmlns:xsi="http://www.w3.org/2001/XMLSchema-instance" xsi:type="dcterms:W3CDTF">2018-10-18T07:54:00Z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(određivanje ročišta stečajni plan 1519  16 gradnja dubrovnik.docx)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