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6d12" w14:paraId="5ea6d12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7A2216">
        <w:rPr>
          <w:szCs w:val="24"/>
        </w:rPr>
        <w:t>2</w:t>
      </w:r>
      <w:r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7A2216">
        <w:rPr>
          <w:szCs w:val="24"/>
        </w:rPr>
        <w:t>125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7A2216">
        <w:rPr>
          <w:szCs w:val="24"/>
        </w:rPr>
        <w:t>5</w:t>
      </w:r>
      <w:r w:rsidR="007D4EBA">
        <w:rPr>
          <w:szCs w:val="24"/>
        </w:rPr>
        <w:t>-6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7A2216" w:rsidR="007A2216" w:rsidRPr="007A2216">
      <w:pPr>
        <w:jc w:val="center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7A2216" w:rsidRPr="007A2216">
        <w:rPr>
          <w:rFonts w:eastAsia="Calibri"/>
          <w:szCs w:val="24"/>
          <w:lang w:eastAsia="en-US"/>
        </w:rPr>
        <w:t xml:space="preserve">R E P U B L I K A   H R V A T S K A </w:t>
      </w:r>
    </w:p>
    <w:p w:rsidRDefault="007A2216" w:rsidP="007A2216" w:rsidR="007A2216" w:rsidRPr="007A2216">
      <w:pPr>
        <w:spacing w:after="240"/>
        <w:jc w:val="center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>R J E Š E NJ E</w:t>
      </w:r>
    </w:p>
    <w:p w:rsidRDefault="007A2216" w:rsidP="007A2216" w:rsidR="007A2216" w:rsidRPr="007A2216">
      <w:pPr>
        <w:spacing w:after="240"/>
        <w:ind w:firstLine="708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 xml:space="preserve">Trgovački sud u Varaždinu, po sutkinji toga suda Meliti Poljanec Bubaš, kao stečajnom sucu, povodom prijedloga predlagatelja-dužnika UGOSTITELJSTVO PRIGORJE d.o.o., Ulica kralja Tomislava 24, Križevci, OIB: 82215156723 radi pokretanja stečajnog postupka nad dužnikom UGOSTITELJSTVO PRIGORJE d.o.o., Ulica kralja Tomislava 24, Križevci, OIB: 82215156723, dana 20. svibnja 2016.    </w:t>
      </w:r>
    </w:p>
    <w:p w:rsidRDefault="007A2216" w:rsidP="007A2216" w:rsidR="007A2216" w:rsidRPr="007A2216">
      <w:pPr>
        <w:spacing w:after="240"/>
        <w:jc w:val="center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 xml:space="preserve"> r i j e š i o   j e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>Otvara se stečajni postupak nad stečajnim dužnikom</w:t>
      </w:r>
      <w:r w:rsidRPr="007A2216">
        <w:rPr>
          <w:rFonts w:eastAsia="Calibri"/>
          <w:szCs w:val="24"/>
          <w:lang w:eastAsia="en-US" w:val="en-AU"/>
        </w:rPr>
        <w:t xml:space="preserve"> </w:t>
      </w:r>
      <w:r w:rsidRPr="007A2216">
        <w:rPr>
          <w:rFonts w:eastAsia="Calibri"/>
          <w:szCs w:val="24"/>
          <w:lang w:eastAsia="en-US"/>
        </w:rPr>
        <w:t xml:space="preserve">UGOSTITELJSTVO PRIGORJE d.o.o., Ulica kralja Tomislava 24, Križevci, OIB: 82215156723, s danom 20. svibnja 2016. u 15,00 sati. 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 xml:space="preserve">Za stečajnog upravitelja imenuje se Tomislav Đuričin, OIB: 01733609458, Varaždin, Dravska poljana 1. 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 xml:space="preserve">Pozivaju se vjerovnici stečajnog dužnika da u roku od 30 dana od dana objave oglasa o otvaranju stečajnog postupka na e-Oglasnoj ploči suda prijave svoje tražbine stečajnom upravitelju Tomislavu Đuričinu, Varaždin, Dravska poljana 1, u skladu sa čl. 173. Stečajnog zakona </w:t>
      </w:r>
      <w:r w:rsidRPr="007A2216">
        <w:rPr>
          <w:rFonts w:eastAsia="Calibri"/>
          <w:color w:val="000000"/>
          <w:szCs w:val="24"/>
          <w:shd w:fill="FFFFFF" w:color="auto" w:val="clear"/>
          <w:lang w:eastAsia="en-US"/>
        </w:rPr>
        <w:t xml:space="preserve">(Narodne novine broj 44/96., 29/99., 129/00., 123/03., 197/03., 187/04., 82/06., 116/10., 25/12, 133/12) </w:t>
      </w:r>
      <w:r w:rsidRPr="007A2216">
        <w:rPr>
          <w:rFonts w:eastAsia="Calibri"/>
          <w:szCs w:val="24"/>
          <w:lang w:eastAsia="en-US"/>
        </w:rPr>
        <w:t>i to u dva primjerka s ispravama iz kojih tražbina proizlazi, odnosno kojima se dokazuje, uz potvrdu o plaćenoj pristojbi u iznosu od 2% vrijednosti tražbine, ali najviše 500,00 kn na žiro-račun državnog proračuna broj HR1210010051863000160, mod. 64 5045-3574-12515.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 xml:space="preserve">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</w:t>
      </w:r>
      <w:smartTag w:element="metricconverter" w:uri="urn:schemas-microsoft-com:office:smarttags">
        <w:smartTagPr>
          <w:attr w:val="173. st" w:name="ProductID"/>
        </w:smartTagPr>
        <w:r w:rsidRPr="007A2216">
          <w:rPr>
            <w:rFonts w:eastAsia="Calibri"/>
            <w:szCs w:val="24"/>
            <w:lang w:eastAsia="en-US"/>
          </w:rPr>
          <w:t>173. st</w:t>
        </w:r>
      </w:smartTag>
      <w:r w:rsidRPr="007A2216">
        <w:rPr>
          <w:rFonts w:eastAsia="Calibri"/>
          <w:szCs w:val="24"/>
          <w:lang w:eastAsia="en-US"/>
        </w:rPr>
        <w:t>. 4., 5. i 6. Stečajnog zakona.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 xml:space="preserve">Ročište vjerovnika na kojem će se ispitati prijavljene tražbine-ispitno ročište određuje se za dan </w:t>
      </w:r>
      <w:r w:rsidRPr="007A2216">
        <w:rPr>
          <w:rFonts w:eastAsia="Calibri"/>
          <w:b/>
          <w:szCs w:val="24"/>
          <w:lang w:eastAsia="en-US"/>
        </w:rPr>
        <w:t xml:space="preserve">20. srpnja 2016. u 13:30 sati </w:t>
      </w:r>
      <w:r w:rsidRPr="007A2216">
        <w:rPr>
          <w:rFonts w:eastAsia="Calibri"/>
          <w:szCs w:val="24"/>
          <w:lang w:eastAsia="en-US"/>
        </w:rPr>
        <w:t>kod Trgovačkog suda u Varaždinu, Braće Radić 2, soba broj 224/II kat.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7A2216" w:rsidP="007A2216" w:rsidR="007A2216" w:rsidRPr="007A2216">
      <w:pPr>
        <w:numPr>
          <w:ilvl w:val="0"/>
          <w:numId w:val="3"/>
        </w:numPr>
        <w:spacing w:after="240"/>
        <w:jc w:val="both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lastRenderedPageBreak/>
        <w:t>Rješenje o otvaranju stečajnog postupka dostaviti će se sudskom registru ovog suda radi zabilježbe otvaranja stečajnog postupka u sudskom registru.</w:t>
      </w:r>
    </w:p>
    <w:p w:rsidRDefault="007A2216" w:rsidP="007A2216" w:rsidR="007A2216" w:rsidRPr="007A2216">
      <w:pPr>
        <w:numPr>
          <w:ilvl w:val="0"/>
          <w:numId w:val="3"/>
        </w:numPr>
        <w:tabs>
          <w:tab w:pos="851" w:val="left"/>
        </w:tabs>
        <w:spacing w:after="240"/>
        <w:jc w:val="both"/>
        <w:rPr>
          <w:szCs w:val="24"/>
        </w:rPr>
      </w:pPr>
      <w:r w:rsidRPr="007A2216">
        <w:rPr>
          <w:szCs w:val="24"/>
        </w:rPr>
        <w:t xml:space="preserve">Stečajni postupak otvoren je dana 20. svibnja 2016. kojeg dana je ovo Rješenje o otvaranju stečajnog postupka stavljeno na e-oglasnu ploču ovoga suda u 15,00 sati. </w:t>
      </w:r>
    </w:p>
    <w:p w:rsidRDefault="007A2216" w:rsidP="007A2216" w:rsidR="007A2216" w:rsidRPr="007A2216">
      <w:pPr>
        <w:spacing w:after="240"/>
        <w:jc w:val="center"/>
        <w:rPr>
          <w:rFonts w:eastAsia="Calibri"/>
          <w:szCs w:val="24"/>
          <w:lang w:eastAsia="en-US"/>
        </w:rPr>
      </w:pPr>
      <w:r w:rsidRPr="007A2216">
        <w:rPr>
          <w:rFonts w:eastAsia="Calibri"/>
          <w:szCs w:val="24"/>
          <w:lang w:eastAsia="en-US"/>
        </w:rPr>
        <w:t>Obrazloženje</w:t>
      </w:r>
    </w:p>
    <w:p w:rsidRDefault="007A2216" w:rsidP="007A2216" w:rsid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ab/>
        <w:t>Dana 31. kolovoza 2015. predlagatelj-dužnik je podnio ovome sudu prijedlog za otvaranje stečajnog postupka nad predlagateljem-dužnikom, navodeći da su ispunjeni stečajni razlozi predviđeni Stečajnim zakonom.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>
      <w:pPr>
        <w:spacing w:after="240"/>
        <w:contextualSpacing/>
        <w:jc w:val="both"/>
        <w:rPr>
          <w:rFonts w:eastAsia="Calibri"/>
          <w:szCs w:val="24"/>
          <w:lang w:eastAsia="en-US"/>
        </w:rPr>
      </w:pPr>
      <w:r w:rsidRPr="007A2216">
        <w:rPr>
          <w:szCs w:val="24"/>
        </w:rPr>
        <w:tab/>
        <w:t xml:space="preserve">Na ročištu održanom pred ovim sudom 20. svibnja 2016. </w:t>
      </w:r>
      <w:r w:rsidRPr="007A2216">
        <w:rPr>
          <w:rFonts w:eastAsia="Calibri"/>
          <w:szCs w:val="24"/>
          <w:lang w:eastAsia="en-US"/>
        </w:rPr>
        <w:t>direktor dužnika je potvrdio da su svi podaci koje je iznio u prokaznom popisu imovine istiniti i potpuni odnosno da od imovine dužnik ima samo jedan  automobil Renault Trafic, proizveden 2010. godine, vrijednosti cca 60.000,00 kn, te da je u blokadi preko godinu dana, a poslovanje mu je prestalo početkom 2015. godine.</w:t>
      </w:r>
    </w:p>
    <w:p w:rsidRDefault="007A2216" w:rsidP="007A2216" w:rsidR="007A2216" w:rsidRPr="007A2216">
      <w:pPr>
        <w:spacing w:after="240"/>
        <w:contextualSpacing/>
        <w:jc w:val="both"/>
        <w:rPr>
          <w:rFonts w:eastAsia="Calibri"/>
          <w:szCs w:val="24"/>
          <w:lang w:eastAsia="en-US"/>
        </w:rPr>
      </w:pPr>
    </w:p>
    <w:p w:rsidRDefault="007A2216" w:rsidP="007A2216" w:rsidR="007A2216" w:rsidRPr="007A2216">
      <w:pPr>
        <w:spacing w:after="240"/>
        <w:ind w:firstLine="708"/>
        <w:contextualSpacing/>
        <w:jc w:val="both"/>
        <w:rPr>
          <w:szCs w:val="24"/>
        </w:rPr>
      </w:pPr>
      <w:r w:rsidRPr="007A2216">
        <w:rPr>
          <w:rFonts w:eastAsia="Calibri"/>
          <w:szCs w:val="24"/>
          <w:lang w:eastAsia="en-US"/>
        </w:rPr>
        <w:t xml:space="preserve">Iz navedenoga proizlazi da dužnik ima imovinu dostatnu za pokriće troškova stečajnog postupka i da je nesposoban za plaćanje, što proizlazi i iz potvrde FINA-e o blokadi računa i novčanih sredstava dužnika  od 27. kolovoza 2015. kao i stanja računa dužnika kao poreznog obveznika na dan 29. travnja 2016.  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ab/>
        <w:t xml:space="preserve">S obzirom na to da se stečaj može otvoriti kada je ispunjen jedan od zakonom predviđenih stečajnih razloga (čl. </w:t>
      </w:r>
      <w:smartTag w:element="metricconverter" w:uri="urn:schemas-microsoft-com:office:smarttags">
        <w:smartTagPr>
          <w:attr w:val="4. st" w:name="ProductID"/>
        </w:smartTagPr>
        <w:r w:rsidRPr="007A2216">
          <w:rPr>
            <w:szCs w:val="24"/>
          </w:rPr>
          <w:t>4. st</w:t>
        </w:r>
      </w:smartTag>
      <w:r w:rsidRPr="007A2216">
        <w:rPr>
          <w:szCs w:val="24"/>
        </w:rPr>
        <w:t>. 1. Stečajnog zakona), primjenom čl. 53., 54. i 55. Stečajnog zakona odlučeno je kao u izreci.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center"/>
        <w:rPr>
          <w:szCs w:val="24"/>
        </w:rPr>
      </w:pPr>
      <w:r w:rsidRPr="007A2216">
        <w:rPr>
          <w:szCs w:val="24"/>
        </w:rPr>
        <w:t>U Varaždinu 20. svibnja 2016.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>
        <w:rPr>
          <w:szCs w:val="24"/>
        </w:rPr>
        <w:t>Sutkinja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</w:r>
      <w:r w:rsidRPr="007A2216">
        <w:rPr>
          <w:szCs w:val="24"/>
        </w:rPr>
        <w:tab/>
        <w:t>Melita Poljanec Bubaš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UPUTA O PRAVNOM LIJEKU: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Protiv ovoga rješenja osoba koja je bila zastupnik po zakonu dužnika do otvaranja stečajnog postupka može podnijeti žalbu u roku od osam dana, pismeno u tri primjerka, putem ovog suda, Visokom trgovačkom sudu RH. Žalba ne zadržava izvršenje ovog rješenja.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DNA: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- ŽDO u Varaždinu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- direktor dužnika Goran Delić, Križevci, Paška ulica 7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 xml:space="preserve">- stečajni upravitelj Tomislav Đuričin, Varaždin, Dravska poljana 1 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- Financijska agencija Zagreb, Vrtni put 3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- Sudski registar ovoga suda, radi zabilježbe</w:t>
      </w:r>
    </w:p>
    <w:p w:rsidRDefault="007A2216" w:rsidP="007A2216" w:rsidR="007A2216" w:rsidRPr="007A2216">
      <w:pPr>
        <w:spacing w:after="240"/>
        <w:contextualSpacing/>
        <w:jc w:val="both"/>
        <w:rPr>
          <w:szCs w:val="24"/>
        </w:rPr>
      </w:pPr>
      <w:r w:rsidRPr="007A2216">
        <w:rPr>
          <w:szCs w:val="24"/>
        </w:rPr>
        <w:t>- e-Oglasna ploča suda</w:t>
      </w:r>
    </w:p>
    <w:p w:rsidRDefault="009E6198" w:rsidP="007A2216" w:rsidR="009E6198" w:rsidRPr="009776CA">
      <w:pPr>
        <w:jc w:val="both"/>
      </w:pPr>
    </w:p>
    <w:sectPr w:rsidSect="007A2216" w:rsidR="009E6198" w:rsidRPr="009776CA">
      <w:headerReference w:type="default" r:id="rId11"/>
      <w:pgSz w:h="16838" w:w="11906"/>
      <w:pgMar w:gutter="0" w:footer="709" w:header="709" w:left="1418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A2C" w:rsidP="007A75CE" w:rsidR="00746A2C">
      <w:r>
        <w:separator/>
      </w:r>
    </w:p>
  </w:endnote>
  <w:endnote w:id="0" w:type="continuationSeparator">
    <w:p w:rsidRDefault="00746A2C" w:rsidP="007A75CE" w:rsidR="00746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A2C" w:rsidP="007A75CE" w:rsidR="00746A2C">
      <w:r>
        <w:separator/>
      </w:r>
    </w:p>
  </w:footnote>
  <w:footnote w:id="0" w:type="continuationSeparator">
    <w:p w:rsidRDefault="00746A2C" w:rsidP="007A75CE" w:rsidR="00746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5AED">
      <w:rPr>
        <w:noProof/>
      </w:rPr>
      <w:t>2</w:t>
    </w:r>
    <w:r>
      <w:fldChar w:fldCharType="end"/>
    </w:r>
  </w:p>
  <w:p w:rsidRDefault="00976596" w:rsidP="007D4EBA" w:rsidR="009E6198">
    <w:pPr>
      <w:jc w:val="right"/>
    </w:pPr>
    <w:r>
      <w:t xml:space="preserve">Poslovni broj: </w:t>
    </w:r>
    <w:r w:rsidR="007A2216">
      <w:t>2</w:t>
    </w:r>
    <w:r>
      <w:t xml:space="preserve"> St-</w:t>
    </w:r>
    <w:r w:rsidR="007A2216">
      <w:t>125</w:t>
    </w:r>
    <w:r w:rsidR="00B8373D">
      <w:t>/201</w:t>
    </w:r>
    <w:r w:rsidR="007A2216">
      <w:t>5</w:t>
    </w:r>
    <w:r w:rsidR="004155DD">
      <w:t>-</w:t>
    </w:r>
    <w:r w:rsidR="007D4EBA">
      <w:t>6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677D8"/>
    <w:rsid w:val="000B15A6"/>
    <w:rsid w:val="000C0AEF"/>
    <w:rsid w:val="000D4D44"/>
    <w:rsid w:val="000E1119"/>
    <w:rsid w:val="00107CA2"/>
    <w:rsid w:val="00122E85"/>
    <w:rsid w:val="00144724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316EB4"/>
    <w:rsid w:val="003B5155"/>
    <w:rsid w:val="003D2676"/>
    <w:rsid w:val="003E2AE0"/>
    <w:rsid w:val="004155DD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46A2C"/>
    <w:rsid w:val="00757C34"/>
    <w:rsid w:val="00784263"/>
    <w:rsid w:val="00784E12"/>
    <w:rsid w:val="007A2216"/>
    <w:rsid w:val="007A3F03"/>
    <w:rsid w:val="007A75CE"/>
    <w:rsid w:val="007B0DF7"/>
    <w:rsid w:val="007B10CE"/>
    <w:rsid w:val="007B404E"/>
    <w:rsid w:val="007D4EBA"/>
    <w:rsid w:val="007E395A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D7153"/>
    <w:rsid w:val="009E6198"/>
    <w:rsid w:val="009F3F15"/>
    <w:rsid w:val="00A31AD4"/>
    <w:rsid w:val="00A364A6"/>
    <w:rsid w:val="00A53268"/>
    <w:rsid w:val="00A71C37"/>
    <w:rsid w:val="00A859E2"/>
    <w:rsid w:val="00AC5AED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C7FA7"/>
    <w:rsid w:val="00BD014D"/>
    <w:rsid w:val="00BE72AB"/>
    <w:rsid w:val="00BF5CAE"/>
    <w:rsid w:val="00C56F89"/>
    <w:rsid w:val="00C7158A"/>
    <w:rsid w:val="00C7276D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4BA9"/>
    <w:rsid w:val="00E472B5"/>
    <w:rsid w:val="00EA5D61"/>
    <w:rsid w:val="00EB07FC"/>
    <w:rsid w:val="00EC280A"/>
    <w:rsid w:val="00ED11FC"/>
    <w:rsid w:val="00EF7543"/>
    <w:rsid w:val="00F0497A"/>
    <w:rsid w:val="00F50578"/>
    <w:rsid w:val="00F6594B"/>
    <w:rsid w:val="00F669C7"/>
    <w:rsid w:val="00F90013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A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A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A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A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A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A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A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A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5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</izvorni_sadrzaj>
    <derivirana_varijabla naziv="DomainObject.Predmet.OstaliListFormated_1">
      <item>Goran Delić</item>
      <item>Stjepan Gagro</item>
    </derivirana_varijabla>
  </DomainObject.Predmet.OstaliListFormated>
  <DomainObject.Predmet.OstaliListFormatedOIB>
    <izvorni_sadrzaj>
      <item>Goran Delić, OIB 56784962093</item>
      <item>Stjepan Gagro, OIB 39532276633</item>
    </izvorni_sadrzaj>
    <derivirana_varijabla naziv="DomainObject.Predmet.OstaliListFormatedOIB_1">
      <item>Goran Delić, OIB 56784962093</item>
      <item>Stjepan Gagro, OIB 39532276633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</izvorni_sadrzaj>
    <derivirana_varijabla naziv="DomainObject.Predmet.OstaliListFormatedWithAdress_1">
      <item>Goran Delić, Paška ulica 7, 48260 Križevci</item>
      <item>Stjepan Gagro, Ulica bana Josipa Jelačića 5, 48260 Križevci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</derivirana_varijabla>
  </DomainObject.Predmet.OstaliListFormatedWithAdressOIB>
  <DomainObject.Predmet.OstaliListNazivFormated>
    <izvorni_sadrzaj>
      <item>Goran Delić</item>
      <item>Stjepan Gagro</item>
    </izvorni_sadrzaj>
    <derivirana_varijabla naziv="DomainObject.Predmet.OstaliListNazivFormated_1">
      <item>Goran Delić</item>
      <item>Stjepan Gagro</item>
    </derivirana_varijabla>
  </DomainObject.Predmet.OstaliListNazivFormated>
  <DomainObject.Predmet.OstaliListNazivFormatedOIB>
    <izvorni_sadrzaj>
      <item>Goran Delić, OIB 56784962093</item>
      <item>Stjepan Gagro, OIB 39532276633</item>
    </izvorni_sadrzaj>
    <derivirana_varijabla naziv="DomainObject.Predmet.OstaliListNazivFormatedOIB_1">
      <item>Goran Delić, OIB 56784962093</item>
      <item>Stjepan Gagro, OIB 39532276633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</izvorni_sadrzaj>
    <derivirana_varijabla naziv="DomainObject.Predmet.SudioniciListNaziv_1">
      <item>UGOSTITELJSTVO PRIGORJE društvo s ograničenom odgovornošću za usluge</item>
      <item>Goran Delić</item>
      <item>Stjepan Gagro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</izvorni_sadrzaj>
    <derivirana_varijabla naziv="DomainObject.Predmet.SudioniciListNazivOIB_1">
      <item>, OIB 82215156723</item>
      <item>, OIB 56784962093</item>
      <item>, OIB 39532276633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52919-4662-49BC-9859-E75A09502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659</properties:Words>
  <properties:Characters>3603</properties:Characters>
  <properties:Lines>84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2016-05-20T11:28:00Z</dcterms:created>
  <dc:creator>Ljubica Makovec</dc:creator>
  <cp:lastModifiedBy>Nevenka Vuković</cp:lastModifiedBy>
  <cp:lastPrinted>2016-03-31T08:30:00Z</cp:lastPrinted>
  <dcterms:modified xmlns:xsi="http://www.w3.org/2001/XMLSchema-instance" xsi:type="dcterms:W3CDTF">2016-05-20T11:33:00Z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