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3a01d" w14:paraId="213a01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C192F" w:rsidP="002C192F" w:rsidR="002C192F" w:rsidRPr="002C192F">
      <w:pPr>
        <w:spacing w:after="0"/>
        <w:jc w:val="right"/>
        <w:rPr>
          <w:rFonts w:cs="Arial" w:eastAsia="Times New Roman" w:hAnsi="Arial" w:ascii="Arial"/>
          <w:b/>
          <w:lang w:eastAsia="hr-HR"/>
        </w:rPr>
      </w:pPr>
      <w:r w:rsidRPr="002C192F">
        <w:rPr>
          <w:rFonts w:cs="Times New Roman" w:eastAsia="Times New Roman"/>
          <w:lang w:eastAsia="hr-HR"/>
        </w:rPr>
        <w:t>Poslovni broj 3. St-599/13-183</w:t>
      </w:r>
    </w:p>
    <w:p w:rsidRDefault="002C192F" w:rsidP="002C192F" w:rsidR="002C192F" w:rsidRPr="002C192F">
      <w:pPr>
        <w:spacing w:after="0"/>
        <w:rPr>
          <w:rFonts w:cs="Arial" w:eastAsia="Times New Roman" w:hAnsi="Arial" w:ascii="Arial"/>
          <w:b/>
          <w:lang w:eastAsia="hr-HR"/>
        </w:rPr>
      </w:pPr>
    </w:p>
    <w:p w:rsidRDefault="002C192F" w:rsidP="002C192F" w:rsidR="002C192F" w:rsidRPr="002C192F">
      <w:pPr>
        <w:spacing w:after="0"/>
        <w:rPr>
          <w:rFonts w:cs="Arial" w:eastAsia="Times New Roman" w:hAnsi="Arial" w:ascii="Arial"/>
          <w:b/>
          <w:lang w:eastAsia="hr-HR"/>
        </w:rPr>
      </w:pPr>
    </w:p>
    <w:p w:rsidRDefault="002C192F" w:rsidP="002C192F" w:rsidR="002C192F" w:rsidRPr="002C192F">
      <w:pPr>
        <w:spacing w:after="0"/>
        <w:rPr>
          <w:rFonts w:cs="Arial" w:eastAsia="Times New Roman" w:hAnsi="Arial" w:ascii="Arial"/>
          <w:b/>
          <w:lang w:eastAsia="hr-HR"/>
        </w:rPr>
      </w:pPr>
    </w:p>
    <w:p w:rsidRDefault="002C192F" w:rsidP="002C192F" w:rsidR="002C192F" w:rsidRPr="002C192F">
      <w:pPr>
        <w:spacing w:after="0"/>
        <w:ind w:firstLine="708"/>
        <w:rPr>
          <w:rFonts w:cs="Times New Roman" w:eastAsia="Times New Roman"/>
          <w:lang w:eastAsia="hr-HR"/>
        </w:rPr>
      </w:pPr>
      <w:r w:rsidRPr="002C192F">
        <w:rPr>
          <w:rFonts w:cs="Times New Roman" w:eastAsia="Times New Roman"/>
          <w:lang w:eastAsia="hr-HR"/>
        </w:rPr>
        <w:t xml:space="preserve">REPUBLIKA HRVATSKA </w:t>
      </w:r>
      <w:r w:rsidRPr="002C192F">
        <w:rPr>
          <w:rFonts w:cs="Times New Roman" w:eastAsia="Times New Roman"/>
          <w:lang w:eastAsia="hr-HR"/>
        </w:rPr>
        <w:tab/>
      </w:r>
      <w:r w:rsidRPr="002C192F">
        <w:rPr>
          <w:rFonts w:cs="Times New Roman" w:eastAsia="Times New Roman"/>
          <w:lang w:eastAsia="hr-HR"/>
        </w:rPr>
        <w:tab/>
      </w:r>
      <w:r w:rsidRPr="002C192F">
        <w:rPr>
          <w:rFonts w:cs="Times New Roman" w:eastAsia="Times New Roman"/>
          <w:lang w:eastAsia="hr-HR"/>
        </w:rPr>
        <w:tab/>
      </w:r>
      <w:r w:rsidRPr="002C192F">
        <w:rPr>
          <w:rFonts w:cs="Times New Roman" w:eastAsia="Times New Roman"/>
          <w:lang w:eastAsia="hr-HR"/>
        </w:rPr>
        <w:tab/>
      </w:r>
      <w:r w:rsidRPr="002C192F">
        <w:rPr>
          <w:rFonts w:cs="Times New Roman" w:eastAsia="Times New Roman"/>
          <w:lang w:eastAsia="hr-HR"/>
        </w:rPr>
        <w:tab/>
      </w:r>
    </w:p>
    <w:p w:rsidRDefault="002C192F" w:rsidP="002C192F" w:rsidR="002C192F" w:rsidRPr="002C192F">
      <w:pPr>
        <w:spacing w:after="0"/>
        <w:ind w:firstLine="708"/>
        <w:rPr>
          <w:rFonts w:cs="Times New Roman" w:eastAsia="Times New Roman"/>
          <w:lang w:eastAsia="hr-HR"/>
        </w:rPr>
      </w:pPr>
      <w:r w:rsidRPr="002C192F">
        <w:rPr>
          <w:rFonts w:cs="Times New Roman" w:eastAsia="Times New Roman"/>
          <w:lang w:eastAsia="hr-HR"/>
        </w:rPr>
        <w:t>TRGOVAČKI SUD U ZADRU</w:t>
      </w:r>
    </w:p>
    <w:p w:rsidRDefault="002C192F" w:rsidP="002C192F" w:rsidR="002C192F" w:rsidRPr="002C192F">
      <w:pPr>
        <w:spacing w:after="0"/>
        <w:ind w:firstLine="708"/>
        <w:rPr>
          <w:rFonts w:cs="Times New Roman" w:eastAsia="Times New Roman"/>
          <w:lang w:eastAsia="hr-HR"/>
        </w:rPr>
      </w:pPr>
      <w:r w:rsidRPr="002C192F">
        <w:rPr>
          <w:rFonts w:cs="Times New Roman" w:eastAsia="Times New Roman"/>
          <w:lang w:eastAsia="hr-HR"/>
        </w:rPr>
        <w:t>Zadar, Dr. Franje Tuđmana 35</w:t>
      </w:r>
    </w:p>
    <w:p w:rsidRDefault="002C192F" w:rsidP="002C192F" w:rsidR="002C192F" w:rsidRPr="002C192F">
      <w:pPr>
        <w:spacing w:after="0"/>
        <w:rPr>
          <w:rFonts w:cs="Times New Roman" w:eastAsia="Times New Roman"/>
          <w:lang w:eastAsia="hr-HR"/>
        </w:rPr>
      </w:pPr>
      <w:r w:rsidRPr="002C192F">
        <w:rPr>
          <w:rFonts w:cs="Times New Roman" w:eastAsia="Times New Roman"/>
          <w:lang w:eastAsia="hr-HR"/>
        </w:rPr>
        <w:tab/>
      </w:r>
      <w:r w:rsidRPr="002C192F">
        <w:rPr>
          <w:rFonts w:cs="Times New Roman" w:eastAsia="Times New Roman"/>
          <w:lang w:eastAsia="hr-HR"/>
        </w:rPr>
        <w:tab/>
      </w:r>
    </w:p>
    <w:p w:rsidRDefault="002C192F" w:rsidP="002C192F" w:rsidR="002C192F" w:rsidRPr="002C192F">
      <w:pPr>
        <w:spacing w:after="0"/>
        <w:jc w:val="center"/>
        <w:rPr>
          <w:rFonts w:cs="Times New Roman" w:eastAsia="Times New Roman"/>
          <w:lang w:eastAsia="hr-HR"/>
        </w:rPr>
      </w:pPr>
    </w:p>
    <w:p w:rsidRDefault="002C192F" w:rsidP="002C192F" w:rsidR="002C192F" w:rsidRPr="002C192F">
      <w:pPr>
        <w:spacing w:after="0"/>
        <w:jc w:val="center"/>
        <w:rPr>
          <w:rFonts w:cs="Times New Roman" w:eastAsia="Times New Roman"/>
          <w:lang w:eastAsia="hr-HR"/>
        </w:rPr>
      </w:pPr>
      <w:r w:rsidRPr="002C192F">
        <w:rPr>
          <w:rFonts w:cs="Times New Roman" w:eastAsia="Times New Roman"/>
          <w:lang w:eastAsia="hr-HR"/>
        </w:rPr>
        <w:t>R E P U B L I K A  H R V A T S KA</w:t>
      </w:r>
    </w:p>
    <w:p w:rsidRDefault="002C192F" w:rsidP="002C192F" w:rsidR="002C192F" w:rsidRPr="002C192F">
      <w:pPr>
        <w:spacing w:after="0"/>
        <w:jc w:val="center"/>
        <w:rPr>
          <w:rFonts w:cs="Times New Roman" w:eastAsia="Times New Roman"/>
          <w:lang w:eastAsia="hr-HR"/>
        </w:rPr>
      </w:pPr>
    </w:p>
    <w:p w:rsidRDefault="002C192F" w:rsidP="002C192F" w:rsidR="002C192F" w:rsidRPr="002C192F">
      <w:pPr>
        <w:spacing w:after="0"/>
        <w:jc w:val="center"/>
        <w:rPr>
          <w:rFonts w:cs="Times New Roman" w:eastAsia="Times New Roman"/>
          <w:lang w:eastAsia="hr-HR"/>
        </w:rPr>
      </w:pPr>
      <w:r w:rsidRPr="002C192F">
        <w:rPr>
          <w:rFonts w:cs="Times New Roman" w:eastAsia="Times New Roman"/>
          <w:lang w:eastAsia="hr-HR"/>
        </w:rPr>
        <w:t>R J E Š E N J E</w:t>
      </w:r>
    </w:p>
    <w:p w:rsidRDefault="002C192F" w:rsidP="002C192F" w:rsidR="002C192F" w:rsidRPr="002C192F">
      <w:pPr>
        <w:spacing w:after="0"/>
        <w:jc w:val="center"/>
        <w:rPr>
          <w:rFonts w:cs="Times New Roman" w:eastAsia="Times New Roman"/>
          <w:lang w:eastAsia="hr-HR"/>
        </w:rPr>
      </w:pPr>
    </w:p>
    <w:p w:rsidRDefault="002C192F" w:rsidP="002C192F" w:rsidR="002C192F" w:rsidRPr="002C192F">
      <w:pPr>
        <w:spacing w:after="0"/>
        <w:ind w:firstLine="708"/>
        <w:jc w:val="both"/>
        <w:rPr>
          <w:rFonts w:cs="Times New Roman" w:eastAsia="Times New Roman"/>
          <w:lang w:eastAsia="hr-HR"/>
        </w:rPr>
      </w:pPr>
      <w:r w:rsidRPr="002C192F">
        <w:rPr>
          <w:rFonts w:cs="Times New Roman" w:eastAsia="Times New Roman"/>
          <w:lang w:eastAsia="hr-HR"/>
        </w:rPr>
        <w:t>Trgovački sud u Zadru, OIB 39670464653, po sutkinji Tini Grgas, u stečajnom postupku nad stečajnim dužnikom LENOX COMMERCE d.o.o. Vodice u stečaju, Ante Lasana Kabalero 51, Vodice, OIB: 36805647854, zastupanom po stečajnoj upraviteljici Radojki Danek iz Šibenika, Petra Preradovića 6, nakon neuspjelog drugog ročišta za prodaju nekretnina stečajnog dužnika od 7. travnja 2017., 2. svibnja 2017.</w:t>
      </w:r>
    </w:p>
    <w:p w:rsidRDefault="002C192F" w:rsidP="002C192F" w:rsidR="002C192F" w:rsidRPr="002C192F">
      <w:pPr>
        <w:spacing w:after="0"/>
        <w:jc w:val="center"/>
        <w:rPr>
          <w:rFonts w:cs="Times New Roman" w:eastAsia="Times New Roman"/>
          <w:lang w:eastAsia="hr-HR"/>
        </w:rPr>
      </w:pPr>
    </w:p>
    <w:p w:rsidRDefault="002C192F" w:rsidP="002C192F" w:rsidR="002C192F" w:rsidRPr="002C192F">
      <w:pPr>
        <w:spacing w:after="0"/>
        <w:jc w:val="center"/>
        <w:rPr>
          <w:rFonts w:cs="Times New Roman" w:eastAsia="Times New Roman"/>
          <w:lang w:eastAsia="hr-HR"/>
        </w:rPr>
      </w:pPr>
      <w:r w:rsidRPr="002C192F">
        <w:rPr>
          <w:rFonts w:cs="Times New Roman" w:eastAsia="Times New Roman"/>
          <w:lang w:eastAsia="hr-HR"/>
        </w:rPr>
        <w:t>r i j e š i o   j e</w:t>
      </w:r>
    </w:p>
    <w:p w:rsidRDefault="002C192F" w:rsidP="002C192F" w:rsidR="002C192F" w:rsidRPr="002C192F">
      <w:pPr>
        <w:spacing w:after="0"/>
        <w:jc w:val="both"/>
        <w:rPr>
          <w:rFonts w:cs="Times New Roman" w:eastAsia="Times New Roman"/>
          <w:lang w:eastAsia="hr-HR"/>
        </w:rPr>
      </w:pPr>
    </w:p>
    <w:p w:rsidRDefault="002C192F" w:rsidP="002C192F" w:rsidR="002C192F" w:rsidRPr="002C192F">
      <w:pPr>
        <w:spacing w:after="0"/>
        <w:ind w:firstLine="708"/>
        <w:jc w:val="both"/>
        <w:rPr>
          <w:rFonts w:cs="Times New Roman" w:eastAsia="Times New Roman"/>
          <w:lang w:eastAsia="hr-HR"/>
        </w:rPr>
      </w:pPr>
      <w:r w:rsidRPr="002C192F">
        <w:rPr>
          <w:rFonts w:cs="Times New Roman" w:eastAsia="Times New Roman"/>
          <w:lang w:eastAsia="hr-HR"/>
        </w:rPr>
        <w:t xml:space="preserve">I. Saziva se skupština vjerovnika uvodno označenog stečajnog dužnika za dan </w:t>
      </w:r>
      <w:r w:rsidRPr="002C192F">
        <w:rPr>
          <w:rFonts w:cs="Times New Roman" w:eastAsia="Times New Roman"/>
          <w:b/>
          <w:lang w:eastAsia="hr-HR"/>
        </w:rPr>
        <w:t xml:space="preserve">26. svibnja 2017. u 9,45 sati u zgradi Stalne službe ovog suda u Šibeniku, sudnica 212/I, </w:t>
      </w:r>
      <w:r w:rsidRPr="002C192F">
        <w:rPr>
          <w:rFonts w:cs="Times New Roman" w:eastAsia="Times New Roman"/>
          <w:lang w:eastAsia="hr-HR"/>
        </w:rPr>
        <w:t>sa slijedećim dnevnim redom:</w:t>
      </w:r>
    </w:p>
    <w:p w:rsidRDefault="002C192F" w:rsidP="002C192F" w:rsidR="002C192F" w:rsidRPr="002C192F">
      <w:pPr>
        <w:spacing w:after="0"/>
        <w:jc w:val="both"/>
        <w:rPr>
          <w:rFonts w:cs="Times New Roman" w:eastAsia="Times New Roman"/>
          <w:lang w:eastAsia="hr-HR"/>
        </w:rPr>
      </w:pPr>
    </w:p>
    <w:p w:rsidRDefault="002C192F" w:rsidP="002C192F" w:rsidR="002C192F" w:rsidRPr="002C192F">
      <w:pPr>
        <w:numPr>
          <w:ilvl w:val="0"/>
          <w:numId w:val="47"/>
        </w:numPr>
        <w:spacing w:after="0"/>
        <w:jc w:val="both"/>
        <w:rPr>
          <w:rFonts w:cs="Times New Roman" w:eastAsia="Times New Roman"/>
          <w:lang w:eastAsia="hr-HR"/>
        </w:rPr>
      </w:pPr>
      <w:r w:rsidRPr="002C192F">
        <w:rPr>
          <w:rFonts w:cs="Times New Roman" w:eastAsia="Times New Roman"/>
          <w:lang w:eastAsia="hr-HR"/>
        </w:rPr>
        <w:t>Donošenje odluke o danjim uvjetima i načinu unovčenja imovine stečajnog dužnika,</w:t>
      </w:r>
    </w:p>
    <w:p w:rsidRDefault="002C192F" w:rsidP="002C192F" w:rsidR="002C192F" w:rsidRPr="002C192F">
      <w:pPr>
        <w:numPr>
          <w:ilvl w:val="0"/>
          <w:numId w:val="47"/>
        </w:numPr>
        <w:spacing w:after="0"/>
        <w:jc w:val="both"/>
        <w:rPr>
          <w:rFonts w:cs="Times New Roman" w:eastAsia="Times New Roman"/>
          <w:lang w:eastAsia="hr-HR"/>
        </w:rPr>
      </w:pPr>
      <w:r w:rsidRPr="002C192F">
        <w:rPr>
          <w:rFonts w:cs="Times New Roman" w:eastAsia="Times New Roman"/>
          <w:lang w:eastAsia="hr-HR"/>
        </w:rPr>
        <w:t xml:space="preserve">Donošenje odluke o nastavku (sezonskog) poslovanja dužnika u cilju zaštite imovine stečajnog dužnika i </w:t>
      </w:r>
    </w:p>
    <w:p w:rsidRDefault="002C192F" w:rsidP="002C192F" w:rsidR="002C192F" w:rsidRPr="002C192F">
      <w:pPr>
        <w:numPr>
          <w:ilvl w:val="0"/>
          <w:numId w:val="47"/>
        </w:numPr>
        <w:spacing w:after="0"/>
        <w:jc w:val="both"/>
        <w:rPr>
          <w:rFonts w:cs="Times New Roman" w:eastAsia="Times New Roman"/>
          <w:lang w:eastAsia="hr-HR"/>
        </w:rPr>
      </w:pPr>
      <w:r w:rsidRPr="002C192F">
        <w:rPr>
          <w:rFonts w:cs="Times New Roman" w:eastAsia="Times New Roman"/>
          <w:lang w:eastAsia="hr-HR"/>
        </w:rPr>
        <w:t>Razno</w:t>
      </w:r>
    </w:p>
    <w:p w:rsidRDefault="002C192F" w:rsidP="002C192F" w:rsidR="002C192F" w:rsidRPr="002C192F">
      <w:pPr>
        <w:spacing w:after="0"/>
        <w:jc w:val="both"/>
        <w:rPr>
          <w:rFonts w:cs="Times New Roman" w:eastAsia="Times New Roman"/>
          <w:lang w:eastAsia="hr-HR"/>
        </w:rPr>
      </w:pPr>
    </w:p>
    <w:p w:rsidRDefault="002C192F" w:rsidP="002C192F" w:rsidR="002C192F" w:rsidRPr="002C192F">
      <w:pPr>
        <w:spacing w:after="0"/>
        <w:jc w:val="both"/>
        <w:rPr>
          <w:rFonts w:cs="Times New Roman" w:eastAsia="Times New Roman"/>
          <w:lang w:eastAsia="hr-HR"/>
        </w:rPr>
      </w:pPr>
      <w:r w:rsidRPr="002C192F">
        <w:rPr>
          <w:rFonts w:cs="Times New Roman" w:eastAsia="Times New Roman"/>
          <w:lang w:eastAsia="hr-HR"/>
        </w:rPr>
        <w:tab/>
        <w:t>II. Na ročište skupštine vjerovnika se pozivaju svi vjerovnici i stečajna upraviteljica stečajnog dužnika.</w:t>
      </w:r>
    </w:p>
    <w:p w:rsidRDefault="002C192F" w:rsidP="002C192F" w:rsidR="002C192F" w:rsidRPr="002C192F">
      <w:pPr>
        <w:spacing w:after="0"/>
        <w:jc w:val="both"/>
        <w:rPr>
          <w:rFonts w:cs="Times New Roman" w:eastAsia="Times New Roman"/>
          <w:lang w:eastAsia="hr-HR"/>
        </w:rPr>
      </w:pPr>
      <w:r w:rsidRPr="002C192F">
        <w:rPr>
          <w:rFonts w:cs="Times New Roman" w:eastAsia="Times New Roman"/>
          <w:lang w:eastAsia="hr-HR"/>
        </w:rPr>
        <w:tab/>
        <w:t>III. Ovo rješenje će se objaviti na e-Oglasnoj ploči suda te isto svim vjerovnicima i stečajnoj upraviteljici stečajnog dužnika služi kao poziv na zakazano ročište.</w:t>
      </w:r>
    </w:p>
    <w:p w:rsidRDefault="002C192F" w:rsidP="002C192F" w:rsidR="002C192F" w:rsidRPr="002C192F">
      <w:pPr>
        <w:spacing w:after="0"/>
        <w:jc w:val="center"/>
        <w:rPr>
          <w:rFonts w:cs="Times New Roman" w:eastAsia="Times New Roman"/>
          <w:lang w:eastAsia="hr-HR"/>
        </w:rPr>
      </w:pPr>
    </w:p>
    <w:p w:rsidRDefault="002C192F" w:rsidP="002C192F" w:rsidR="002C192F" w:rsidRPr="002C192F">
      <w:pPr>
        <w:spacing w:after="0"/>
        <w:jc w:val="center"/>
        <w:rPr>
          <w:rFonts w:cs="Times New Roman" w:eastAsia="Times New Roman"/>
          <w:lang w:eastAsia="hr-HR"/>
        </w:rPr>
      </w:pPr>
    </w:p>
    <w:p w:rsidRDefault="002C192F" w:rsidP="002C192F" w:rsidR="002C192F" w:rsidRPr="002C192F">
      <w:pPr>
        <w:spacing w:after="0"/>
        <w:jc w:val="center"/>
        <w:rPr>
          <w:rFonts w:cs="Times New Roman" w:eastAsia="Times New Roman"/>
          <w:lang w:eastAsia="hr-HR"/>
        </w:rPr>
      </w:pPr>
      <w:r w:rsidRPr="002C192F">
        <w:rPr>
          <w:rFonts w:cs="Times New Roman" w:eastAsia="Times New Roman"/>
          <w:lang w:eastAsia="hr-HR"/>
        </w:rPr>
        <w:t xml:space="preserve">U Zadru 2. svibnja 2017. </w:t>
      </w:r>
    </w:p>
    <w:p w:rsidRDefault="002C192F" w:rsidP="002C192F" w:rsidR="002C192F" w:rsidRPr="002C192F">
      <w:pPr>
        <w:spacing w:after="0"/>
        <w:ind w:firstLine="708" w:left="5664"/>
        <w:rPr>
          <w:rFonts w:cs="Times New Roman" w:eastAsia="Times New Roman"/>
          <w:lang w:eastAsia="hr-HR"/>
        </w:rPr>
      </w:pPr>
    </w:p>
    <w:p w:rsidRDefault="002C192F" w:rsidP="002C192F" w:rsidR="002C192F" w:rsidRPr="002C192F">
      <w:pPr>
        <w:spacing w:after="0"/>
        <w:ind w:firstLine="708" w:left="5664"/>
        <w:rPr>
          <w:rFonts w:cs="Times New Roman" w:eastAsia="Times New Roman"/>
          <w:lang w:eastAsia="hr-HR"/>
        </w:rPr>
      </w:pPr>
    </w:p>
    <w:p w:rsidRDefault="002C192F" w:rsidP="002C192F" w:rsidR="002C192F" w:rsidRPr="002C192F">
      <w:pPr>
        <w:spacing w:after="0"/>
        <w:ind w:firstLine="708"/>
        <w:jc w:val="right"/>
        <w:rPr>
          <w:rFonts w:cs="Times New Roman" w:eastAsia="Times New Roman"/>
          <w:lang w:eastAsia="hr-HR"/>
        </w:rPr>
      </w:pPr>
      <w:r w:rsidRPr="002C192F">
        <w:rPr>
          <w:rFonts w:cs="Times New Roman" w:eastAsia="Times New Roman"/>
          <w:lang w:eastAsia="hr-HR"/>
        </w:rPr>
        <w:t xml:space="preserve">                                            Sutkinja:</w:t>
      </w:r>
    </w:p>
    <w:p w:rsidRDefault="002C192F" w:rsidP="002C192F" w:rsidR="002C192F" w:rsidRPr="002C192F">
      <w:pPr>
        <w:spacing w:after="0"/>
        <w:ind w:firstLine="708"/>
        <w:jc w:val="right"/>
        <w:rPr>
          <w:rFonts w:cs="Times New Roman" w:eastAsia="Times New Roman"/>
          <w:lang w:eastAsia="hr-HR"/>
        </w:rPr>
      </w:pPr>
      <w:r w:rsidRPr="002C192F">
        <w:rPr>
          <w:rFonts w:cs="Times New Roman" w:eastAsia="Times New Roman"/>
          <w:lang w:eastAsia="hr-HR"/>
        </w:rPr>
        <w:t>Tina Grgas</w:t>
      </w:r>
    </w:p>
    <w:p w:rsidRDefault="002C192F" w:rsidP="002C192F" w:rsidR="002C192F" w:rsidRPr="002C192F">
      <w:pPr>
        <w:spacing w:after="0"/>
        <w:ind w:firstLine="708" w:left="5664"/>
        <w:rPr>
          <w:rFonts w:cs="Times New Roman" w:eastAsia="Times New Roman"/>
          <w:lang w:eastAsia="hr-HR"/>
        </w:rPr>
      </w:pPr>
    </w:p>
    <w:p w:rsidRDefault="002C192F" w:rsidP="002C192F" w:rsidR="002C192F" w:rsidRPr="002C192F">
      <w:pPr>
        <w:spacing w:after="0"/>
        <w:ind w:firstLine="708"/>
        <w:rPr>
          <w:rFonts w:cs="Times New Roman" w:eastAsia="Times New Roman"/>
          <w:lang w:eastAsia="hr-HR"/>
        </w:rPr>
      </w:pPr>
      <w:r w:rsidRPr="002C192F">
        <w:rPr>
          <w:rFonts w:cs="Times New Roman" w:eastAsia="Times New Roman"/>
          <w:lang w:eastAsia="hr-HR"/>
        </w:rPr>
        <w:t>UPUTA O PRAVNOM LIJEKU</w:t>
      </w:r>
    </w:p>
    <w:p w:rsidRDefault="002C192F" w:rsidP="002C192F" w:rsidR="002C192F" w:rsidRPr="002C192F">
      <w:pPr>
        <w:spacing w:after="0"/>
        <w:ind w:firstLine="708"/>
        <w:rPr>
          <w:rFonts w:cs="Times New Roman" w:eastAsia="Times New Roman"/>
          <w:lang w:eastAsia="hr-HR"/>
        </w:rPr>
      </w:pPr>
      <w:r w:rsidRPr="002C192F">
        <w:rPr>
          <w:rFonts w:cs="Times New Roman" w:eastAsia="Times New Roman"/>
          <w:lang w:eastAsia="hr-HR"/>
        </w:rPr>
        <w:t xml:space="preserve">Protiv ovog rješenja nije dopuštena žalba. </w:t>
      </w:r>
    </w:p>
    <w:p w:rsidRDefault="00670B19" w:rsidP="002C192F" w:rsidR="00670B19">
      <w:pPr>
        <w:spacing w:after="0"/>
        <w:ind w:firstLine="708"/>
        <w:rPr>
          <w:rFonts w:cs="Times New Roman" w:eastAsia="Times New Roman"/>
          <w:lang w:eastAsia="hr-HR"/>
        </w:rPr>
      </w:pPr>
    </w:p>
    <w:p w:rsidRDefault="002C192F" w:rsidP="002C192F" w:rsidR="002C192F" w:rsidRPr="002C192F">
      <w:pPr>
        <w:spacing w:after="0"/>
        <w:ind w:firstLine="708"/>
        <w:rPr>
          <w:rFonts w:cs="Times New Roman" w:eastAsia="Times New Roman"/>
          <w:lang w:eastAsia="hr-HR"/>
        </w:rPr>
      </w:pPr>
      <w:bookmarkStart w:name="_GoBack" w:id="0"/>
      <w:bookmarkEnd w:id="0"/>
      <w:r w:rsidRPr="002C192F">
        <w:rPr>
          <w:rFonts w:cs="Times New Roman" w:eastAsia="Times New Roman"/>
          <w:lang w:eastAsia="hr-HR"/>
        </w:rPr>
        <w:lastRenderedPageBreak/>
        <w:t xml:space="preserve">Dostaviti : </w:t>
      </w:r>
    </w:p>
    <w:p w:rsidRDefault="002C192F" w:rsidP="002C192F" w:rsidR="002C192F" w:rsidRPr="002C192F">
      <w:pPr>
        <w:spacing w:after="0"/>
        <w:rPr>
          <w:rFonts w:cs="Times New Roman" w:eastAsia="Times New Roman"/>
          <w:lang w:eastAsia="hr-HR"/>
        </w:rPr>
      </w:pPr>
    </w:p>
    <w:p w:rsidRDefault="002C192F" w:rsidP="002C192F" w:rsidR="002C192F" w:rsidRPr="002C192F">
      <w:pPr>
        <w:numPr>
          <w:ilvl w:val="0"/>
          <w:numId w:val="48"/>
        </w:numPr>
        <w:spacing w:after="0"/>
        <w:rPr>
          <w:rFonts w:cs="Times New Roman" w:eastAsia="Times New Roman"/>
          <w:lang w:eastAsia="hr-HR"/>
        </w:rPr>
      </w:pPr>
      <w:r w:rsidRPr="002C192F">
        <w:rPr>
          <w:rFonts w:cs="Times New Roman" w:eastAsia="Times New Roman"/>
          <w:lang w:eastAsia="hr-HR"/>
        </w:rPr>
        <w:t>Vjerovnicima i stečajnoj upraviteljici dužnika, svima putem e-Oglasne ploče suda s naznakom za dužnika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B732BC"/>
    <w:multiLevelType w:val="hybridMultilevel"/>
    <w:tmpl w:val="08A02EB2"/>
    <w:lvl w:tplc="F7B68864"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8D27F0"/>
    <w:multiLevelType w:val="hybridMultilevel"/>
    <w:tmpl w:val="61AA0C7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192F"/>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B19"/>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42172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St-599/2013-167</izvorni_sadrzaj>
    <derivirana_varijabla naziv="DomainObject.Oznaka_1">St-599/2013-167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St-599/2013-167</izvorni_sadrzaj>
    <derivirana_varijabla naziv="DomainObject.PoslovniBrojDokumenta_1">St-599/2013-167</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D18665-4ED1-418E-9DC7-FDF750ABB0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238</properties:Words>
  <properties:Characters>1220</properties:Characters>
  <properties:Lines>51</properties:Lines>
  <properties:Paragraphs>21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2017-05-02T10:36:00Z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St-599/2013-167 / Odluka - Rješenje - sazivanje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