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bdf0e" w14:paraId="bbbdf0e" w:rsidRDefault="00D15BD0" w:rsidP="006A6007" w:rsidR="000E0854" w:rsidRPr="000E0854">
      <w:pPr>
        <w:spacing w:lineRule="auto" w:line="240" w:after="0"/>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r w:rsidR="000E0854">
        <w:rPr>
          <w:rFonts w:cs="Times New Roman" w:hAnsi="Times New Roman" w:ascii="Times New Roman"/>
          <w:sz w:val="24"/>
          <w:szCs w:val="24"/>
        </w:rPr>
        <w:t>8 St-</w:t>
      </w:r>
      <w:r w:rsidR="003D0BEC">
        <w:rPr>
          <w:rFonts w:cs="Times New Roman" w:hAnsi="Times New Roman" w:ascii="Times New Roman"/>
          <w:sz w:val="24"/>
          <w:szCs w:val="24"/>
        </w:rPr>
        <w:t>250/15-14</w:t>
      </w:r>
    </w:p>
    <w:p w:rsidRDefault="00B249D8" w:rsidP="006A6007" w:rsidR="00B249D8">
      <w:pPr>
        <w:spacing w:lineRule="auto" w:line="240" w:after="0"/>
        <w:jc w:val="center"/>
        <w:rPr>
          <w:rFonts w:cs="Times New Roman" w:hAnsi="Times New Roman" w:ascii="Times New Roman"/>
          <w:sz w:val="24"/>
          <w:szCs w:val="24"/>
        </w:rPr>
      </w:pPr>
    </w:p>
    <w:p w:rsidRDefault="000E0854" w:rsidP="006A6007" w:rsidR="000E085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I M E  R E P U B L I K E  H R V A T S K E </w:t>
      </w:r>
    </w:p>
    <w:p w:rsidRDefault="006A6007" w:rsidP="006A6007" w:rsidR="006A6007">
      <w:pPr>
        <w:spacing w:lineRule="auto" w:line="240" w:after="0"/>
        <w:jc w:val="center"/>
        <w:rPr>
          <w:rFonts w:cs="Times New Roman" w:hAnsi="Times New Roman" w:ascii="Times New Roman"/>
          <w:sz w:val="24"/>
          <w:szCs w:val="24"/>
        </w:rPr>
      </w:pPr>
    </w:p>
    <w:p w:rsidRDefault="000E0854" w:rsidP="006A6007" w:rsidR="00A477F5">
      <w:pPr>
        <w:spacing w:lineRule="auto" w:line="240" w:after="0"/>
        <w:jc w:val="center"/>
        <w:rPr>
          <w:rFonts w:cs="Times New Roman" w:hAnsi="Times New Roman" w:ascii="Times New Roman"/>
          <w:sz w:val="24"/>
          <w:szCs w:val="24"/>
        </w:rPr>
      </w:pPr>
      <w:r w:rsidRPr="000E0854">
        <w:rPr>
          <w:rFonts w:cs="Times New Roman" w:hAnsi="Times New Roman" w:ascii="Times New Roman"/>
          <w:sz w:val="24"/>
          <w:szCs w:val="24"/>
        </w:rPr>
        <w:t>R J E Š E N J E</w:t>
      </w:r>
    </w:p>
    <w:p w:rsidRDefault="006A6007" w:rsidP="006A6007" w:rsidR="006A6007">
      <w:pPr>
        <w:spacing w:lineRule="auto" w:line="240" w:after="0"/>
        <w:jc w:val="both"/>
        <w:rPr>
          <w:rFonts w:cs="Times New Roman" w:hAnsi="Times New Roman" w:ascii="Times New Roman"/>
          <w:sz w:val="24"/>
          <w:szCs w:val="24"/>
        </w:rPr>
      </w:pPr>
    </w:p>
    <w:p w:rsidRDefault="003D0BEC" w:rsidP="006A6007" w:rsidR="00B249D8">
      <w:pPr>
        <w:spacing w:lineRule="auto" w:line="240" w:after="0"/>
        <w:ind w:firstLine="708"/>
        <w:jc w:val="both"/>
        <w:rPr>
          <w:rFonts w:cs="Times New Roman" w:hAnsi="Times New Roman" w:ascii="Times New Roman"/>
          <w:sz w:val="24"/>
          <w:szCs w:val="24"/>
        </w:rPr>
      </w:pPr>
      <w:r w:rsidRPr="003D0BEC">
        <w:rPr>
          <w:rFonts w:cs="Times New Roman" w:hAnsi="Times New Roman" w:ascii="Times New Roman"/>
          <w:sz w:val="24"/>
          <w:szCs w:val="24"/>
        </w:rPr>
        <w:t>Trgovački sud u Rijeci po stečajnoj sutkinji Emi Brdovčak, odlučujući o prije</w:t>
      </w:r>
      <w:r>
        <w:rPr>
          <w:rFonts w:cs="Times New Roman" w:hAnsi="Times New Roman" w:ascii="Times New Roman"/>
          <w:sz w:val="24"/>
          <w:szCs w:val="24"/>
        </w:rPr>
        <w:t>dlogu vjerovnika HANADI HULUSIJE</w:t>
      </w:r>
      <w:r w:rsidRPr="003D0BEC">
        <w:rPr>
          <w:rFonts w:cs="Times New Roman" w:hAnsi="Times New Roman" w:ascii="Times New Roman"/>
          <w:sz w:val="24"/>
          <w:szCs w:val="24"/>
        </w:rPr>
        <w:t xml:space="preserve"> iz Rijeke, Rastočine 6, za otvaranje stečajnog postupka nad trgovačkim društvom PRERADA PAPIRA d.o.o. RIJEKA, Prvo</w:t>
      </w:r>
      <w:r>
        <w:rPr>
          <w:rFonts w:cs="Times New Roman" w:hAnsi="Times New Roman" w:ascii="Times New Roman"/>
          <w:sz w:val="24"/>
          <w:szCs w:val="24"/>
        </w:rPr>
        <w:t>ga maja 6 a, OIB: 13737791632, 15. travnja</w:t>
      </w:r>
      <w:r w:rsidRPr="003D0BEC">
        <w:rPr>
          <w:rFonts w:cs="Times New Roman" w:hAnsi="Times New Roman" w:ascii="Times New Roman"/>
          <w:sz w:val="24"/>
          <w:szCs w:val="24"/>
        </w:rPr>
        <w:t xml:space="preserve"> 2016.,</w:t>
      </w:r>
    </w:p>
    <w:p w:rsidRDefault="006A6007" w:rsidP="006A6007" w:rsidR="006A6007" w:rsidRPr="000E0854">
      <w:pPr>
        <w:spacing w:lineRule="auto" w:line="240" w:after="0"/>
        <w:ind w:firstLine="708"/>
        <w:jc w:val="both"/>
        <w:rPr>
          <w:rFonts w:cs="Times New Roman" w:hAnsi="Times New Roman" w:ascii="Times New Roman"/>
          <w:sz w:val="24"/>
          <w:szCs w:val="24"/>
        </w:rPr>
      </w:pPr>
    </w:p>
    <w:p w:rsidRDefault="000E0854" w:rsidP="006A6007" w:rsidR="000E0854" w:rsidRPr="000E085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6A6007" w:rsidP="006A6007" w:rsidR="006A6007">
      <w:pPr>
        <w:spacing w:lineRule="auto" w:line="240" w:after="0"/>
        <w:jc w:val="both"/>
        <w:rPr>
          <w:rFonts w:cs="Times New Roman" w:hAnsi="Times New Roman" w:ascii="Times New Roman"/>
          <w:sz w:val="24"/>
          <w:szCs w:val="24"/>
        </w:rPr>
      </w:pPr>
    </w:p>
    <w:p w:rsidRDefault="00D15BD0" w:rsidP="006A6007" w:rsidR="0078419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0E0854" w:rsidRPr="000E0854">
        <w:rPr>
          <w:rFonts w:cs="Times New Roman" w:hAnsi="Times New Roman" w:ascii="Times New Roman"/>
          <w:sz w:val="24"/>
          <w:szCs w:val="24"/>
        </w:rPr>
        <w:t>Odb</w:t>
      </w:r>
      <w:r w:rsidR="00CC14EB">
        <w:rPr>
          <w:rFonts w:cs="Times New Roman" w:hAnsi="Times New Roman" w:ascii="Times New Roman"/>
          <w:sz w:val="24"/>
          <w:szCs w:val="24"/>
        </w:rPr>
        <w:t>ija</w:t>
      </w:r>
      <w:r w:rsidR="000E0854" w:rsidRPr="000E0854">
        <w:rPr>
          <w:rFonts w:cs="Times New Roman" w:hAnsi="Times New Roman" w:ascii="Times New Roman"/>
          <w:sz w:val="24"/>
          <w:szCs w:val="24"/>
        </w:rPr>
        <w:t xml:space="preserve"> se</w:t>
      </w:r>
      <w:r>
        <w:rPr>
          <w:rFonts w:cs="Times New Roman" w:hAnsi="Times New Roman" w:ascii="Times New Roman"/>
          <w:sz w:val="24"/>
          <w:szCs w:val="24"/>
        </w:rPr>
        <w:t xml:space="preserve"> </w:t>
      </w:r>
      <w:r w:rsidR="000E0854" w:rsidRPr="000E0854">
        <w:rPr>
          <w:rFonts w:cs="Times New Roman" w:hAnsi="Times New Roman" w:ascii="Times New Roman"/>
          <w:sz w:val="24"/>
          <w:szCs w:val="24"/>
        </w:rPr>
        <w:t xml:space="preserve">prijedlog </w:t>
      </w:r>
      <w:r w:rsidR="003D0BEC" w:rsidRPr="003D0BEC">
        <w:rPr>
          <w:rFonts w:cs="Times New Roman" w:hAnsi="Times New Roman" w:ascii="Times New Roman"/>
          <w:sz w:val="24"/>
          <w:szCs w:val="24"/>
        </w:rPr>
        <w:t>HANADI HULUSIJE iz Rijeke, Rastočine 6, za otvaranje stečajnog postupka nad trgovačkim društvom PRERADA PAPIRA d.o.o. RIJEKA, Prvoga maja 6 a, OIB: 13737791632</w:t>
      </w:r>
      <w:r w:rsidR="003D0BEC">
        <w:rPr>
          <w:rFonts w:cs="Times New Roman" w:hAnsi="Times New Roman" w:ascii="Times New Roman"/>
          <w:sz w:val="24"/>
          <w:szCs w:val="24"/>
        </w:rPr>
        <w:t>.</w:t>
      </w:r>
    </w:p>
    <w:p w:rsidRDefault="006A6007" w:rsidP="006A6007" w:rsidR="006A6007">
      <w:pPr>
        <w:spacing w:lineRule="auto" w:line="240" w:after="0"/>
        <w:jc w:val="center"/>
        <w:rPr>
          <w:rFonts w:cs="Times New Roman" w:hAnsi="Times New Roman" w:ascii="Times New Roman"/>
          <w:sz w:val="24"/>
          <w:szCs w:val="24"/>
        </w:rPr>
      </w:pPr>
    </w:p>
    <w:p w:rsidRDefault="000E0854" w:rsidP="006A6007" w:rsidR="000E0854" w:rsidRPr="000E0854">
      <w:pPr>
        <w:spacing w:lineRule="auto" w:line="240" w:after="0"/>
        <w:jc w:val="center"/>
        <w:rPr>
          <w:rFonts w:cs="Times New Roman" w:hAnsi="Times New Roman" w:ascii="Times New Roman"/>
          <w:sz w:val="24"/>
          <w:szCs w:val="24"/>
        </w:rPr>
      </w:pPr>
      <w:r w:rsidRPr="000E0854">
        <w:rPr>
          <w:rFonts w:cs="Times New Roman" w:hAnsi="Times New Roman" w:ascii="Times New Roman"/>
          <w:sz w:val="24"/>
          <w:szCs w:val="24"/>
        </w:rPr>
        <w:t>Obrazloženje</w:t>
      </w:r>
    </w:p>
    <w:p w:rsidRDefault="006A6007" w:rsidP="006A6007" w:rsidR="006A6007">
      <w:pPr>
        <w:spacing w:lineRule="auto" w:line="240" w:after="0"/>
        <w:jc w:val="both"/>
        <w:rPr>
          <w:rFonts w:cs="Times New Roman" w:hAnsi="Times New Roman" w:ascii="Times New Roman"/>
          <w:sz w:val="24"/>
          <w:szCs w:val="24"/>
        </w:rPr>
      </w:pPr>
    </w:p>
    <w:p w:rsidRDefault="000E0854" w:rsidP="006A6007" w:rsidR="00CC14EB">
      <w:pPr>
        <w:spacing w:lineRule="auto" w:line="240" w:after="0"/>
        <w:jc w:val="both"/>
        <w:rPr>
          <w:rFonts w:cs="Times New Roman" w:hAnsi="Times New Roman" w:ascii="Times New Roman"/>
          <w:sz w:val="24"/>
          <w:szCs w:val="24"/>
        </w:rPr>
      </w:pPr>
      <w:r w:rsidRPr="00F868A6">
        <w:rPr>
          <w:rFonts w:cs="Times New Roman" w:hAnsi="Times New Roman" w:ascii="Times New Roman"/>
          <w:sz w:val="24"/>
          <w:szCs w:val="24"/>
        </w:rPr>
        <w:tab/>
      </w:r>
      <w:r w:rsidR="00CC14EB">
        <w:rPr>
          <w:rFonts w:cs="Times New Roman" w:hAnsi="Times New Roman" w:ascii="Times New Roman"/>
          <w:sz w:val="24"/>
          <w:szCs w:val="24"/>
        </w:rPr>
        <w:t>Predlagatelj</w:t>
      </w:r>
      <w:r w:rsidR="003D0BEC">
        <w:rPr>
          <w:rFonts w:cs="Times New Roman" w:hAnsi="Times New Roman" w:ascii="Times New Roman"/>
          <w:sz w:val="24"/>
          <w:szCs w:val="24"/>
        </w:rPr>
        <w:t>ica</w:t>
      </w:r>
      <w:r w:rsidR="00CC14EB">
        <w:rPr>
          <w:rFonts w:cs="Times New Roman" w:hAnsi="Times New Roman" w:ascii="Times New Roman"/>
          <w:sz w:val="24"/>
          <w:szCs w:val="24"/>
        </w:rPr>
        <w:t xml:space="preserve"> je </w:t>
      </w:r>
      <w:r w:rsidR="003D0BEC">
        <w:rPr>
          <w:rFonts w:cs="Times New Roman" w:hAnsi="Times New Roman" w:ascii="Times New Roman"/>
          <w:sz w:val="24"/>
          <w:szCs w:val="24"/>
        </w:rPr>
        <w:t>11</w:t>
      </w:r>
      <w:r w:rsidR="008969AA" w:rsidRPr="00F868A6">
        <w:rPr>
          <w:rFonts w:cs="Times New Roman" w:hAnsi="Times New Roman" w:ascii="Times New Roman"/>
          <w:sz w:val="24"/>
          <w:szCs w:val="24"/>
        </w:rPr>
        <w:t xml:space="preserve">. </w:t>
      </w:r>
      <w:r w:rsidR="00CC14EB">
        <w:rPr>
          <w:rFonts w:cs="Times New Roman" w:hAnsi="Times New Roman" w:ascii="Times New Roman"/>
          <w:sz w:val="24"/>
          <w:szCs w:val="24"/>
        </w:rPr>
        <w:t>veljače 2013</w:t>
      </w:r>
      <w:r w:rsidR="008969AA" w:rsidRPr="00F868A6">
        <w:rPr>
          <w:rFonts w:cs="Times New Roman" w:hAnsi="Times New Roman" w:ascii="Times New Roman"/>
          <w:sz w:val="24"/>
          <w:szCs w:val="24"/>
        </w:rPr>
        <w:t>.</w:t>
      </w:r>
      <w:r w:rsidR="003D0BEC">
        <w:rPr>
          <w:rFonts w:cs="Times New Roman" w:hAnsi="Times New Roman" w:ascii="Times New Roman"/>
          <w:sz w:val="24"/>
          <w:szCs w:val="24"/>
        </w:rPr>
        <w:t xml:space="preserve"> podnijela</w:t>
      </w:r>
      <w:r w:rsidR="008969AA" w:rsidRPr="00F868A6">
        <w:rPr>
          <w:rFonts w:cs="Times New Roman" w:hAnsi="Times New Roman" w:ascii="Times New Roman"/>
          <w:sz w:val="24"/>
          <w:szCs w:val="24"/>
        </w:rPr>
        <w:t xml:space="preserve"> prijedlog za otvaranje stečajnog postupka nad uvodno označenim dužnikom navodeći da </w:t>
      </w:r>
      <w:r w:rsidR="00CC14EB">
        <w:rPr>
          <w:rFonts w:cs="Times New Roman" w:hAnsi="Times New Roman" w:ascii="Times New Roman"/>
          <w:sz w:val="24"/>
          <w:szCs w:val="24"/>
        </w:rPr>
        <w:t xml:space="preserve">kao dužnikov radnik ima tražbinu prema dužniku te da je dužnikov račun u blokadi koja traje duže od 60 dana. </w:t>
      </w:r>
    </w:p>
    <w:p w:rsidRDefault="003D0BEC" w:rsidP="006A6007" w:rsidR="003D0BEC">
      <w:pPr>
        <w:spacing w:lineRule="auto" w:line="240" w:after="0"/>
        <w:jc w:val="both"/>
        <w:rPr>
          <w:rFonts w:cs="Times New Roman" w:hAnsi="Times New Roman" w:ascii="Times New Roman"/>
          <w:sz w:val="24"/>
          <w:szCs w:val="24"/>
        </w:rPr>
      </w:pPr>
    </w:p>
    <w:p w:rsidRDefault="003D0BEC" w:rsidP="006A6007" w:rsidR="003D0BEC">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Rješenjem ovog suda poslovni broj St-250/15-10 od 25. siječnja 2016. pokrenut je prethodni postupak radi utvrđivanja uvjeta za otvaranje stečajnog postupka nad uvodno označenim dužnikom te je za privremenog stečajnog upravitelja imenovana Nada Barišić iz Rijeke, M. Jengića 33. </w:t>
      </w:r>
    </w:p>
    <w:p w:rsidRDefault="00CC14EB" w:rsidP="006A6007" w:rsidR="00CC14EB">
      <w:pPr>
        <w:spacing w:lineRule="auto" w:line="240" w:after="0"/>
        <w:jc w:val="both"/>
        <w:rPr>
          <w:rFonts w:cs="Times New Roman" w:hAnsi="Times New Roman" w:ascii="Times New Roman"/>
          <w:sz w:val="24"/>
          <w:szCs w:val="24"/>
        </w:rPr>
      </w:pPr>
    </w:p>
    <w:p w:rsidRDefault="00CC14EB" w:rsidP="006A6007" w:rsidR="00CC14EB">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Prema odredbi čl. 39. </w:t>
      </w:r>
      <w:r w:rsidR="00D751EE">
        <w:rPr>
          <w:rFonts w:cs="Times New Roman" w:hAnsi="Times New Roman" w:ascii="Times New Roman"/>
          <w:sz w:val="24"/>
          <w:szCs w:val="24"/>
        </w:rPr>
        <w:t>s</w:t>
      </w:r>
      <w:r>
        <w:rPr>
          <w:rFonts w:cs="Times New Roman" w:hAnsi="Times New Roman" w:ascii="Times New Roman"/>
          <w:sz w:val="24"/>
          <w:szCs w:val="24"/>
        </w:rPr>
        <w:t xml:space="preserve">t. 1. Stečajnog zakona </w:t>
      </w:r>
      <w:r w:rsidR="003D0BEC">
        <w:rPr>
          <w:rFonts w:cs="Times New Roman" w:hAnsi="Times New Roman" w:ascii="Times New Roman"/>
          <w:sz w:val="24"/>
          <w:szCs w:val="24"/>
        </w:rPr>
        <w:t>(</w:t>
      </w:r>
      <w:r w:rsidRPr="00CC14EB">
        <w:rPr>
          <w:rFonts w:cs="Times New Roman" w:hAnsi="Times New Roman" w:ascii="Times New Roman"/>
          <w:sz w:val="24"/>
          <w:szCs w:val="24"/>
        </w:rPr>
        <w:t>"Narodne novine" broj 44/96, 29/99, 129/00, 123/03, 82/06, 116/10, 25/12 i 133/12; dalje: SZ)</w:t>
      </w:r>
      <w:r w:rsidR="003D0BEC">
        <w:rPr>
          <w:rFonts w:cs="Times New Roman" w:hAnsi="Times New Roman" w:ascii="Times New Roman"/>
          <w:sz w:val="24"/>
          <w:szCs w:val="24"/>
        </w:rPr>
        <w:t xml:space="preserve"> koji se u konkretnom slučaju primjenjuje na temelju odredbe čl. 441. Stečajnog zakona („Narodne novine“ broj 71/15)</w:t>
      </w:r>
      <w:r>
        <w:rPr>
          <w:rFonts w:cs="Times New Roman" w:hAnsi="Times New Roman" w:ascii="Times New Roman"/>
          <w:sz w:val="24"/>
          <w:szCs w:val="24"/>
        </w:rPr>
        <w:t xml:space="preserve"> stečajni postupak pokreće se prijedlogom vjerovnika ili dužnika, ako zakonom nije drugačije određeno. Vjerovnik je ovlašten podnijeti prijedlog za otvaranje stečajnog postupka ako učini vjerojatnim postojanje svoje tražbine i kojeg od stečajnih razloga (čl. 39. </w:t>
      </w:r>
      <w:r w:rsidR="00D751EE">
        <w:rPr>
          <w:rFonts w:cs="Times New Roman" w:hAnsi="Times New Roman" w:ascii="Times New Roman"/>
          <w:sz w:val="24"/>
          <w:szCs w:val="24"/>
        </w:rPr>
        <w:t>s</w:t>
      </w:r>
      <w:r>
        <w:rPr>
          <w:rFonts w:cs="Times New Roman" w:hAnsi="Times New Roman" w:ascii="Times New Roman"/>
          <w:sz w:val="24"/>
          <w:szCs w:val="24"/>
        </w:rPr>
        <w:t>t. 2. SZ-a).</w:t>
      </w:r>
      <w:r w:rsidR="004C7BEE">
        <w:rPr>
          <w:rFonts w:cs="Times New Roman" w:hAnsi="Times New Roman" w:ascii="Times New Roman"/>
          <w:sz w:val="24"/>
          <w:szCs w:val="24"/>
        </w:rPr>
        <w:t xml:space="preserve"> Dakle, da bi se ostvarili uvjeti za otvaranje stečajnog postupka potrebno je da vjerovnik kao predlagatelj dokaže vjerojatnost </w:t>
      </w:r>
      <w:r w:rsidR="00D751EE">
        <w:rPr>
          <w:rFonts w:cs="Times New Roman" w:hAnsi="Times New Roman" w:ascii="Times New Roman"/>
          <w:sz w:val="24"/>
          <w:szCs w:val="24"/>
        </w:rPr>
        <w:t>postojanja svoje tražbine, kao i</w:t>
      </w:r>
      <w:r w:rsidR="004C7BEE">
        <w:rPr>
          <w:rFonts w:cs="Times New Roman" w:hAnsi="Times New Roman" w:ascii="Times New Roman"/>
          <w:sz w:val="24"/>
          <w:szCs w:val="24"/>
        </w:rPr>
        <w:t xml:space="preserve"> da </w:t>
      </w:r>
      <w:r w:rsidR="00D751EE">
        <w:rPr>
          <w:rFonts w:cs="Times New Roman" w:hAnsi="Times New Roman" w:ascii="Times New Roman"/>
          <w:sz w:val="24"/>
          <w:szCs w:val="24"/>
        </w:rPr>
        <w:t xml:space="preserve">se </w:t>
      </w:r>
      <w:r w:rsidR="004C7BEE">
        <w:rPr>
          <w:rFonts w:cs="Times New Roman" w:hAnsi="Times New Roman" w:ascii="Times New Roman"/>
          <w:sz w:val="24"/>
          <w:szCs w:val="24"/>
        </w:rPr>
        <w:t xml:space="preserve">utvrdi da je kod dužnika ostvaren jedan od stečajnih razloga (čl. 4. SZ-a). </w:t>
      </w:r>
    </w:p>
    <w:p w:rsidRDefault="004C7BEE" w:rsidP="006A6007" w:rsidR="004C7BEE">
      <w:pPr>
        <w:spacing w:lineRule="auto" w:line="240" w:after="0"/>
        <w:jc w:val="both"/>
        <w:rPr>
          <w:rFonts w:cs="Times New Roman" w:hAnsi="Times New Roman" w:ascii="Times New Roman"/>
          <w:sz w:val="24"/>
          <w:szCs w:val="24"/>
        </w:rPr>
      </w:pPr>
    </w:p>
    <w:p w:rsidRDefault="004C7BEE" w:rsidP="006A6007" w:rsidR="004C7BEE">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Tijekom prethodnog postupka</w:t>
      </w:r>
      <w:r w:rsidR="003D0BEC">
        <w:rPr>
          <w:rFonts w:cs="Times New Roman" w:hAnsi="Times New Roman" w:ascii="Times New Roman"/>
          <w:sz w:val="24"/>
          <w:szCs w:val="24"/>
        </w:rPr>
        <w:t xml:space="preserve"> (podneskom od 12. travnja 2016.)</w:t>
      </w:r>
      <w:r>
        <w:rPr>
          <w:rFonts w:cs="Times New Roman" w:hAnsi="Times New Roman" w:ascii="Times New Roman"/>
          <w:sz w:val="24"/>
          <w:szCs w:val="24"/>
        </w:rPr>
        <w:t xml:space="preserve">, predlagatelj je istakao kako je dužnik u cijelosti podmirio njegovu tražbinu, odrekao se zahtjeva za otvaranje stečajnog postupka te je predložio da se njegov prijedlog za otvaranje stečajnog postupka odbije. </w:t>
      </w:r>
    </w:p>
    <w:p w:rsidRDefault="004C7BEE" w:rsidP="006A6007" w:rsidR="004C7BEE">
      <w:pPr>
        <w:spacing w:lineRule="auto" w:line="240" w:after="0"/>
        <w:jc w:val="both"/>
        <w:rPr>
          <w:rFonts w:cs="Times New Roman" w:hAnsi="Times New Roman" w:ascii="Times New Roman"/>
          <w:sz w:val="24"/>
          <w:szCs w:val="24"/>
        </w:rPr>
      </w:pPr>
    </w:p>
    <w:p w:rsidRDefault="004C7BEE" w:rsidP="006A6007" w:rsidR="004C7BEE">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Slijedom navedenog, a s obzirom na to </w:t>
      </w:r>
      <w:r w:rsidR="004A0EC6">
        <w:rPr>
          <w:rFonts w:cs="Times New Roman" w:hAnsi="Times New Roman" w:ascii="Times New Roman"/>
          <w:sz w:val="24"/>
          <w:szCs w:val="24"/>
        </w:rPr>
        <w:t xml:space="preserve">da je predlagateljeva tražbina, prema njegovom vlastitom priznanju, podmirena, predlagatelj je prestao biti dužnikov vjerovnik, čime je </w:t>
      </w:r>
      <w:r w:rsidR="004A0EC6">
        <w:rPr>
          <w:rFonts w:cs="Times New Roman" w:hAnsi="Times New Roman" w:ascii="Times New Roman"/>
          <w:sz w:val="24"/>
          <w:szCs w:val="24"/>
        </w:rPr>
        <w:lastRenderedPageBreak/>
        <w:t xml:space="preserve">prestala njegova aktivna legitimacija za predlaganje otvaranja stečajnog postupka nad dužnikom. </w:t>
      </w:r>
    </w:p>
    <w:p w:rsidRDefault="00D751EE" w:rsidP="006A6007" w:rsidR="00D751EE">
      <w:pPr>
        <w:spacing w:lineRule="auto" w:line="240" w:after="0"/>
        <w:ind w:firstLine="708"/>
        <w:jc w:val="both"/>
        <w:rPr>
          <w:rFonts w:cs="Times New Roman" w:hAnsi="Times New Roman" w:ascii="Times New Roman"/>
          <w:sz w:val="24"/>
          <w:szCs w:val="24"/>
        </w:rPr>
      </w:pPr>
    </w:p>
    <w:p w:rsidRDefault="00D751EE" w:rsidP="006A6007" w:rsidR="004A0EC6">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Osim toga, predlagatelj se odrekao prijedloga za otvaranje stečajnog postupka nad dužnikom pa je zato, </w:t>
      </w:r>
      <w:r w:rsidR="004A0EC6">
        <w:rPr>
          <w:rFonts w:cs="Times New Roman" w:hAnsi="Times New Roman" w:ascii="Times New Roman"/>
          <w:sz w:val="24"/>
          <w:szCs w:val="24"/>
        </w:rPr>
        <w:t>primjenom odredbe čl. 39. st. 2.</w:t>
      </w:r>
      <w:r>
        <w:rPr>
          <w:rFonts w:cs="Times New Roman" w:hAnsi="Times New Roman" w:ascii="Times New Roman"/>
          <w:sz w:val="24"/>
          <w:szCs w:val="24"/>
        </w:rPr>
        <w:t xml:space="preserve">, </w:t>
      </w:r>
      <w:r w:rsidR="004A0EC6">
        <w:rPr>
          <w:rFonts w:cs="Times New Roman" w:hAnsi="Times New Roman" w:ascii="Times New Roman"/>
          <w:sz w:val="24"/>
          <w:szCs w:val="24"/>
        </w:rPr>
        <w:t xml:space="preserve"> čl. 53. st. 7. SZ-a</w:t>
      </w:r>
      <w:r>
        <w:rPr>
          <w:rFonts w:cs="Times New Roman" w:hAnsi="Times New Roman" w:ascii="Times New Roman"/>
          <w:sz w:val="24"/>
          <w:szCs w:val="24"/>
        </w:rPr>
        <w:t xml:space="preserve"> te čl. 3</w:t>
      </w:r>
      <w:r w:rsidR="00A14EB3">
        <w:rPr>
          <w:rFonts w:cs="Times New Roman" w:hAnsi="Times New Roman" w:ascii="Times New Roman"/>
          <w:sz w:val="24"/>
          <w:szCs w:val="24"/>
        </w:rPr>
        <w:t>31. a</w:t>
      </w:r>
      <w:r>
        <w:rPr>
          <w:rFonts w:cs="Times New Roman" w:hAnsi="Times New Roman" w:ascii="Times New Roman"/>
          <w:sz w:val="24"/>
          <w:szCs w:val="24"/>
        </w:rPr>
        <w:t xml:space="preserve"> Zakona o parničnom postupku („Narodne novine“ broj 53/91, 91/92, 112/00, 88/01, 117/03, 88/05, 02/07, 84/08, 96/08, 123/08, 57/11, 148/11 i 25/13) u vezi s čl. 6. SZ-a,  riješeno</w:t>
      </w:r>
      <w:r w:rsidR="004A0EC6">
        <w:rPr>
          <w:rFonts w:cs="Times New Roman" w:hAnsi="Times New Roman" w:ascii="Times New Roman"/>
          <w:sz w:val="24"/>
          <w:szCs w:val="24"/>
        </w:rPr>
        <w:t xml:space="preserve"> kao u izreci. </w:t>
      </w:r>
    </w:p>
    <w:p w:rsidRDefault="000E0854" w:rsidP="006A6007" w:rsidR="000E0854" w:rsidRPr="000E0854">
      <w:pPr>
        <w:spacing w:lineRule="auto" w:line="240" w:after="0"/>
        <w:rPr>
          <w:rFonts w:cs="Times New Roman" w:hAnsi="Times New Roman" w:ascii="Times New Roman"/>
          <w:sz w:val="24"/>
          <w:szCs w:val="24"/>
        </w:rPr>
      </w:pPr>
    </w:p>
    <w:p w:rsidRDefault="003D0BEC" w:rsidP="006A6007" w:rsidR="000E085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Rijeci 15. travnja</w:t>
      </w:r>
      <w:r w:rsidR="000E0854" w:rsidRPr="000E0854">
        <w:rPr>
          <w:rFonts w:cs="Times New Roman" w:hAnsi="Times New Roman" w:ascii="Times New Roman"/>
          <w:sz w:val="24"/>
          <w:szCs w:val="24"/>
        </w:rPr>
        <w:t xml:space="preserve"> 201</w:t>
      </w:r>
      <w:r>
        <w:rPr>
          <w:rFonts w:cs="Times New Roman" w:hAnsi="Times New Roman" w:ascii="Times New Roman"/>
          <w:sz w:val="24"/>
          <w:szCs w:val="24"/>
        </w:rPr>
        <w:t>6</w:t>
      </w:r>
      <w:r w:rsidR="000E0854" w:rsidRPr="000E0854">
        <w:rPr>
          <w:rFonts w:cs="Times New Roman" w:hAnsi="Times New Roman" w:ascii="Times New Roman"/>
          <w:sz w:val="24"/>
          <w:szCs w:val="24"/>
        </w:rPr>
        <w:t>.</w:t>
      </w:r>
    </w:p>
    <w:p w:rsidRDefault="006A6007" w:rsidP="006A6007" w:rsidR="006A6007" w:rsidRPr="000E0854">
      <w:pPr>
        <w:spacing w:lineRule="auto" w:line="240" w:after="0"/>
        <w:jc w:val="center"/>
        <w:rPr>
          <w:rFonts w:cs="Times New Roman" w:hAnsi="Times New Roman" w:ascii="Times New Roman"/>
          <w:sz w:val="24"/>
          <w:szCs w:val="24"/>
        </w:rPr>
      </w:pPr>
    </w:p>
    <w:p w:rsidRDefault="000E0854" w:rsidP="006A6007" w:rsidR="00B249D8">
      <w:pPr>
        <w:spacing w:lineRule="auto" w:line="240" w:after="0"/>
        <w:rPr>
          <w:rFonts w:cs="Times New Roman" w:hAnsi="Times New Roman" w:ascii="Times New Roman"/>
          <w:sz w:val="24"/>
          <w:szCs w:val="24"/>
        </w:rPr>
      </w:pPr>
      <w:r w:rsidRPr="000E0854">
        <w:rPr>
          <w:rFonts w:cs="Times New Roman" w:hAnsi="Times New Roman" w:ascii="Times New Roman"/>
          <w:sz w:val="24"/>
          <w:szCs w:val="24"/>
        </w:rPr>
        <w:t xml:space="preserve">                                        </w:t>
      </w:r>
      <w:r w:rsidR="00B249D8">
        <w:rPr>
          <w:rFonts w:cs="Times New Roman" w:hAnsi="Times New Roman" w:ascii="Times New Roman"/>
          <w:sz w:val="24"/>
          <w:szCs w:val="24"/>
        </w:rPr>
        <w:t xml:space="preserve">      </w:t>
      </w:r>
      <w:r w:rsidRPr="000E0854">
        <w:rPr>
          <w:rFonts w:cs="Times New Roman" w:hAnsi="Times New Roman" w:ascii="Times New Roman"/>
          <w:sz w:val="24"/>
          <w:szCs w:val="24"/>
        </w:rPr>
        <w:t xml:space="preserve">                                                              </w:t>
      </w:r>
      <w:r w:rsidR="006A6007">
        <w:rPr>
          <w:rFonts w:cs="Times New Roman" w:hAnsi="Times New Roman" w:ascii="Times New Roman"/>
          <w:sz w:val="24"/>
          <w:szCs w:val="24"/>
        </w:rPr>
        <w:t xml:space="preserve"> </w:t>
      </w:r>
      <w:r w:rsidRPr="000E0854">
        <w:rPr>
          <w:rFonts w:cs="Times New Roman" w:hAnsi="Times New Roman" w:ascii="Times New Roman"/>
          <w:sz w:val="24"/>
          <w:szCs w:val="24"/>
        </w:rPr>
        <w:t>Stečajn</w:t>
      </w:r>
      <w:r w:rsidR="00B249D8">
        <w:rPr>
          <w:rFonts w:cs="Times New Roman" w:hAnsi="Times New Roman" w:ascii="Times New Roman"/>
          <w:sz w:val="24"/>
          <w:szCs w:val="24"/>
        </w:rPr>
        <w:t xml:space="preserve">a sutkinja </w:t>
      </w:r>
    </w:p>
    <w:p w:rsidRDefault="00B249D8" w:rsidP="006A6007" w:rsidR="00B249D8">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                                                                                                               Ema Brdovčak </w:t>
      </w:r>
    </w:p>
    <w:p w:rsidRDefault="00B249D8" w:rsidP="006A6007" w:rsidR="000E0854" w:rsidRPr="000E0854">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        </w:t>
      </w:r>
      <w:r w:rsidR="00426A43">
        <w:rPr>
          <w:rFonts w:cs="Times New Roman" w:hAnsi="Times New Roman" w:ascii="Times New Roman"/>
          <w:sz w:val="24"/>
          <w:szCs w:val="24"/>
        </w:rPr>
        <w:t xml:space="preserve">                               </w:t>
      </w:r>
    </w:p>
    <w:p w:rsidRDefault="006A6007" w:rsidP="006A6007" w:rsidR="006A6007">
      <w:pPr>
        <w:spacing w:lineRule="auto" w:line="240" w:after="0"/>
        <w:rPr>
          <w:rFonts w:cs="Times New Roman" w:hAnsi="Times New Roman" w:ascii="Times New Roman"/>
          <w:sz w:val="24"/>
          <w:szCs w:val="24"/>
        </w:rPr>
      </w:pPr>
    </w:p>
    <w:p w:rsidRDefault="006A6007" w:rsidP="006A6007" w:rsidR="006A6007">
      <w:pPr>
        <w:spacing w:lineRule="auto" w:line="240" w:after="0"/>
        <w:rPr>
          <w:rFonts w:cs="Times New Roman" w:hAnsi="Times New Roman" w:ascii="Times New Roman"/>
          <w:sz w:val="24"/>
          <w:szCs w:val="24"/>
        </w:rPr>
      </w:pPr>
    </w:p>
    <w:p w:rsidRDefault="006A6007" w:rsidP="006A6007" w:rsidR="006A6007">
      <w:pPr>
        <w:spacing w:lineRule="auto" w:line="240" w:after="0"/>
        <w:rPr>
          <w:rFonts w:cs="Times New Roman" w:hAnsi="Times New Roman" w:ascii="Times New Roman"/>
          <w:sz w:val="24"/>
          <w:szCs w:val="24"/>
        </w:rPr>
      </w:pPr>
    </w:p>
    <w:p w:rsidRDefault="006A6007" w:rsidP="006A6007" w:rsidR="006A6007">
      <w:pPr>
        <w:spacing w:lineRule="auto" w:line="240" w:after="0"/>
        <w:rPr>
          <w:rFonts w:cs="Times New Roman" w:hAnsi="Times New Roman" w:ascii="Times New Roman"/>
          <w:sz w:val="24"/>
          <w:szCs w:val="24"/>
        </w:rPr>
      </w:pPr>
    </w:p>
    <w:p w:rsidRDefault="006A6007" w:rsidP="006A6007" w:rsidR="006A6007">
      <w:pPr>
        <w:spacing w:lineRule="auto" w:line="240" w:after="0"/>
        <w:rPr>
          <w:rFonts w:cs="Times New Roman" w:hAnsi="Times New Roman" w:ascii="Times New Roman"/>
          <w:sz w:val="24"/>
          <w:szCs w:val="24"/>
        </w:rPr>
      </w:pPr>
    </w:p>
    <w:p w:rsidRDefault="000E0854" w:rsidP="006A6007" w:rsidR="000E0854" w:rsidRPr="000E0854">
      <w:pPr>
        <w:spacing w:lineRule="auto" w:line="240" w:after="0"/>
        <w:rPr>
          <w:rFonts w:cs="Times New Roman" w:hAnsi="Times New Roman" w:ascii="Times New Roman"/>
          <w:sz w:val="24"/>
          <w:szCs w:val="24"/>
        </w:rPr>
      </w:pPr>
      <w:r w:rsidRPr="000E0854">
        <w:rPr>
          <w:rFonts w:cs="Times New Roman" w:hAnsi="Times New Roman" w:ascii="Times New Roman"/>
          <w:sz w:val="24"/>
          <w:szCs w:val="24"/>
        </w:rPr>
        <w:t>UPUTA O PRAVNOM LIJEKU</w:t>
      </w:r>
      <w:r w:rsidR="00B249D8">
        <w:rPr>
          <w:rFonts w:cs="Times New Roman" w:hAnsi="Times New Roman" w:ascii="Times New Roman"/>
          <w:sz w:val="24"/>
          <w:szCs w:val="24"/>
        </w:rPr>
        <w:t>:</w:t>
      </w:r>
    </w:p>
    <w:p w:rsidRDefault="000E0854" w:rsidP="006A6007" w:rsidR="000E0854" w:rsidRPr="000E0854">
      <w:pPr>
        <w:spacing w:lineRule="auto" w:line="240" w:after="0"/>
        <w:rPr>
          <w:rFonts w:cs="Times New Roman" w:hAnsi="Times New Roman" w:ascii="Times New Roman"/>
          <w:sz w:val="24"/>
          <w:szCs w:val="24"/>
        </w:rPr>
      </w:pPr>
      <w:r w:rsidRPr="000E0854">
        <w:rPr>
          <w:rFonts w:cs="Times New Roman" w:hAnsi="Times New Roman" w:ascii="Times New Roman"/>
          <w:sz w:val="24"/>
          <w:szCs w:val="24"/>
        </w:rPr>
        <w:tab/>
        <w:t>Protiv ovog rješenja nezadovoljna stranka može uložiti žalbu. Žalba se podnosi ovom sudu u dva istovjetna primjerka u roku od 8 dana od dana primitka prijepisa rješenja. O žalbi odlučuje Visoki trgovački sud Republike Hrvatske.</w:t>
      </w:r>
    </w:p>
    <w:p w:rsidRDefault="000E0854" w:rsidP="006A6007" w:rsidR="000E0854" w:rsidRPr="000E0854">
      <w:pPr>
        <w:spacing w:lineRule="auto" w:line="240" w:after="0"/>
        <w:rPr>
          <w:rFonts w:cs="Times New Roman" w:hAnsi="Times New Roman" w:ascii="Times New Roman"/>
          <w:sz w:val="24"/>
          <w:szCs w:val="24"/>
        </w:rPr>
      </w:pPr>
    </w:p>
    <w:p w:rsidRDefault="006A6007" w:rsidP="006A6007" w:rsidR="006A6007">
      <w:pPr>
        <w:spacing w:lineRule="auto" w:line="240" w:after="0"/>
        <w:rPr>
          <w:rFonts w:cs="Times New Roman" w:hAnsi="Times New Roman" w:ascii="Times New Roman"/>
          <w:sz w:val="24"/>
          <w:szCs w:val="24"/>
        </w:rPr>
      </w:pPr>
    </w:p>
    <w:p w:rsidRDefault="006A6007" w:rsidP="006A6007" w:rsidR="006A6007">
      <w:pPr>
        <w:spacing w:lineRule="auto" w:line="240" w:after="0"/>
        <w:rPr>
          <w:rFonts w:cs="Times New Roman" w:hAnsi="Times New Roman" w:ascii="Times New Roman"/>
          <w:sz w:val="24"/>
          <w:szCs w:val="24"/>
        </w:rPr>
      </w:pPr>
    </w:p>
    <w:p w:rsidRDefault="006A6007" w:rsidP="006A6007" w:rsidR="006A6007">
      <w:pPr>
        <w:spacing w:lineRule="auto" w:line="240" w:after="0"/>
        <w:rPr>
          <w:rFonts w:cs="Times New Roman" w:hAnsi="Times New Roman" w:ascii="Times New Roman"/>
          <w:sz w:val="24"/>
          <w:szCs w:val="24"/>
        </w:rPr>
      </w:pPr>
    </w:p>
    <w:p w:rsidRDefault="000E0854" w:rsidP="006A6007" w:rsidR="000E0854" w:rsidRPr="000E0854">
      <w:pPr>
        <w:spacing w:lineRule="auto" w:line="240" w:after="0"/>
        <w:rPr>
          <w:rFonts w:cs="Times New Roman" w:hAnsi="Times New Roman" w:ascii="Times New Roman"/>
          <w:sz w:val="24"/>
          <w:szCs w:val="24"/>
        </w:rPr>
      </w:pPr>
      <w:r w:rsidRPr="000E0854">
        <w:rPr>
          <w:rFonts w:cs="Times New Roman" w:hAnsi="Times New Roman" w:ascii="Times New Roman"/>
          <w:sz w:val="24"/>
          <w:szCs w:val="24"/>
        </w:rPr>
        <w:t>DNA</w:t>
      </w:r>
    </w:p>
    <w:p w:rsidRDefault="004A0EC6" w:rsidP="006A6007" w:rsidR="000E0854">
      <w:pPr>
        <w:pStyle w:val="Odlomakpopisa"/>
        <w:numPr>
          <w:ilvl w:val="0"/>
          <w:numId w:val="1"/>
        </w:numPr>
        <w:spacing w:lineRule="auto" w:line="240" w:after="0"/>
        <w:rPr>
          <w:rFonts w:cs="Times New Roman" w:hAnsi="Times New Roman" w:ascii="Times New Roman"/>
          <w:sz w:val="24"/>
          <w:szCs w:val="24"/>
        </w:rPr>
      </w:pPr>
      <w:r>
        <w:rPr>
          <w:rFonts w:cs="Times New Roman" w:hAnsi="Times New Roman" w:ascii="Times New Roman"/>
          <w:sz w:val="24"/>
          <w:szCs w:val="24"/>
        </w:rPr>
        <w:t>predlagatelju po pun.</w:t>
      </w:r>
    </w:p>
    <w:p w:rsidRDefault="003D0BEC" w:rsidP="006A6007" w:rsidR="003D0BEC">
      <w:pPr>
        <w:pStyle w:val="Odlomakpopisa"/>
        <w:numPr>
          <w:ilvl w:val="0"/>
          <w:numId w:val="1"/>
        </w:numPr>
        <w:spacing w:lineRule="auto" w:line="240" w:after="0"/>
        <w:rPr>
          <w:rFonts w:cs="Times New Roman" w:hAnsi="Times New Roman" w:ascii="Times New Roman"/>
          <w:sz w:val="24"/>
          <w:szCs w:val="24"/>
        </w:rPr>
      </w:pPr>
      <w:r>
        <w:rPr>
          <w:rFonts w:cs="Times New Roman" w:hAnsi="Times New Roman" w:ascii="Times New Roman"/>
          <w:sz w:val="24"/>
          <w:szCs w:val="24"/>
        </w:rPr>
        <w:t>privremenoj stečajnoj upraviteljici</w:t>
      </w:r>
    </w:p>
    <w:p w:rsidRDefault="002837AE" w:rsidP="006A6007" w:rsidR="002837AE" w:rsidRPr="002837AE">
      <w:pPr>
        <w:pStyle w:val="Odlomakpopisa"/>
        <w:numPr>
          <w:ilvl w:val="0"/>
          <w:numId w:val="1"/>
        </w:numPr>
        <w:spacing w:lineRule="auto" w:line="240" w:after="0"/>
        <w:rPr>
          <w:rFonts w:cs="Times New Roman" w:hAnsi="Times New Roman" w:ascii="Times New Roman"/>
          <w:sz w:val="24"/>
          <w:szCs w:val="24"/>
        </w:rPr>
      </w:pPr>
      <w:r>
        <w:rPr>
          <w:rFonts w:cs="Times New Roman" w:hAnsi="Times New Roman" w:ascii="Times New Roman"/>
          <w:sz w:val="24"/>
          <w:szCs w:val="24"/>
        </w:rPr>
        <w:t>e-oglasna ploča</w:t>
      </w:r>
    </w:p>
    <w:p w:rsidRDefault="002837AE" w:rsidP="006A6007" w:rsidR="002837AE" w:rsidRPr="000E0854">
      <w:pPr>
        <w:spacing w:lineRule="auto" w:line="240" w:after="0"/>
        <w:rPr>
          <w:rFonts w:cs="Times New Roman" w:hAnsi="Times New Roman" w:ascii="Times New Roman"/>
          <w:sz w:val="24"/>
          <w:szCs w:val="24"/>
        </w:rPr>
      </w:pPr>
    </w:p>
    <w:sectPr w:rsidSect="006A6007" w:rsidR="002837AE" w:rsidRPr="000E0854">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6007" w:rsidP="006A6007" w:rsidR="006A6007">
      <w:pPr>
        <w:spacing w:lineRule="auto" w:line="240" w:after="0"/>
      </w:pPr>
      <w:r>
        <w:separator/>
      </w:r>
    </w:p>
  </w:endnote>
  <w:endnote w:id="0" w:type="continuationSeparator">
    <w:p w:rsidRDefault="006A6007" w:rsidP="006A6007" w:rsidR="006A600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19127850"/>
      <w:docPartObj>
        <w:docPartGallery w:val="Page Numbers (Bottom of Page)"/>
        <w:docPartUnique/>
      </w:docPartObj>
    </w:sdtPr>
    <w:sdtEndPr/>
    <w:sdtContent>
      <w:p w:rsidRDefault="006A6007" w:rsidR="006A6007">
        <w:pPr>
          <w:pStyle w:val="Podnoje"/>
          <w:jc w:val="center"/>
        </w:pPr>
        <w:r>
          <w:fldChar w:fldCharType="begin"/>
        </w:r>
        <w:r>
          <w:instrText>PAGE   \* MERGEFORMAT</w:instrText>
        </w:r>
        <w:r>
          <w:fldChar w:fldCharType="separate"/>
        </w:r>
        <w:r w:rsidR="002F6A61">
          <w:rPr>
            <w:noProof/>
          </w:rPr>
          <w:t>2</w:t>
        </w:r>
        <w:r>
          <w:fldChar w:fldCharType="end"/>
        </w:r>
      </w:p>
    </w:sdtContent>
  </w:sdt>
  <w:p w:rsidRDefault="006A6007" w:rsidR="006A600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6007" w:rsidP="006A6007" w:rsidR="006A6007">
      <w:pPr>
        <w:spacing w:lineRule="auto" w:line="240" w:after="0"/>
      </w:pPr>
      <w:r>
        <w:separator/>
      </w:r>
    </w:p>
  </w:footnote>
  <w:footnote w:id="0" w:type="continuationSeparator">
    <w:p w:rsidRDefault="006A6007" w:rsidP="006A6007" w:rsidR="006A600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6007" w:rsidP="006A6007" w:rsidR="006A6007" w:rsidRPr="000E0854">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8 St-250/15-14</w:t>
    </w:r>
  </w:p>
  <w:p w:rsidRDefault="006A6007" w:rsidR="006A600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7604" w:rsidP="00A45EAD" w:rsidR="00E27604">
    <w:pPr>
      <w:ind w:firstLine="708"/>
    </w:pPr>
    <w:r>
      <w:rPr>
        <w:noProof/>
        <w:lang w:eastAsia="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E27604" w:rsidP="00210E4E" w:rsidR="00E27604" w:rsidRPr="00E27604">
    <w:pPr>
      <w:spacing w:lineRule="auto" w:line="240" w:after="0"/>
      <w:rPr>
        <w:rFonts w:cs="Times New Roman" w:hAnsi="Times New Roman" w:ascii="Times New Roman"/>
      </w:rPr>
    </w:pPr>
    <w:r w:rsidRPr="00E27604">
      <w:rPr>
        <w:rFonts w:cs="Times New Roman" w:eastAsia="MS Mincho" w:hAnsi="Times New Roman" w:ascii="Times New Roman"/>
      </w:rPr>
      <w:t>REPUBLIKA HRVATSKA</w:t>
    </w:r>
  </w:p>
  <w:p w:rsidRDefault="00E27604" w:rsidP="00210E4E" w:rsidR="00E27604" w:rsidRPr="00E27604">
    <w:pPr>
      <w:spacing w:lineRule="auto" w:line="240" w:after="0"/>
      <w:rPr>
        <w:rFonts w:cs="Times New Roman" w:hAnsi="Times New Roman" w:ascii="Times New Roman"/>
      </w:rPr>
    </w:pPr>
    <w:r w:rsidRPr="00E27604">
      <w:rPr>
        <w:rFonts w:cs="Times New Roman" w:eastAsia="MS Mincho" w:hAnsi="Times New Roman" w:ascii="Times New Roman"/>
      </w:rPr>
      <w:t>TRGOVAČKI SUD U RIJECI</w:t>
    </w:r>
  </w:p>
  <w:p w:rsidRDefault="00E27604" w:rsidP="00A45EAD" w:rsidR="00E27604" w:rsidRPr="00E27604">
    <w:pPr>
      <w:spacing w:lineRule="auto" w:line="240" w:after="0"/>
      <w:rPr>
        <w:rFonts w:cs="Times New Roman" w:eastAsia="MS Mincho" w:hAnsi="Times New Roman" w:ascii="Times New Roman"/>
      </w:rPr>
    </w:pPr>
    <w:r w:rsidRPr="00E27604">
      <w:rPr>
        <w:rFonts w:cs="Times New Roman" w:eastAsia="MS Mincho" w:hAnsi="Times New Roman" w:ascii="Times New Roman"/>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7F55CD1"/>
    <w:multiLevelType w:val="hybridMultilevel"/>
    <w:tmpl w:val="4192D294"/>
    <w:lvl w:tplc="2C808D74" w:ilvl="0">
      <w:start w:val="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0854"/>
    <w:rsid w:val="000E0854"/>
    <w:rsid w:val="00104FE8"/>
    <w:rsid w:val="00176505"/>
    <w:rsid w:val="002837AE"/>
    <w:rsid w:val="002D4CD6"/>
    <w:rsid w:val="002F6A61"/>
    <w:rsid w:val="003D0BEC"/>
    <w:rsid w:val="004055FC"/>
    <w:rsid w:val="00426A43"/>
    <w:rsid w:val="004729A3"/>
    <w:rsid w:val="004A0EC6"/>
    <w:rsid w:val="004C7BEE"/>
    <w:rsid w:val="006A6007"/>
    <w:rsid w:val="00784195"/>
    <w:rsid w:val="007B3172"/>
    <w:rsid w:val="0086742E"/>
    <w:rsid w:val="008969AA"/>
    <w:rsid w:val="00A00413"/>
    <w:rsid w:val="00A14EB3"/>
    <w:rsid w:val="00A477F5"/>
    <w:rsid w:val="00AB21C6"/>
    <w:rsid w:val="00B249D8"/>
    <w:rsid w:val="00BD341F"/>
    <w:rsid w:val="00C02F34"/>
    <w:rsid w:val="00CC14EB"/>
    <w:rsid w:val="00D15BD0"/>
    <w:rsid w:val="00D751EE"/>
    <w:rsid w:val="00E27604"/>
    <w:rsid w:val="00F868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837AE"/>
    <w:pPr>
      <w:ind w:left="720"/>
      <w:contextualSpacing/>
    </w:pPr>
  </w:style>
  <w:style w:styleId="Zaglavlje" w:type="paragraph">
    <w:name w:val="header"/>
    <w:basedOn w:val="Normal"/>
    <w:link w:val="ZaglavljeChar"/>
    <w:uiPriority w:val="99"/>
    <w:unhideWhenUsed/>
    <w:rsid w:val="006A600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A6007"/>
  </w:style>
  <w:style w:styleId="Podnoje" w:type="paragraph">
    <w:name w:val="footer"/>
    <w:basedOn w:val="Normal"/>
    <w:link w:val="PodnojeChar"/>
    <w:uiPriority w:val="99"/>
    <w:unhideWhenUsed/>
    <w:rsid w:val="006A600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A6007"/>
  </w:style>
  <w:style w:styleId="Tekstbalonia" w:type="paragraph">
    <w:name w:val="Balloon Text"/>
    <w:basedOn w:val="Normal"/>
    <w:link w:val="TekstbaloniaChar"/>
    <w:uiPriority w:val="99"/>
    <w:semiHidden/>
    <w:unhideWhenUsed/>
    <w:rsid w:val="00E276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27604"/>
    <w:rPr>
      <w:rFonts w:cs="Tahoma" w:hAnsi="Tahoma" w:ascii="Tahoma"/>
      <w:sz w:val="16"/>
      <w:szCs w:val="16"/>
    </w:rPr>
  </w:style>
  <w:style w:styleId="Tekstrezerviranogmjesta" w:type="character">
    <w:name w:val="Placeholder Text"/>
    <w:basedOn w:val="Zadanifontodlomka"/>
    <w:uiPriority w:val="99"/>
    <w:semiHidden/>
    <w:rsid w:val="002F6A61"/>
    <w:rPr>
      <w:color w:val="808080"/>
      <w:bdr w:space="0" w:sz="0" w:color="auto" w:val="none"/>
      <w:shd w:fill="auto" w:color="auto" w:val="clear"/>
    </w:rPr>
  </w:style>
  <w:style w:customStyle="true" w:styleId="eSPISCCParagraphDefaultFont" w:type="character">
    <w:name w:val="eSPIS_CC_Paragraph Default Font"/>
    <w:basedOn w:val="Zadanifontodlomka"/>
    <w:rsid w:val="002F6A6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F6A6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F6A6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F6A6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837AE"/>
    <w:pPr>
      <w:ind w:left="720"/>
      <w:contextualSpacing/>
    </w:pPr>
  </w:style>
  <w:style w:styleId="Zaglavlje" w:type="paragraph">
    <w:name w:val="header"/>
    <w:basedOn w:val="Normal"/>
    <w:link w:val="ZaglavljeChar"/>
    <w:uiPriority w:val="99"/>
    <w:unhideWhenUsed/>
    <w:rsid w:val="006A600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A6007"/>
  </w:style>
  <w:style w:styleId="Podnoje" w:type="paragraph">
    <w:name w:val="footer"/>
    <w:basedOn w:val="Normal"/>
    <w:link w:val="PodnojeChar"/>
    <w:uiPriority w:val="99"/>
    <w:unhideWhenUsed/>
    <w:rsid w:val="006A600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A6007"/>
  </w:style>
  <w:style w:styleId="Tekstbalonia" w:type="paragraph">
    <w:name w:val="Balloon Text"/>
    <w:basedOn w:val="Normal"/>
    <w:link w:val="TekstbaloniaChar"/>
    <w:uiPriority w:val="99"/>
    <w:semiHidden/>
    <w:unhideWhenUsed/>
    <w:rsid w:val="00E276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27604"/>
    <w:rPr>
      <w:rFonts w:ascii="Tahoma" w:cs="Tahoma" w:hAnsi="Tahoma"/>
      <w:sz w:val="16"/>
      <w:szCs w:val="16"/>
    </w:rPr>
  </w:style>
  <w:style w:styleId="Tekstrezerviranogmjesta" w:type="character">
    <w:name w:val="Placeholder Text"/>
    <w:basedOn w:val="Zadanifontodlomka"/>
    <w:uiPriority w:val="99"/>
    <w:semiHidden/>
    <w:rsid w:val="002F6A61"/>
    <w:rPr>
      <w:color w:val="808080"/>
      <w:bdr w:color="auto" w:space="0" w:sz="0" w:val="none"/>
      <w:shd w:color="auto" w:fill="auto" w:val="clear"/>
    </w:rPr>
  </w:style>
  <w:style w:customStyle="1" w:styleId="eSPISCCParagraphDefaultFont" w:type="character">
    <w:name w:val="eSPIS_CC_Paragraph Default Font"/>
    <w:basedOn w:val="Zadanifontodlomka"/>
    <w:rsid w:val="002F6A6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F6A6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F6A6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F6A6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travnja 2016.</izvorni_sadrzaj>
    <derivirana_varijabla naziv="DomainObject.DatumDonosenjaOdluke_1">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2015.</izvorni_sadrzaj>
    <derivirana_varijabla naziv="DomainObject.Predmet.DatumOsnivanja_1">23.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St-250/2015</izvorni_sadrzaj>
    <derivirana_varijabla naziv="DomainObject.Predmet.OznakaBroj_1">St-250/2015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ARCUS PRERADA d.o.o.  Rijeka</izvorni_sadrzaj>
    <derivirana_varijabla naziv="DomainObject.Predmet.ProtustrankaFormated_1">  ARCUS PRERADA d.o.o.  Rijeka</derivirana_varijabla>
  </DomainObject.Predmet.ProtustrankaFormated>
  <DomainObject.Predmet.ProtustrankaFormatedOIB>
    <izvorni_sadrzaj>  ARCUS PRERADA d.o.o.  Rijeka, OIB 13737791632</izvorni_sadrzaj>
    <derivirana_varijabla naziv="DomainObject.Predmet.ProtustrankaFormatedOIB_1">  ARCUS PRERADA d.o.o.  Rijeka, OIB 13737791632</derivirana_varijabla>
  </DomainObject.Predmet.ProtustrankaFormatedOIB>
  <DomainObject.Predmet.ProtustrankaFormatedWithAdress>
    <izvorni_sadrzaj> ARCUS PRERADA d.o.o.  Rijeka, Ružićeva 27, 51 000 Rijeka</izvorni_sadrzaj>
    <derivirana_varijabla naziv="DomainObject.Predmet.ProtustrankaFormatedWithAdress_1"> ARCUS PRERADA d.o.o.  Rijeka, Ružićeva 27, 51 000 Rijeka</derivirana_varijabla>
  </DomainObject.Predmet.ProtustrankaFormatedWithAdress>
  <DomainObject.Predmet.ProtustrankaFormatedWithAdressOIB>
    <izvorni_sadrzaj> ARCUS PRERADA d.o.o.  Rijeka, OIB 13737791632, Ružićeva 27, 51 000 Rijeka</izvorni_sadrzaj>
    <derivirana_varijabla naziv="DomainObject.Predmet.ProtustrankaFormatedWithAdressOIB_1"> ARCUS PRERADA d.o.o.  Rijeka, OIB 13737791632, Ružićeva 27, 51 000 Rijeka</derivirana_varijabla>
  </DomainObject.Predmet.ProtustrankaFormatedWithAdressOIB>
  <DomainObject.Predmet.ProtustrankaWithAdress>
    <izvorni_sadrzaj>ARCUS PRERADA d.o.o.  Rijeka Ružićeva 27, 51 000 Rijeka</izvorni_sadrzaj>
    <derivirana_varijabla naziv="DomainObject.Predmet.ProtustrankaWithAdress_1">ARCUS PRERADA d.o.o.  Rijeka Ružićeva 27, 51 000 Rijeka</derivirana_varijabla>
  </DomainObject.Predmet.ProtustrankaWithAdress>
  <DomainObject.Predmet.ProtustrankaWithAdressOIB>
    <izvorni_sadrzaj>ARCUS PRERADA d.o.o.  Rijeka, OIB 13737791632, Ružićeva 27, 51 000 Rijeka</izvorni_sadrzaj>
    <derivirana_varijabla naziv="DomainObject.Predmet.ProtustrankaWithAdressOIB_1">ARCUS PRERADA d.o.o.  Rijeka, OIB 13737791632, Ružićeva 27, 51 000 Rijeka</derivirana_varijabla>
  </DomainObject.Predmet.ProtustrankaWithAdressOIB>
  <DomainObject.Predmet.ProtustrankaNazivFormated>
    <izvorni_sadrzaj>ARCUS PRERADA d.o.o.  Rijeka</izvorni_sadrzaj>
    <derivirana_varijabla naziv="DomainObject.Predmet.ProtustrankaNazivFormated_1">ARCUS PRERADA d.o.o.  Rijeka</derivirana_varijabla>
  </DomainObject.Predmet.ProtustrankaNazivFormated>
  <DomainObject.Predmet.ProtustrankaNazivFormatedOIB>
    <izvorni_sadrzaj>ARCUS PRERADA d.o.o.  Rijeka, OIB 13737791632</izvorni_sadrzaj>
    <derivirana_varijabla naziv="DomainObject.Predmet.ProtustrankaNazivFormatedOIB_1">ARCUS PRERADA d.o.o.  Rijeka, OIB 13737791632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HANADI HULISIJA  Rijeka</izvorni_sadrzaj>
    <derivirana_varijabla naziv="DomainObject.Predmet.StrankaFormated_1">  HANADI HULISIJA  Rijeka</derivirana_varijabla>
  </DomainObject.Predmet.StrankaFormated>
  <DomainObject.Predmet.StrankaFormatedOIB>
    <izvorni_sadrzaj>  HANADI HULISIJA  Rijeka</izvorni_sadrzaj>
    <derivirana_varijabla naziv="DomainObject.Predmet.StrankaFormatedOIB_1">  HANADI HULISIJA  Rijeka</derivirana_varijabla>
  </DomainObject.Predmet.StrankaFormatedOIB>
  <DomainObject.Predmet.StrankaFormatedWithAdress>
    <izvorni_sadrzaj> HANADI HULISIJA  Rijeka, Rastočine 6, 51 000 Rijeka</izvorni_sadrzaj>
    <derivirana_varijabla naziv="DomainObject.Predmet.StrankaFormatedWithAdress_1"> HANADI HULISIJA  Rijeka, Rastočine 6, 51 000 Rijeka</derivirana_varijabla>
  </DomainObject.Predmet.StrankaFormatedWithAdress>
  <DomainObject.Predmet.StrankaFormatedWithAdressOIB>
    <izvorni_sadrzaj> HANADI HULISIJA  Rijeka, Rastočine 6, 51 000 Rijeka</izvorni_sadrzaj>
    <derivirana_varijabla naziv="DomainObject.Predmet.StrankaFormatedWithAdressOIB_1"> HANADI HULISIJA  Rijeka, Rastočine 6, 51 000 Rijeka</derivirana_varijabla>
  </DomainObject.Predmet.StrankaFormatedWithAdressOIB>
  <DomainObject.Predmet.StrankaWithAdress>
    <izvorni_sadrzaj>HANADI HULISIJA  Rijeka Rastočine 6,51 000 Rijeka</izvorni_sadrzaj>
    <derivirana_varijabla naziv="DomainObject.Predmet.StrankaWithAdress_1">HANADI HULISIJA  Rijeka Rastočine 6,51 000 Rijeka</derivirana_varijabla>
  </DomainObject.Predmet.StrankaWithAdress>
  <DomainObject.Predmet.StrankaWithAdressOIB>
    <izvorni_sadrzaj>HANADI HULISIJA  Rijeka, Rastočine 6,51 000 Rijeka</izvorni_sadrzaj>
    <derivirana_varijabla naziv="DomainObject.Predmet.StrankaWithAdressOIB_1">HANADI HULISIJA  Rijeka, Rastočine 6,51 000 Rijeka</derivirana_varijabla>
  </DomainObject.Predmet.StrankaWithAdressOIB>
  <DomainObject.Predmet.StrankaNazivFormated>
    <izvorni_sadrzaj>HANADI HULISIJA  Rijeka</izvorni_sadrzaj>
    <derivirana_varijabla naziv="DomainObject.Predmet.StrankaNazivFormated_1">HANADI HULISIJA  Rijeka</derivirana_varijabla>
  </DomainObject.Predmet.StrankaNazivFormated>
  <DomainObject.Predmet.StrankaNazivFormatedOIB>
    <izvorni_sadrzaj>HANADI HULISIJA  Rijeka</izvorni_sadrzaj>
    <derivirana_varijabla naziv="DomainObject.Predmet.StrankaNazivFormatedOIB_1">HANADI HULISIJA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HANADI HULISIJA  Rijeka</item>
    </izvorni_sadrzaj>
    <derivirana_varijabla naziv="DomainObject.Predmet.StrankaListFormated_1">
      <item>HANADI HULISIJA  Rijeka</item>
    </derivirana_varijabla>
  </DomainObject.Predmet.StrankaListFormated>
  <DomainObject.Predmet.StrankaListFormatedOIB>
    <izvorni_sadrzaj>
      <item>HANADI HULISIJA  Rijeka</item>
    </izvorni_sadrzaj>
    <derivirana_varijabla naziv="DomainObject.Predmet.StrankaListFormatedOIB_1">
      <item>HANADI HULISIJA  Rijeka</item>
    </derivirana_varijabla>
  </DomainObject.Predmet.StrankaListFormatedOIB>
  <DomainObject.Predmet.StrankaListFormatedWithAdress>
    <izvorni_sadrzaj>
      <item>HANADI HULISIJA  Rijeka, Rastočine 6, 51 000 Rijeka</item>
    </izvorni_sadrzaj>
    <derivirana_varijabla naziv="DomainObject.Predmet.StrankaListFormatedWithAdress_1">
      <item>HANADI HULISIJA  Rijeka, Rastočine 6, 51 000 Rijeka</item>
    </derivirana_varijabla>
  </DomainObject.Predmet.StrankaListFormatedWithAdress>
  <DomainObject.Predmet.StrankaListFormatedWithAdressOIB>
    <izvorni_sadrzaj>
      <item>HANADI HULISIJA  Rijeka, Rastočine 6, 51 000 Rijeka</item>
    </izvorni_sadrzaj>
    <derivirana_varijabla naziv="DomainObject.Predmet.StrankaListFormatedWithAdressOIB_1">
      <item>HANADI HULISIJA  Rijeka, Rastočine 6, 51 000 Rijeka</item>
    </derivirana_varijabla>
  </DomainObject.Predmet.StrankaListFormatedWithAdressOIB>
  <DomainObject.Predmet.StrankaListNazivFormated>
    <izvorni_sadrzaj>
      <item>HANADI HULISIJA  Rijeka</item>
    </izvorni_sadrzaj>
    <derivirana_varijabla naziv="DomainObject.Predmet.StrankaListNazivFormated_1">
      <item>HANADI HULISIJA  Rijeka</item>
    </derivirana_varijabla>
  </DomainObject.Predmet.StrankaListNazivFormated>
  <DomainObject.Predmet.StrankaListNazivFormatedOIB>
    <izvorni_sadrzaj>
      <item>HANADI HULISIJA  Rijeka</item>
    </izvorni_sadrzaj>
    <derivirana_varijabla naziv="DomainObject.Predmet.StrankaListNazivFormatedOIB_1">
      <item>HANADI HULISIJA  Rijeka</item>
    </derivirana_varijabla>
  </DomainObject.Predmet.StrankaListNazivFormatedOIB>
  <DomainObject.Predmet.ProtuStrankaListFormated>
    <izvorni_sadrzaj>
      <item>ARCUS PRERADA d.o.o.  Rijeka</item>
    </izvorni_sadrzaj>
    <derivirana_varijabla naziv="DomainObject.Predmet.ProtuStrankaListFormated_1">
      <item>ARCUS PRERADA d.o.o.  Rijeka</item>
    </derivirana_varijabla>
  </DomainObject.Predmet.ProtuStrankaListFormated>
  <DomainObject.Predmet.ProtuStrankaListFormatedOIB>
    <izvorni_sadrzaj>
      <item>ARCUS PRERADA d.o.o.  Rijeka, OIB 13737791632</item>
    </izvorni_sadrzaj>
    <derivirana_varijabla naziv="DomainObject.Predmet.ProtuStrankaListFormatedOIB_1">
      <item>ARCUS PRERADA d.o.o.  Rijeka, OIB 13737791632</item>
    </derivirana_varijabla>
  </DomainObject.Predmet.ProtuStrankaListFormatedOIB>
  <DomainObject.Predmet.ProtuStrankaListFormatedWithAdress>
    <izvorni_sadrzaj>
      <item>ARCUS PRERADA d.o.o.  Rijeka, Ružićeva 27, 51 000 Rijeka</item>
    </izvorni_sadrzaj>
    <derivirana_varijabla naziv="DomainObject.Predmet.ProtuStrankaListFormatedWithAdress_1">
      <item>ARCUS PRERADA d.o.o.  Rijeka, Ružićeva 27, 51 000 Rijeka</item>
    </derivirana_varijabla>
  </DomainObject.Predmet.ProtuStrankaListFormatedWithAdress>
  <DomainObject.Predmet.ProtuStrankaListFormatedWithAdressOIB>
    <izvorni_sadrzaj>
      <item>ARCUS PRERADA d.o.o.  Rijeka, OIB 13737791632, Ružićeva 27, 51 000 Rijeka</item>
    </izvorni_sadrzaj>
    <derivirana_varijabla naziv="DomainObject.Predmet.ProtuStrankaListFormatedWithAdressOIB_1">
      <item>ARCUS PRERADA d.o.o.  Rijeka, OIB 13737791632, Ružićeva 27, 51 000 Rijeka</item>
    </derivirana_varijabla>
  </DomainObject.Predmet.ProtuStrankaListFormatedWithAdressOIB>
  <DomainObject.Predmet.ProtuStrankaListNazivFormated>
    <izvorni_sadrzaj>
      <item>ARCUS PRERADA d.o.o.  Rijeka</item>
    </izvorni_sadrzaj>
    <derivirana_varijabla naziv="DomainObject.Predmet.ProtuStrankaListNazivFormated_1">
      <item>ARCUS PRERADA d.o.o.  Rijeka</item>
    </derivirana_varijabla>
  </DomainObject.Predmet.ProtuStrankaListNazivFormated>
  <DomainObject.Predmet.ProtuStrankaListNazivFormatedOIB>
    <izvorni_sadrzaj>
      <item>ARCUS PRERADA d.o.o.  Rijeka, OIB 13737791632</item>
    </izvorni_sadrzaj>
    <derivirana_varijabla naziv="DomainObject.Predmet.ProtuStrankaListNazivFormatedOIB_1">
      <item>ARCUS PRERADA d.o.o.  Rijeka, OIB 13737791632</item>
    </derivirana_varijabla>
  </DomainObject.Predmet.ProtuStrankaListNazivFormatedOIB>
  <DomainObject.Predmet.OstaliListFormated>
    <izvorni_sadrzaj>
      <item>Odvjetničko društvo Vukić i partneri</item>
      <item>Snježana Bibanović</item>
    </izvorni_sadrzaj>
    <derivirana_varijabla naziv="DomainObject.Predmet.OstaliListFormated_1">
      <item>Odvjetničko društvo Vukić i partneri</item>
      <item>Snježana Bibanović</item>
    </derivirana_varijabla>
  </DomainObject.Predmet.OstaliListFormated>
  <DomainObject.Predmet.OstaliListFormatedOIB>
    <izvorni_sadrzaj>
      <item>Odvjetničko društvo Vukić i partneri</item>
      <item>Snježana Bibanović, OIB 30931781210</item>
    </izvorni_sadrzaj>
    <derivirana_varijabla naziv="DomainObject.Predmet.OstaliListFormatedOIB_1">
      <item>Odvjetničko društvo Vukić i partneri</item>
      <item>Snježana Bibanović, OIB 30931781210</item>
    </derivirana_varijabla>
  </DomainObject.Predmet.OstaliListFormatedOIB>
  <DomainObject.Predmet.OstaliListFormatedWithAdress>
    <izvorni_sadrzaj>
      <item>Odvjetničko društvo Vukić i partneri, Nikole Tesle 9, 51 000 Rijeka</item>
      <item>Snježana Bibanović, Eugena Kumičića 19, 51410 Opatija</item>
    </izvorni_sadrzaj>
    <derivirana_varijabla naziv="DomainObject.Predmet.OstaliListFormatedWithAdress_1">
      <item>Odvjetničko društvo Vukić i partneri, Nikole Tesle 9, 51 000 Rijeka</item>
      <item>Snježana Bibanović, Eugena Kumičića 19, 51410 Opatija</item>
    </derivirana_varijabla>
  </DomainObject.Predmet.OstaliListFormatedWithAdress>
  <DomainObject.Predmet.OstaliListFormatedWithAdressOIB>
    <izvorni_sadrzaj>
      <item>Odvjetničko društvo Vukić i partneri, Nikole Tesle 9, 51 000 Rijeka</item>
      <item>Snježana Bibanović, OIB 30931781210, Eugena Kumičića 19, 51410 Opatija</item>
    </izvorni_sadrzaj>
    <derivirana_varijabla naziv="DomainObject.Predmet.OstaliListFormatedWithAdressOIB_1">
      <item>Odvjetničko društvo Vukić i partneri, Nikole Tesle 9, 51 000 Rijeka</item>
      <item>Snježana Bibanović, OIB 30931781210, Eugena Kumičića 19, 51410 Opatija</item>
    </derivirana_varijabla>
  </DomainObject.Predmet.OstaliListFormatedWithAdressOIB>
  <DomainObject.Predmet.OstaliListNazivFormated>
    <izvorni_sadrzaj>
      <item>Odvjetničko društvo Vukić i partneri</item>
      <item>Snježana Bibanović</item>
    </izvorni_sadrzaj>
    <derivirana_varijabla naziv="DomainObject.Predmet.OstaliListNazivFormated_1">
      <item>Odvjetničko društvo Vukić i partneri</item>
      <item>Snježana Bibanović</item>
    </derivirana_varijabla>
  </DomainObject.Predmet.OstaliListNazivFormated>
  <DomainObject.Predmet.OstaliListNazivFormatedOIB>
    <izvorni_sadrzaj>
      <item>Odvjetničko društvo Vukić i partneri</item>
      <item>Snježana Bibanović, OIB 30931781210</item>
    </izvorni_sadrzaj>
    <derivirana_varijabla naziv="DomainObject.Predmet.OstaliListNazivFormatedOIB_1">
      <item>Odvjetničko društvo Vukić i partneri</item>
      <item>Snježana Bibanović, OIB 30931781210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2016.</izvorni_sadrzaj>
    <derivirana_varijabla naziv="DomainObject.Datum_1">15. travnja 2016.</derivirana_varijabla>
  </DomainObject.Datum>
  <DomainObject.PoslovniBrojDokumenta>
    <izvorni_sadrzaj/>
    <derivirana_varijabla naziv="DomainObject.PoslovniBrojDokumenta_1"/>
  </DomainObject.PoslovniBrojDokumenta>
  <DomainObject.Predmet.StrankaIDrugi>
    <izvorni_sadrzaj>HANADI HULISIJA  Rijeka</izvorni_sadrzaj>
    <derivirana_varijabla naziv="DomainObject.Predmet.StrankaIDrugi_1">HANADI HULISIJA  Rijeka</derivirana_varijabla>
  </DomainObject.Predmet.StrankaIDrugi>
  <DomainObject.Predmet.ProtustrankaIDrugi>
    <izvorni_sadrzaj>ARCUS PRERADA d.o.o.  Rijeka</izvorni_sadrzaj>
    <derivirana_varijabla naziv="DomainObject.Predmet.ProtustrankaIDrugi_1">ARCUS PRERADA d.o.o.  Rijeka</derivirana_varijabla>
  </DomainObject.Predmet.ProtustrankaIDrugi>
  <DomainObject.Predmet.StrankaIDrugiAdressOIB>
    <izvorni_sadrzaj>HANADI HULISIJA  Rijeka, Rastočine 6, 51 000 Rijeka</izvorni_sadrzaj>
    <derivirana_varijabla naziv="DomainObject.Predmet.StrankaIDrugiAdressOIB_1">HANADI HULISIJA  Rijeka, Rastočine 6, 51 000 Rijeka</derivirana_varijabla>
  </DomainObject.Predmet.StrankaIDrugiAdressOIB>
  <DomainObject.Predmet.ProtustrankaIDrugiAdressOIB>
    <izvorni_sadrzaj>ARCUS PRERADA d.o.o.  Rijeka, OIB 13737791632, Ružićeva 27, 51 000 Rijeka</izvorni_sadrzaj>
    <derivirana_varijabla naziv="DomainObject.Predmet.ProtustrankaIDrugiAdressOIB_1">ARCUS PRERADA d.o.o.  Rijeka, OIB 13737791632, Ružićeva 27,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HANADI HULISIJA  Rijeka</item>
      <item>ARCUS PRERADA d.o.o.  Rijeka</item>
      <item>Odvjetničko društvo Vukić i partneri</item>
      <item>Snježana Bibanović</item>
    </izvorni_sadrzaj>
    <derivirana_varijabla naziv="DomainObject.Predmet.SudioniciListNaziv_1">
      <item>HANADI HULISIJA  Rijeka</item>
      <item>ARCUS PRERADA d.o.o.  Rijeka</item>
      <item>Odvjetničko društvo Vukić i partneri</item>
      <item>Snježana Bibanović</item>
    </derivirana_varijabla>
  </DomainObject.Predmet.SudioniciListNaziv>
  <DomainObject.Predmet.SudioniciListAdressOIB>
    <izvorni_sadrzaj>
      <item>HANADI HULISIJA  Rijeka, Rastočine 6,51 000 Rijeka</item>
      <item>ARCUS PRERADA d.o.o.  Rijeka, OIB 13737791632, Ružićeva 27,51 000 Rijeka</item>
      <item>Odvjetničko društvo Vukić i partneri, Nikole Tesle 9,51 000 Rijeka</item>
      <item>Snježana Bibanović, OIB 30931781210, Eugena Kumičića 19,51410 Opatija</item>
    </izvorni_sadrzaj>
    <derivirana_varijabla naziv="DomainObject.Predmet.SudioniciListAdressOIB_1">
      <item>HANADI HULISIJA  Rijeka, Rastočine 6,51 000 Rijeka</item>
      <item>ARCUS PRERADA d.o.o.  Rijeka, OIB 13737791632, Ružićeva 27,51 000 Rijeka</item>
      <item>Odvjetničko društvo Vukić i partneri, Nikole Tesle 9,51 000 Rijeka</item>
      <item>Snježana Bibanović, OIB 30931781210, Eugena Kumičića 19,51410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13737791632</item>
      <item>, OIB null</item>
      <item>, OIB 30931781210</item>
    </izvorni_sadrzaj>
    <derivirana_varijabla naziv="DomainObject.Predmet.SudioniciListNazivOIB_1">
      <item>, OIB null</item>
      <item>, OIB 13737791632</item>
      <item>, OIB null</item>
      <item>, OIB 30931781210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53CF04-99C9-4E46-BA1C-FE5B7757A0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491</properties:Words>
  <properties:Characters>2659</properties:Characters>
  <properties:Lines>75</properties:Lines>
  <properties:Paragraphs>22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2016-04-15T08:13:00Z</dcterms:created>
  <dc:creator>wsadmin</dc:creator>
  <cp:lastModifiedBy>Renata Valić</cp:lastModifiedBy>
  <cp:lastPrinted>2016-04-15T09:13:00Z</cp:lastPrinted>
  <dcterms:modified xmlns:xsi="http://www.w3.org/2001/XMLSchema-instance" xsi:type="dcterms:W3CDTF">2016-04-15T09:16:00Z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