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ff56" w14:paraId="fb0ff56" w:rsidRDefault="00E27590" w:rsidP="00E27590" w:rsidR="00E27590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1.St-41/2015</w:t>
      </w:r>
    </w:p>
    <w:p w:rsidRDefault="00E27590" w:rsidP="00E27590" w:rsidR="00E27590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7590" w:rsidP="00E27590" w:rsidR="00E27590">
      <w:pPr>
        <w:pStyle w:val="Naslov1"/>
        <w:jc w:val="left"/>
      </w:pPr>
    </w:p>
    <w:p w:rsidRDefault="00E27590" w:rsidP="00E27590" w:rsidR="00E27590">
      <w:pPr>
        <w:pStyle w:val="Naslov1"/>
        <w:jc w:val="left"/>
      </w:pPr>
      <w:r>
        <w:t>REPUBLIKA HRVATSKA</w:t>
      </w:r>
      <w:r>
        <w:tab/>
      </w:r>
    </w:p>
    <w:p w:rsidRDefault="00E27590" w:rsidP="00E27590" w:rsidR="00E2759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27590" w:rsidP="00E27590" w:rsidR="00E2759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27590" w:rsidP="00E27590" w:rsidR="00E27590">
      <w:pPr>
        <w:rPr>
          <w:b/>
        </w:rPr>
      </w:pPr>
    </w:p>
    <w:p w:rsidRDefault="00E27590" w:rsidP="00E27590" w:rsidR="00E27590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E27590" w:rsidP="00E27590" w:rsidR="00E27590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E27590" w:rsidP="00103038" w:rsidR="00E27590">
      <w:pPr>
        <w:ind w:firstLine="708"/>
        <w:jc w:val="both"/>
      </w:pPr>
      <w:r>
        <w:t xml:space="preserve">Trgovački sud u Splitu, po sucu Velimiru Vuković, kao stečajnom sucu, u postupku nad dužnikom u stečajnom postupku nad dužnikom </w:t>
      </w:r>
      <w:r>
        <w:rPr>
          <w:rFonts w:eastAsia="Calibri"/>
        </w:rPr>
        <w:t xml:space="preserve">MIAMARK d.o.o. u stečaju,Split, Marasovića 65/2., OIB: 74117268184, </w:t>
      </w:r>
      <w:r>
        <w:t>dana 05. travnja  2018. godine</w:t>
      </w:r>
    </w:p>
    <w:p w:rsidRDefault="00E27590" w:rsidP="00E27590" w:rsidR="00E27590">
      <w:pPr>
        <w:ind w:firstLine="708"/>
        <w:jc w:val="both"/>
        <w:rPr>
          <w:bCs/>
        </w:rPr>
      </w:pPr>
    </w:p>
    <w:p w:rsidRDefault="00E27590" w:rsidP="00E27590" w:rsidR="00E27590">
      <w:pPr>
        <w:spacing w:after="100" w:before="100"/>
        <w:jc w:val="center"/>
      </w:pPr>
      <w:r>
        <w:t xml:space="preserve">r i j e š i o   j e </w:t>
      </w:r>
    </w:p>
    <w:p w:rsidRDefault="00E27590" w:rsidP="00E27590" w:rsidR="00E27590">
      <w:pPr>
        <w:spacing w:after="100" w:before="100"/>
        <w:jc w:val="center"/>
      </w:pPr>
    </w:p>
    <w:p w:rsidRDefault="00E27590" w:rsidP="00E27590" w:rsidR="00E27590">
      <w:pPr>
        <w:pStyle w:val="Tijeloteksta"/>
        <w:ind w:firstLine="708"/>
      </w:pPr>
      <w:r>
        <w:t xml:space="preserve">I. Određuje se prodaja imovine stečajnog dužnika u stečajnom postupku uz odgovarajući primjenu odredaba Ovršnog zakona koje se odnose na nekretnine i to poslovnog prostora  u prizemlju stambene zgrade  u Splitu, Lička 4,  kao  167/2073, čest. </w:t>
      </w:r>
      <w:proofErr w:type="spellStart"/>
      <w:r>
        <w:t>zgr</w:t>
      </w:r>
      <w:proofErr w:type="spellEnd"/>
      <w:r>
        <w:t>. 3667 ZU 1127 k.o. Split, broj poduloška 30, površine 167,20 m2.</w:t>
      </w:r>
    </w:p>
    <w:p w:rsidRDefault="00890AAF" w:rsidP="00E27590" w:rsidR="00890AAF">
      <w:pPr>
        <w:pStyle w:val="Tijeloteksta"/>
        <w:ind w:firstLine="708"/>
      </w:pPr>
    </w:p>
    <w:p w:rsidRDefault="00890AAF" w:rsidP="00890AAF" w:rsidR="00890AAF">
      <w:pPr>
        <w:pStyle w:val="Bezproreda"/>
        <w:ind w:firstLine="708"/>
      </w:pPr>
      <w:r>
        <w:t>Početna procijenjena vrijednost nekretnine iznosi 2.036.000,00 kn</w:t>
      </w:r>
      <w:r w:rsidR="00497A32">
        <w:t>.</w:t>
      </w:r>
    </w:p>
    <w:p w:rsidRDefault="00890AAF" w:rsidP="00890AAF" w:rsidR="00890AAF">
      <w:pPr>
        <w:pStyle w:val="Bezproreda"/>
      </w:pPr>
    </w:p>
    <w:p w:rsidRDefault="00890AAF" w:rsidP="00497A32" w:rsidR="00E27590">
      <w:pPr>
        <w:ind w:firstLine="708"/>
      </w:pPr>
      <w:r>
        <w:t>Nekretnina  i</w:t>
      </w:r>
      <w:r w:rsidR="00497A32">
        <w:t xml:space="preserve">z točke I. rješenja slobodna je od osoba i stvari trećih osoba i bez tereta je. </w:t>
      </w:r>
      <w:r>
        <w:t xml:space="preserve">  </w:t>
      </w:r>
    </w:p>
    <w:p w:rsidRDefault="00E27590" w:rsidP="00E27590" w:rsidR="00E27590">
      <w:pPr>
        <w:pStyle w:val="Uvuenotijeloteksta"/>
        <w:spacing w:before="220"/>
        <w:ind w:firstLine="708" w:left="0"/>
        <w:jc w:val="both"/>
      </w:pPr>
      <w:r>
        <w:t>II. Određuje se upis zabilježbe ovog rješenja na nekretnini opisanoj pod točkom I. ovog rješenja u zemljišnoj knjizi za K.O.</w:t>
      </w:r>
      <w:r w:rsidR="00497A32">
        <w:t>Split</w:t>
      </w:r>
      <w:r>
        <w:t xml:space="preserve">, a što će Općinski  sud u Splitu - Zemljišnoknjižni odjel </w:t>
      </w:r>
      <w:r w:rsidR="00497A32">
        <w:t>Split</w:t>
      </w:r>
      <w:r>
        <w:t xml:space="preserve"> izvršiti po službenoj dužnosti.</w:t>
      </w:r>
    </w:p>
    <w:p w:rsidRDefault="00E27590" w:rsidP="00E27590" w:rsidR="00E27590">
      <w:pPr>
        <w:spacing w:before="220"/>
        <w:ind w:firstLine="709"/>
        <w:jc w:val="both"/>
      </w:pPr>
      <w:r>
        <w:t xml:space="preserve">III. Zaključkom o prodaji utvrdit će se vrijednost nekretnina koje su predmet prodaje te način i uvjeti prodaje. </w:t>
      </w:r>
    </w:p>
    <w:p w:rsidRDefault="00E27590" w:rsidP="00E27590" w:rsidR="00E27590">
      <w:pPr>
        <w:spacing w:after="160" w:before="240"/>
        <w:jc w:val="center"/>
      </w:pPr>
      <w:r>
        <w:t>Obrazloženje</w:t>
      </w:r>
    </w:p>
    <w:p w:rsidRDefault="00497A32" w:rsidP="00103038" w:rsidR="00497A32" w:rsidRPr="00103038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Rješenjem ovog suda poslovni broj St-41/2015 od  15.ožujka 2016. godine otvoren je stečajni postupak nad dužnikom </w:t>
      </w:r>
      <w:proofErr w:type="spellStart"/>
      <w:r>
        <w:rPr>
          <w:rFonts w:eastAsia="Calibri"/>
          <w:lang w:eastAsia="en-US"/>
        </w:rPr>
        <w:t>Miamark</w:t>
      </w:r>
      <w:proofErr w:type="spellEnd"/>
      <w:r>
        <w:rPr>
          <w:rFonts w:eastAsia="Calibri"/>
          <w:lang w:eastAsia="en-US"/>
        </w:rPr>
        <w:t xml:space="preserve"> ,</w:t>
      </w:r>
      <w:r>
        <w:rPr>
          <w:rFonts w:eastAsia="Calibri"/>
        </w:rPr>
        <w:t>d.o.o.,Split, Marasovića 65/2., OIB: 74117268184</w:t>
      </w:r>
      <w:r>
        <w:rPr>
          <w:rFonts w:eastAsia="Calibri"/>
          <w:lang w:eastAsia="en-US"/>
        </w:rPr>
        <w:t xml:space="preserve">. Navedenim rješenjem za stečajnog upravitelja imenovan je Zoran Miletić iz Splita, </w:t>
      </w:r>
      <w:proofErr w:type="spellStart"/>
      <w:r>
        <w:rPr>
          <w:rFonts w:eastAsia="Calibri"/>
          <w:lang w:eastAsia="en-US"/>
        </w:rPr>
        <w:t>Nazorov</w:t>
      </w:r>
      <w:proofErr w:type="spellEnd"/>
      <w:r>
        <w:rPr>
          <w:rFonts w:eastAsia="Calibri"/>
          <w:lang w:eastAsia="en-US"/>
        </w:rPr>
        <w:t xml:space="preserve"> prilaz 1A, OIB: 73025684607.</w:t>
      </w:r>
    </w:p>
    <w:p w:rsidRDefault="00E27590" w:rsidP="00E27590" w:rsidR="00E27590">
      <w:pPr>
        <w:spacing w:before="200"/>
        <w:ind w:firstLine="709"/>
        <w:jc w:val="both"/>
      </w:pPr>
      <w:r>
        <w:t>Tijekom stečajnog postupka utvrđeno je da stečajnu masu čin</w:t>
      </w:r>
      <w:r w:rsidR="00103038">
        <w:t>i</w:t>
      </w:r>
      <w:r>
        <w:t xml:space="preserve"> nekretnin</w:t>
      </w:r>
      <w:r w:rsidR="00103038">
        <w:t>a</w:t>
      </w:r>
      <w:r>
        <w:t xml:space="preserve"> opisana pod točkom I. izreke rješenja.</w:t>
      </w:r>
    </w:p>
    <w:p w:rsidRDefault="00E27590" w:rsidP="00103038" w:rsidR="00103038">
      <w:pPr>
        <w:spacing w:before="200"/>
        <w:ind w:firstLine="709"/>
        <w:jc w:val="both"/>
      </w:pPr>
      <w:r>
        <w:t xml:space="preserve">Na Skupštini vjerovnika održanoj </w:t>
      </w:r>
      <w:r w:rsidR="00103038">
        <w:t>01</w:t>
      </w:r>
      <w:r>
        <w:t>. ožujka 2018.godine, a na prijedlog stečajnog upravitelja, donesena je odluka da će se nekretnin</w:t>
      </w:r>
      <w:r w:rsidR="00103038">
        <w:t>a</w:t>
      </w:r>
      <w:r>
        <w:t xml:space="preserve"> u vlasništvu stečajnog dužnika opisan</w:t>
      </w:r>
      <w:r w:rsidR="00103038">
        <w:t>a</w:t>
      </w:r>
      <w:r>
        <w:t xml:space="preserve"> </w:t>
      </w:r>
    </w:p>
    <w:p w:rsidRDefault="00103038" w:rsidP="00103038" w:rsidR="00103038" w:rsidRPr="00103038">
      <w:pPr>
        <w:spacing w:before="200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103038">
        <w:rPr>
          <w:b/>
        </w:rPr>
        <w:t>1.St-41/2015</w:t>
      </w:r>
    </w:p>
    <w:p w:rsidRDefault="00E27590" w:rsidP="00103038" w:rsidR="00E27590">
      <w:pPr>
        <w:spacing w:before="200"/>
        <w:jc w:val="both"/>
      </w:pPr>
      <w:r>
        <w:t>pod točkom I. izreke ovog rješenja prodavati u stečajnom postupku uz odgovarajuću primjenu pravila ovršnog postupka o ovrsi na nekretnini.</w:t>
      </w:r>
    </w:p>
    <w:p w:rsidRDefault="00E27590" w:rsidP="00E27590" w:rsidR="00E27590">
      <w:pPr>
        <w:spacing w:before="200"/>
        <w:ind w:firstLine="709"/>
        <w:jc w:val="both"/>
      </w:pPr>
      <w:r>
        <w:t>Slijedom navedenog, odlučeno je kao u izreci ovog rješenja.</w:t>
      </w:r>
    </w:p>
    <w:p w:rsidRDefault="00E27590" w:rsidP="00E27590" w:rsidR="00E27590">
      <w:pPr>
        <w:pStyle w:val="Tijeloteksta"/>
        <w:tabs>
          <w:tab w:pos="1276" w:val="left"/>
        </w:tabs>
        <w:spacing w:before="200"/>
        <w:jc w:val="center"/>
      </w:pPr>
      <w:r>
        <w:t xml:space="preserve">U Splitu </w:t>
      </w:r>
      <w:r w:rsidR="00103038">
        <w:t>05</w:t>
      </w:r>
      <w:r>
        <w:t xml:space="preserve">. </w:t>
      </w:r>
      <w:r w:rsidR="00103038">
        <w:t>travnja</w:t>
      </w:r>
      <w:r>
        <w:t xml:space="preserve"> 2018.godine</w:t>
      </w:r>
    </w:p>
    <w:p w:rsidRDefault="00E27590" w:rsidP="00E27590" w:rsidR="00E27590">
      <w:pPr>
        <w:pStyle w:val="Tijeloteksta"/>
        <w:tabs>
          <w:tab w:pos="1276" w:val="left"/>
        </w:tabs>
      </w:pPr>
    </w:p>
    <w:p w:rsidRDefault="00E27590" w:rsidP="00E27590" w:rsidR="00E27590">
      <w:pPr>
        <w:pStyle w:val="Tijeloteksta"/>
        <w:tabs>
          <w:tab w:pos="1276" w:val="left"/>
        </w:tabs>
        <w:ind w:left="6372"/>
      </w:pPr>
      <w:r>
        <w:t>S U D A C</w:t>
      </w:r>
    </w:p>
    <w:p w:rsidRDefault="00E27590" w:rsidP="00E27590" w:rsidR="00E27590">
      <w:pPr>
        <w:pStyle w:val="Tijeloteksta"/>
        <w:tabs>
          <w:tab w:pos="1276" w:val="left"/>
        </w:tabs>
        <w:ind w:left="6372"/>
      </w:pPr>
    </w:p>
    <w:p w:rsidRDefault="00E27590" w:rsidP="00E27590" w:rsidR="00E27590">
      <w:pPr>
        <w:pStyle w:val="Tijeloteksta"/>
        <w:tabs>
          <w:tab w:pos="1276" w:val="left"/>
        </w:tabs>
        <w:ind w:left="6372"/>
      </w:pPr>
      <w:r>
        <w:t>Velimir Vuković</w:t>
      </w:r>
    </w:p>
    <w:p w:rsidRDefault="00E27590" w:rsidP="00E27590" w:rsidR="00E27590">
      <w:pPr>
        <w:pStyle w:val="Tijeloteksta"/>
        <w:jc w:val="center"/>
      </w:pPr>
    </w:p>
    <w:p w:rsidRDefault="00E27590" w:rsidP="00E27590" w:rsidR="00E27590">
      <w:pPr>
        <w:pStyle w:val="Tijeloteksta"/>
        <w:spacing w:before="240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27590" w:rsidP="00E27590" w:rsidR="00E27590">
      <w:pPr>
        <w:pStyle w:val="Tijeloteksta"/>
        <w:spacing w:before="240"/>
      </w:pPr>
      <w:r>
        <w:t>Dna:</w:t>
      </w:r>
    </w:p>
    <w:p w:rsidRDefault="00E27590" w:rsidP="00E27590" w:rsidR="00E27590">
      <w:pPr>
        <w:pStyle w:val="Tijeloteksta"/>
      </w:pPr>
      <w:r>
        <w:t xml:space="preserve">- stečajnom upravitelju </w:t>
      </w:r>
      <w:r w:rsidR="00103038">
        <w:rPr>
          <w:rFonts w:eastAsia="Calibri"/>
          <w:lang w:eastAsia="en-US"/>
        </w:rPr>
        <w:t xml:space="preserve">Zoran Miletić iz Splita, </w:t>
      </w:r>
      <w:proofErr w:type="spellStart"/>
      <w:r w:rsidR="00103038">
        <w:rPr>
          <w:rFonts w:eastAsia="Calibri"/>
          <w:lang w:eastAsia="en-US"/>
        </w:rPr>
        <w:t>Nazorov</w:t>
      </w:r>
      <w:proofErr w:type="spellEnd"/>
      <w:r w:rsidR="00103038">
        <w:rPr>
          <w:rFonts w:eastAsia="Calibri"/>
          <w:lang w:eastAsia="en-US"/>
        </w:rPr>
        <w:t xml:space="preserve"> prilaz 1A</w:t>
      </w:r>
      <w:r w:rsidR="00103038">
        <w:t xml:space="preserve"> </w:t>
      </w:r>
    </w:p>
    <w:p w:rsidRDefault="00E27590" w:rsidP="00E27590" w:rsidR="00E27590">
      <w:pPr>
        <w:pStyle w:val="Tijeloteksta"/>
      </w:pPr>
      <w:r>
        <w:t>- Općinski građanski sud u Splitu - Zemljišnoknjižni odjel Imotski</w:t>
      </w:r>
    </w:p>
    <w:p w:rsidRDefault="00E27590" w:rsidP="00E27590" w:rsidR="00E27590">
      <w:pPr>
        <w:pStyle w:val="Tijeloteksta"/>
      </w:pPr>
      <w:r>
        <w:t>- mrežna stranica e-Oglasna ploča sudova</w:t>
      </w:r>
    </w:p>
    <w:p w:rsidRDefault="00E27590" w:rsidP="00E27590" w:rsidR="00E27590">
      <w:pPr>
        <w:pStyle w:val="Tijeloteksta"/>
      </w:pPr>
      <w:r>
        <w:t>- u spis</w:t>
      </w:r>
    </w:p>
    <w:p w:rsidRDefault="00E27590" w:rsidP="00E27590" w:rsidR="00E27590">
      <w:pPr>
        <w:pStyle w:val="Tijeloteksta"/>
        <w:tabs>
          <w:tab w:pos="708" w:val="left"/>
        </w:tabs>
      </w:pPr>
    </w:p>
    <w:p w:rsidRDefault="00E27590" w:rsidP="00E27590" w:rsidR="00E2759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590"/>
    <w:rsid w:val="00103038"/>
    <w:rsid w:val="002E03D6"/>
    <w:rsid w:val="00497A32"/>
    <w:rsid w:val="007C4220"/>
    <w:rsid w:val="00890AAF"/>
    <w:rsid w:val="00E2759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759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2759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27590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2759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27590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2759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E2759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90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90AA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C4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759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2759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27590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2759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27590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E2759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E2759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7590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90AAF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7C4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1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69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40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  <item>Zoran Perić, Domovinskog rata 29, 21000 Split</item>
      <item>ODVJETNIČKO DRUŠTVO GLINSKA &amp; MIŠKOVIĆ društvo s ograničenom odgovornošću, Ulica grada Vukovara 269f, 10000 Zagreb</item>
      <item>Odvjetničko društvo Krešimir Škarica &amp; Partneri, Petrova 120/I, 10000 Zagreb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  <item>Zoran Perić, Domovinskog rata 29, 21000 Split</item>
      <item>ODVJETNIČKO DRUŠTVO GLINSKA &amp; MIŠKOVIĆ društvo s ograničenom odgovornošću, OIB 23426318088, Ulica grada Vukovara 269f, 10000 Zagreb</item>
      <item>Odvjetničko društvo Krešimir Škarica &amp; Partneri, OIB 24775315361, Petrova 120/I, 10000 Zagreb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  <item>Zoran Perić</item>
      <item>ODVJETNIČKO DRUŠTVO GLINSKA &amp; MIŠKOVIĆ društvo s ograničenom odgovornošću, OIB 23426318088</item>
      <item>Odvjetničko društvo Krešimir Škarica &amp; Partneri, OIB 24775315361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  <item>Zoran Perić</item>
      <item>ODVJETNIČKO DRUŠTVO GLINSKA &amp; MIŠKOVIĆ društvo s ograničenom odgovornošću</item>
      <item>Odvjetničko društvo Krešimir Škarica &amp; Partneri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  <item>Zoran Perić, Domovinskog rata 29,21000 Split</item>
      <item>ODVJETNIČKO DRUŠTVO GLINSKA &amp; MIŠKOVIĆ društvo s ograničenom odgovornošću, OIB 23426318088, Ulica grada Vukovara 269f,10000 Zagreb</item>
      <item>Odvjetničko društvo Krešimir Škarica &amp; Partneri, OIB 24775315361, Petrova 120/I,10000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  <item>, OIB null</item>
      <item>, OIB 23426318088</item>
      <item>, OIB 24775315361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2197</properties:Characters>
  <properties:Lines>60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1.St-41/2015</vt:lpstr>
      <vt:lpstr/>
      <vt:lpstr>REPUBLIKA HRVATSKA	</vt:lpstr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2018-04-05T06:11:00Z</dcterms:created>
  <dc:creator>Velimir Vuković</dc:creator>
  <cp:lastModifiedBy>Velimir Vuković</cp:lastModifiedBy>
  <cp:lastPrinted>2018-04-05T06:25:00Z</cp:lastPrinted>
  <dcterms:modified xmlns:xsi="http://www.w3.org/2001/XMLSchema-instance" xsi:type="dcterms:W3CDTF">2018-04-05T06:26:00Z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(1.st-41-15 prodaja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