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3e59e" w14:paraId="053e59e" w:rsidRDefault="00886C92" w:rsidR="00886C92">
      <w:pPr>
        <w15:collapsed w:val="false"/>
      </w:pPr>
      <w:bookmarkStart w:name="_GoBack" w:id="0"/>
      <w:bookmarkEnd w:id="0"/>
      <w:r>
        <w:rPr>
          <w:noProof/>
          <w:lang w:eastAsia="hr-HR"/>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886C92" w:rsidP="00893B68" w:rsidR="00886C92">
      <w:pPr>
        <w:rPr>
          <w:b/>
        </w:rPr>
      </w:pPr>
    </w:p>
    <w:p w:rsidRDefault="00893B68" w:rsidP="00893B68" w:rsidR="00893B68" w:rsidRPr="00DA3639">
      <w:pPr>
        <w:rPr>
          <w:b/>
        </w:rPr>
      </w:pPr>
      <w:r w:rsidRPr="00DA3639">
        <w:rPr>
          <w:b/>
        </w:rPr>
        <w:t>REPUBLIKA HRVATSKA</w:t>
      </w:r>
    </w:p>
    <w:p w:rsidRDefault="00893B68" w:rsidP="00893B68" w:rsidR="00893B68" w:rsidRPr="00DA3639">
      <w:pPr>
        <w:rPr>
          <w:b/>
        </w:rPr>
      </w:pPr>
      <w:r w:rsidRPr="00DA3639">
        <w:rPr>
          <w:b/>
        </w:rPr>
        <w:t xml:space="preserve">TRGOVAČKI SUD U ZAGREBU   </w:t>
      </w:r>
    </w:p>
    <w:p w:rsidRDefault="00893B68" w:rsidP="00893B68" w:rsidR="00893B68">
      <w:r w:rsidRPr="00DA3639">
        <w:rPr>
          <w:b/>
        </w:rPr>
        <w:t>Zagreb, Amruševa 2/II</w:t>
      </w:r>
      <w:r w:rsidRPr="00DA3639">
        <w:t xml:space="preserve">                        </w:t>
      </w:r>
      <w:r w:rsidR="00886C92">
        <w:t xml:space="preserve">                             </w:t>
      </w:r>
      <w:r w:rsidR="00886C92">
        <w:tab/>
      </w:r>
      <w:r w:rsidR="00886C92">
        <w:tab/>
      </w:r>
      <w:r w:rsidRPr="00DA3639">
        <w:t>72.  St-</w:t>
      </w:r>
      <w:r w:rsidR="00424C90">
        <w:t>1083</w:t>
      </w:r>
      <w:r w:rsidR="007F3C10">
        <w:t>/2014</w:t>
      </w:r>
      <w:r w:rsidR="00886C92">
        <w:t>-2</w:t>
      </w:r>
    </w:p>
    <w:p w:rsidRDefault="00893B68" w:rsidP="00893B68" w:rsidR="00893B68" w:rsidRPr="00DA3639"/>
    <w:p w:rsidRDefault="00893B68" w:rsidP="00893B68" w:rsidR="00893B68" w:rsidRPr="00DA3639">
      <w:pPr>
        <w:jc w:val="center"/>
      </w:pPr>
      <w:r w:rsidRPr="00DA3639">
        <w:t xml:space="preserve">Z  A  K  LJ  U  Č  A  K </w:t>
      </w:r>
    </w:p>
    <w:p w:rsidRDefault="00893B68" w:rsidP="00893B68" w:rsidR="00893B68" w:rsidRPr="006A1DA9">
      <w:pPr>
        <w:jc w:val="center"/>
        <w:rPr>
          <w:b/>
        </w:rPr>
      </w:pPr>
    </w:p>
    <w:p w:rsidRDefault="00893B68" w:rsidP="00424C90" w:rsidR="00424C90">
      <w:pPr>
        <w:jc w:val="both"/>
      </w:pPr>
      <w:r w:rsidRPr="007F3C10">
        <w:t xml:space="preserve">                Trgovački sud u Zagrebu po sucu Nikoli Ribariću, kao stečajnom sucu u stečajnom predmetu, povodom prijedloga predlagatelja </w:t>
      </w:r>
      <w:r w:rsidR="00424C90" w:rsidRPr="00424C90">
        <w:t xml:space="preserve">SAVA-ZAGREB, d.o.o. </w:t>
      </w:r>
      <w:r w:rsidR="00424C90">
        <w:t>, Zagreb (Grad Zagreb)</w:t>
      </w:r>
    </w:p>
    <w:p w:rsidRDefault="00424C90" w:rsidP="00424C90" w:rsidR="00893B68" w:rsidRPr="007F3C10">
      <w:pPr>
        <w:jc w:val="both"/>
      </w:pPr>
      <w:r>
        <w:t xml:space="preserve">Zagrebačka avenija 7, OIB: </w:t>
      </w:r>
      <w:r w:rsidRPr="00424C90">
        <w:t>17751872917</w:t>
      </w:r>
      <w:r>
        <w:t>, MBS:</w:t>
      </w:r>
      <w:r w:rsidRPr="00424C90">
        <w:t xml:space="preserve"> 080132164</w:t>
      </w:r>
      <w:r>
        <w:t xml:space="preserve">, </w:t>
      </w:r>
      <w:r w:rsidR="00893B68" w:rsidRPr="007F3C10">
        <w:t xml:space="preserve">za otvaranjem stečajnog postupka nad dužnikom </w:t>
      </w:r>
      <w:r w:rsidRPr="007F3C10">
        <w:t xml:space="preserve">predlagatelja </w:t>
      </w:r>
      <w:r>
        <w:t xml:space="preserve">SAVA-ZAGREB, d.o.o., Zagreb (Grad Zagreb), Zagrebačka avenija 7, OIB: </w:t>
      </w:r>
      <w:r w:rsidRPr="00424C90">
        <w:t>17751872917</w:t>
      </w:r>
      <w:r>
        <w:t>, MBS:</w:t>
      </w:r>
      <w:r w:rsidRPr="00424C90">
        <w:t xml:space="preserve"> 080132164</w:t>
      </w:r>
      <w:r w:rsidR="006A1DA9" w:rsidRPr="007F3C10">
        <w:rPr>
          <w:lang w:eastAsia="hr-HR"/>
        </w:rPr>
        <w:t>, dana 1</w:t>
      </w:r>
      <w:r w:rsidR="007F3C10" w:rsidRPr="007F3C10">
        <w:rPr>
          <w:lang w:eastAsia="hr-HR"/>
        </w:rPr>
        <w:t>8</w:t>
      </w:r>
      <w:r w:rsidR="006A1DA9" w:rsidRPr="007F3C10">
        <w:rPr>
          <w:lang w:eastAsia="hr-HR"/>
        </w:rPr>
        <w:t>.</w:t>
      </w:r>
      <w:r w:rsidR="007F3C10" w:rsidRPr="007F3C10">
        <w:rPr>
          <w:lang w:eastAsia="hr-HR"/>
        </w:rPr>
        <w:t xml:space="preserve"> rujna</w:t>
      </w:r>
      <w:r w:rsidR="006A1DA9" w:rsidRPr="007F3C10">
        <w:rPr>
          <w:lang w:eastAsia="hr-HR"/>
        </w:rPr>
        <w:t xml:space="preserve"> 201</w:t>
      </w:r>
      <w:r w:rsidR="007F3C10" w:rsidRPr="007F3C10">
        <w:rPr>
          <w:lang w:eastAsia="hr-HR"/>
        </w:rPr>
        <w:t>5</w:t>
      </w:r>
      <w:r w:rsidR="006A1DA9" w:rsidRPr="007F3C10">
        <w:rPr>
          <w:lang w:eastAsia="hr-HR"/>
        </w:rPr>
        <w:t>. godine</w:t>
      </w:r>
      <w:r w:rsidR="00893B68" w:rsidRPr="007F3C10">
        <w:t xml:space="preserve">, </w:t>
      </w:r>
    </w:p>
    <w:p w:rsidRDefault="001A4976" w:rsidP="00424C90" w:rsidR="001A4976" w:rsidRPr="00690FAC">
      <w:pPr>
        <w:jc w:val="both"/>
      </w:pPr>
    </w:p>
    <w:p w:rsidRDefault="001A4976" w:rsidP="001A4976" w:rsidR="001A4976" w:rsidRPr="00690FAC">
      <w:pPr>
        <w:jc w:val="center"/>
        <w:rPr>
          <w:b/>
        </w:rPr>
      </w:pPr>
      <w:r w:rsidRPr="00690FAC">
        <w:rPr>
          <w:b/>
        </w:rPr>
        <w:t>z a k l j u č i o   j e</w:t>
      </w:r>
    </w:p>
    <w:p w:rsidRDefault="001A4976" w:rsidP="001A4976" w:rsidR="001A4976" w:rsidRPr="00690FAC">
      <w:pPr>
        <w:jc w:val="center"/>
        <w:rPr>
          <w:b/>
        </w:rPr>
      </w:pPr>
    </w:p>
    <w:p w:rsidRDefault="001A4976" w:rsidP="001A4976" w:rsidR="001A4976" w:rsidRPr="00690FAC">
      <w:pPr>
        <w:numPr>
          <w:ilvl w:val="0"/>
          <w:numId w:val="1"/>
        </w:numPr>
        <w:jc w:val="both"/>
      </w:pPr>
      <w:r w:rsidRPr="00690FAC">
        <w:t>Poziva se predlagatelj u roku od petnaest ( 15 ) dana od dana primitka ovog zaključka:</w:t>
      </w:r>
    </w:p>
    <w:p w:rsidRDefault="001A4976" w:rsidP="001A4976" w:rsidR="001A4976" w:rsidRPr="00690FAC">
      <w:pPr>
        <w:jc w:val="both"/>
      </w:pPr>
    </w:p>
    <w:p w:rsidRDefault="001A4976" w:rsidP="001A4976" w:rsidR="001A4976" w:rsidRPr="00690FAC">
      <w:pPr>
        <w:numPr>
          <w:ilvl w:val="1"/>
          <w:numId w:val="1"/>
        </w:numPr>
        <w:tabs>
          <w:tab w:pos="1440" w:val="clear"/>
          <w:tab w:pos="1800" w:val="num"/>
        </w:tabs>
        <w:ind w:left="1800"/>
      </w:pPr>
      <w:r w:rsidRPr="00690FAC">
        <w:t xml:space="preserve">uplatiti na depozitni račun ovog  suda </w:t>
      </w:r>
      <w:r w:rsidR="00BE7FA1" w:rsidRPr="00690FAC">
        <w:t>IBAN: HR92</w:t>
      </w:r>
      <w:r w:rsidRPr="00690FAC">
        <w:t>23900011300000460 s pozivom na broj 05-</w:t>
      </w:r>
      <w:r w:rsidR="00424C90">
        <w:t>1083</w:t>
      </w:r>
      <w:r w:rsidR="007F3C10">
        <w:t>/2014</w:t>
      </w:r>
      <w:r w:rsidRPr="00690FAC">
        <w:t xml:space="preserve"> iznos od </w:t>
      </w:r>
      <w:r w:rsidR="007665A4" w:rsidRPr="00690FAC">
        <w:t>1</w:t>
      </w:r>
      <w:r w:rsidR="00424C90">
        <w:t>2</w:t>
      </w:r>
      <w:r w:rsidRPr="00690FAC">
        <w:t>.</w:t>
      </w:r>
      <w:r w:rsidR="00893B68">
        <w:t>0</w:t>
      </w:r>
      <w:r w:rsidRPr="00690FAC">
        <w:t>00,00 kn na ime predujma za pokriće troškova prethodnog postupka,</w:t>
      </w:r>
    </w:p>
    <w:p w:rsidRDefault="001A4976" w:rsidP="001A4976" w:rsidR="001A4976" w:rsidRPr="00690FAC"/>
    <w:p w:rsidRDefault="001A4976" w:rsidP="001A4976" w:rsidR="001A4976" w:rsidRPr="00690FAC">
      <w:pPr>
        <w:numPr>
          <w:ilvl w:val="1"/>
          <w:numId w:val="1"/>
        </w:numPr>
        <w:tabs>
          <w:tab w:pos="1440" w:val="clear"/>
          <w:tab w:pos="1800" w:val="num"/>
        </w:tabs>
        <w:ind w:left="1800"/>
      </w:pPr>
      <w:r w:rsidRPr="00690FAC">
        <w:t>dostavi dokaz o izvršenoj uplati pod točkom I. alineja 1. zaključka u ovosudni spis.</w:t>
      </w:r>
    </w:p>
    <w:p w:rsidRDefault="001A4976" w:rsidP="001A4976" w:rsidR="001A4976" w:rsidRPr="00690FAC">
      <w:pPr>
        <w:ind w:left="1440"/>
      </w:pPr>
    </w:p>
    <w:p w:rsidRDefault="001A4976" w:rsidP="001A4976" w:rsidR="001A4976" w:rsidRPr="00690FAC">
      <w:pPr>
        <w:numPr>
          <w:ilvl w:val="0"/>
          <w:numId w:val="1"/>
        </w:numPr>
        <w:jc w:val="both"/>
      </w:pPr>
      <w:r w:rsidRPr="00690FAC">
        <w:t xml:space="preserve">Ako predlagatelj ne postupi po nalogu suda iz točke I. alineja 1. ovog zaključka, prijedlog za otvaranje stečajnog postupka će se odbaciti (čl. </w:t>
      </w:r>
      <w:smartTag w:element="metricconverter" w:uri="urn:schemas-microsoft-com:office:smarttags">
        <w:smartTagPr>
          <w:attr w:val="41. st" w:name="ProductID"/>
        </w:smartTagPr>
        <w:r w:rsidRPr="00690FAC">
          <w:t>41. st</w:t>
        </w:r>
      </w:smartTag>
      <w:r w:rsidRPr="00690FAC">
        <w:t>. 2. Stečajnog zakona ).</w:t>
      </w:r>
    </w:p>
    <w:p w:rsidRDefault="001A4976" w:rsidP="001A4976" w:rsidR="001A4976" w:rsidRPr="00690FAC">
      <w:pPr>
        <w:jc w:val="both"/>
      </w:pPr>
    </w:p>
    <w:p w:rsidRDefault="001A4976" w:rsidP="001A4976" w:rsidR="001A4976" w:rsidRPr="00690FAC">
      <w:pPr>
        <w:jc w:val="center"/>
        <w:rPr>
          <w:b/>
        </w:rPr>
      </w:pPr>
      <w:r w:rsidRPr="00690FAC">
        <w:rPr>
          <w:b/>
        </w:rPr>
        <w:t>Obrazloženje</w:t>
      </w:r>
    </w:p>
    <w:p w:rsidRDefault="001A4976" w:rsidP="001A4976" w:rsidR="001A4976" w:rsidRPr="00690FAC">
      <w:pPr>
        <w:pStyle w:val="Tijeloteksta"/>
        <w:jc w:val="center"/>
      </w:pPr>
    </w:p>
    <w:p w:rsidRDefault="00AE1B02" w:rsidP="007F3C10" w:rsidR="00424C90">
      <w:pPr>
        <w:pStyle w:val="Tijeloteksta"/>
        <w:ind w:firstLine="720"/>
      </w:pPr>
      <w:r w:rsidRPr="00690FAC">
        <w:t>Predlagatelj</w:t>
      </w:r>
      <w:r w:rsidR="007F3C10">
        <w:t xml:space="preserve"> je</w:t>
      </w:r>
      <w:r w:rsidR="00424C90">
        <w:t xml:space="preserve">, kao dužnik, </w:t>
      </w:r>
      <w:r w:rsidR="006A1DA9">
        <w:t xml:space="preserve">podnio dana </w:t>
      </w:r>
      <w:r w:rsidR="00424C90">
        <w:t>10</w:t>
      </w:r>
      <w:r w:rsidR="006A1DA9">
        <w:t>.</w:t>
      </w:r>
      <w:r w:rsidR="00424C90">
        <w:t xml:space="preserve"> prosinca</w:t>
      </w:r>
      <w:r w:rsidR="007F3C10">
        <w:t xml:space="preserve"> 2014</w:t>
      </w:r>
      <w:r w:rsidR="006A1DA9">
        <w:t>. godine,</w:t>
      </w:r>
      <w:r w:rsidRPr="00690FAC">
        <w:t xml:space="preserve"> prijedlog za otvaranjem stečajnog postupka</w:t>
      </w:r>
      <w:r w:rsidR="00424C90">
        <w:t>. Predlagatelj navodi kako je račun blokiran u razdoblju duljem od 60 dana.</w:t>
      </w:r>
    </w:p>
    <w:p w:rsidRDefault="00AE1B02" w:rsidP="00893B68" w:rsidR="007F3C10">
      <w:pPr>
        <w:pStyle w:val="Tijeloteksta"/>
        <w:ind w:firstLine="720"/>
      </w:pPr>
      <w:r w:rsidRPr="00690FAC">
        <w:t xml:space="preserve"> </w:t>
      </w:r>
      <w:r w:rsidR="007F3C10">
        <w:t xml:space="preserve">Predlagatelj u spis dostavlja Potvrdu FINA-e o broju dana blokade računa predloženog stečajnog dužnika od dana </w:t>
      </w:r>
      <w:r w:rsidR="00424C90">
        <w:t>12.12.2014..</w:t>
      </w:r>
      <w:r w:rsidR="007F3C10">
        <w:t xml:space="preserve"> </w:t>
      </w:r>
    </w:p>
    <w:p w:rsidRDefault="00424C90" w:rsidP="00893B68" w:rsidR="00424C90">
      <w:pPr>
        <w:pStyle w:val="Tijeloteksta"/>
        <w:ind w:firstLine="720"/>
      </w:pPr>
      <w:r>
        <w:t>Odredbom članka 39.st.1. Stečajnog zakona određeno je kako se stečajni postupak pokreće prijedlogom dužnika ili vjerovnika.</w:t>
      </w:r>
    </w:p>
    <w:p w:rsidRDefault="00C657A1" w:rsidP="007F3C10" w:rsidR="00542EA2" w:rsidRPr="00690FAC">
      <w:pPr>
        <w:ind w:firstLine="720"/>
        <w:jc w:val="both"/>
      </w:pPr>
      <w:r w:rsidRPr="00C657A1">
        <w:t xml:space="preserve">Prema odredbi čl. </w:t>
      </w:r>
      <w:smartTag w:element="metricconverter" w:uri="urn:schemas-microsoft-com:office:smarttags">
        <w:smartTagPr>
          <w:attr w:val="42. st" w:name="ProductID"/>
        </w:smartTagPr>
        <w:r w:rsidRPr="00C657A1">
          <w:t>42. st</w:t>
        </w:r>
      </w:smartTag>
      <w:r w:rsidRPr="00C657A1">
        <w:t xml:space="preserve">. 1. SZ-a, nakon podnošenja prijedloga za otvaranje stečajnog postupka, provodi se prethodni postupak radi utvrđivanja uvjeta za otvaranje stečajnog postupka, a čl. </w:t>
      </w:r>
      <w:smartTag w:element="metricconverter" w:uri="urn:schemas-microsoft-com:office:smarttags">
        <w:smartTagPr>
          <w:attr w:val="41. st" w:name="ProductID"/>
        </w:smartTagPr>
        <w:r w:rsidRPr="00C657A1">
          <w:t>41. st</w:t>
        </w:r>
      </w:smartTag>
      <w:r w:rsidRPr="00C657A1">
        <w:t xml:space="preserve">. 4. SZ-a propisano je da stečajni sudac može rješenjem osloboditi uplate predujma stečajnog dužnika, koji je predložio otvaranje stečajnog postupka, ako on dokaže dostavljanjem javnobilježnički ovjerovljenog prokaznog popisa imovine da ima dovoljno imovine za pokriće troškova prethodnog postupka. U konkretnom slučaju, uz prijedlog nije </w:t>
      </w:r>
      <w:r w:rsidRPr="00C657A1">
        <w:lastRenderedPageBreak/>
        <w:t>dostavljen javnobilježnički ovje</w:t>
      </w:r>
      <w:r w:rsidR="008C60FD">
        <w:t>rovljen prokazni popis imovine, niti je prijedlog podnesen od strane dužnika, već vjerovnika.</w:t>
      </w:r>
    </w:p>
    <w:p w:rsidRDefault="00542EA2" w:rsidP="007F3C10" w:rsidR="00542EA2" w:rsidRPr="00690FAC">
      <w:pPr>
        <w:pStyle w:val="Tijeloteksta"/>
        <w:ind w:firstLine="708"/>
      </w:pPr>
      <w:r w:rsidRPr="00690FAC">
        <w:t>Prema mišljenju suda u ovom stečajnom predmetu potrebno je provesti prethodni postupak u kojem bi se u smislu čl. 51. SZ-a utvrdilo postojanje stečajnih razloga i imovine radi skupnog namirenja vjerovnika stečajnog dužnika i to unovčenjem te imovine te podjelom prikup</w:t>
      </w:r>
      <w:r w:rsidR="00893B68">
        <w:t xml:space="preserve">ljenih sredstava vjerovnicima. </w:t>
      </w:r>
      <w:r w:rsidRPr="00690FAC">
        <w:t xml:space="preserve">Svrha prethodnog postupka ostvaruje se na način da se, sudjelovanjem privremenog stečajnog upravitelja kao tijela stečajnog postupka, odnosno njegovim djelovanjem nesporno utvrdi postojanje stečajnog razloga, kao i da se s visokim stupnjem vjerojatnosti utvrdi imovina dužnika, a što kasnije utječe na tijek stečajnog postupka. Naime, imovinu stečajnog dužnika ne čini samo ona imovina koju je dužnik imao samo u trenutku otvaranja stečajnog postupka, već i ona imovina koja je različitim nedopuštenim radnjama prije otvaranja stečajnog postupka izišla iz imovine stečajnog dužnika (primjerice čl. 127. SZ-a). Utvrđivanje imovine stečajnog dužnika bitno je za odluku suda o tome da li će otvoriti stečaj po čl. 54. SZ-a ili će stečaj otvoriti i zaključiti u skladu s čl. 63. SZ-a. U slučaju otvaranja stečaja po osnovi čl. </w:t>
      </w:r>
      <w:smartTag w:element="metricconverter" w:uri="urn:schemas-microsoft-com:office:smarttags">
        <w:smartTagPr>
          <w:attr w:val="42. st" w:name="ProductID"/>
        </w:smartTagPr>
        <w:r w:rsidRPr="00690FAC">
          <w:t>42. st</w:t>
        </w:r>
      </w:smartTag>
      <w:r w:rsidRPr="00690FAC">
        <w:t>. 3. u vezi s čl. 54. SZ-a, bez provođenja prethodnog postupka, stečajni upravitelj dužan je utvrđivati imovinu stečajnog dužnika tek po donošenju rješenja o otvaranju stečaja pa se postavlja pitanje, za slučaju da se utvrdi da dužnik nema imovinu ili da imovina nije dostatna pokriće troškova stečajnog postupka, tko bi snosio troškove tog stečajnog postupka (objave oglasa u „Narodnim novinama“, izradu štambilja, zatvaranja žiroračuna i otvaranja novog žiroračuna, nagrade stečajnom upravitelju i dr.). U takvoj situaciji i vjerovnici bi bili izloženi troškovima npr. pristojba na prijavu tražbine. Dakle, time bi nastali takvi troškovi bez prethodne provjere (kroz prethodni postupak) nužnosti tih troškova. Prema tome, jedini način da se utvrdi imovina dužnika</w:t>
      </w:r>
      <w:r w:rsidR="00893B68">
        <w:t>,</w:t>
      </w:r>
      <w:r w:rsidRPr="00690FAC">
        <w:t xml:space="preserve"> provođenje je prethodnog postupka</w:t>
      </w:r>
      <w:r w:rsidR="00893B68">
        <w:t>,</w:t>
      </w:r>
      <w:r w:rsidRPr="00690FAC">
        <w:t xml:space="preserve"> pa ako se utvrdi da je imovina dužnika tako malog značaja da se tom imovinom ne mogu namiriti ni troškovi postupka, stečajni sudac će u toj fazi postupka (prethodni postupak) pozvati vjerovnike da predujme troškove</w:t>
      </w:r>
      <w:r w:rsidR="00893B68">
        <w:t>,</w:t>
      </w:r>
      <w:r w:rsidRPr="00690FAC">
        <w:t xml:space="preserve">  dostatan iznos novca za pokriće troškova kako prethodnog, tako i otvorenog stečajnog postupka, a u slučaju da vjerovnici taj iznos ne predujme</w:t>
      </w:r>
      <w:r w:rsidR="00893B68">
        <w:t>,</w:t>
      </w:r>
      <w:r w:rsidRPr="00690FAC">
        <w:t xml:space="preserve"> donijeti rješenje o otvaranju i zaključenju stečajnog postupka (čl. </w:t>
      </w:r>
      <w:smartTag w:element="metricconverter" w:uri="urn:schemas-microsoft-com:office:smarttags">
        <w:smartTagPr>
          <w:attr w:val="63. st" w:name="ProductID"/>
        </w:smartTagPr>
        <w:r w:rsidRPr="00690FAC">
          <w:t>63. st</w:t>
        </w:r>
      </w:smartTag>
      <w:r w:rsidRPr="00690FAC">
        <w:t xml:space="preserve">. 1. SZ-a), čime bi se izbjegao nastanak troškova postupka otvaranjem stečajnog postupka po čl. </w:t>
      </w:r>
      <w:smartTag w:element="metricconverter" w:uri="urn:schemas-microsoft-com:office:smarttags">
        <w:smartTagPr>
          <w:attr w:val="42. st" w:name="ProductID"/>
        </w:smartTagPr>
        <w:r w:rsidRPr="00690FAC">
          <w:t>42. st</w:t>
        </w:r>
      </w:smartTag>
      <w:r w:rsidRPr="00690FAC">
        <w:t>. 3. SZ-a odnosno bez provođenja prethodnog postupka.</w:t>
      </w:r>
    </w:p>
    <w:p w:rsidRDefault="00542EA2" w:rsidP="00542EA2" w:rsidR="00542EA2" w:rsidRPr="00690FAC">
      <w:pPr>
        <w:pStyle w:val="Tijeloteksta"/>
      </w:pPr>
      <w:r w:rsidRPr="00690FAC">
        <w:tab/>
        <w:t>Slijedom navedenog, sud je ovim zaključkom pozvao predlagatelja na uplatu predujma za pokriće troškova prethodnog postupka u iznosu od 1</w:t>
      </w:r>
      <w:r w:rsidR="00A811ED">
        <w:t>2</w:t>
      </w:r>
      <w:r w:rsidR="00893B68">
        <w:t>.000,00</w:t>
      </w:r>
      <w:r w:rsidRPr="00690FAC">
        <w:t xml:space="preserve"> kn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189/03) i to jednokratna neto nagrada za poslove obavljane u prethodnom postupku u maksimalnom iznosu od 10.000,00 kn. Nadalje, tijekom prethodnog postupka javlja se trošak oglašavanja u „Narodnim novinama“ (svaka objava po 400,00 kn), također neophodni su i materijalni troškovi (ptt, telefon, kopiranje i sl.) u iznosu od 300,00 kn, zatim bez obzira na temelj</w:t>
      </w:r>
      <w:r w:rsidR="00893B68">
        <w:t>u koje se odredbe stečaj provedi</w:t>
      </w:r>
      <w:r w:rsidRPr="00690FAC">
        <w:t xml:space="preserve">, postoji obveza arhiviranja dužnikove dokumentacije u iznosu od 3.058,52 kn bruto (minimalna nagrada za izvršene usluge arhiviranja iznosi 1.500,00 kn). Nadalje, u slučaju otvaranja stečajnog postupka na temelju odredbe čl. </w:t>
      </w:r>
      <w:smartTag w:element="metricconverter" w:uri="urn:schemas-microsoft-com:office:smarttags">
        <w:smartTagPr>
          <w:attr w:val="53. st" w:name="ProductID"/>
        </w:smartTagPr>
        <w:r w:rsidRPr="00690FAC">
          <w:t>53. st</w:t>
        </w:r>
      </w:smartTag>
      <w:r w:rsidRPr="00690FAC">
        <w:t xml:space="preserve">. 2. SZ-a,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to da  </w:t>
      </w:r>
      <w:r w:rsidRPr="00690FAC">
        <w:lastRenderedPageBreak/>
        <w:t xml:space="preserve">spomenute radnje i troškovi nastaju već tijekom prethodnog postupka pa ih je stoga potrebno predujmiti, neovisno o tome je li predlagatelj vjerovnik ili sam dužnik pa je zbog toga ovaj sud pozvao predlagatelja na uplatu predujma. </w:t>
      </w:r>
    </w:p>
    <w:p w:rsidRDefault="00542EA2" w:rsidP="00542EA2" w:rsidR="00542EA2" w:rsidRPr="00690FAC">
      <w:pPr>
        <w:pStyle w:val="Tijeloteksta"/>
        <w:ind w:firstLine="720"/>
      </w:pPr>
      <w:r w:rsidRPr="00690FAC">
        <w:t xml:space="preserve">U skladu s odredbom čl. </w:t>
      </w:r>
      <w:smartTag w:element="metricconverter" w:uri="urn:schemas-microsoft-com:office:smarttags">
        <w:smartTagPr>
          <w:attr w:val="41. st" w:name="ProductID"/>
        </w:smartTagPr>
        <w:r w:rsidRPr="00690FAC">
          <w:t>41. st</w:t>
        </w:r>
      </w:smartTag>
      <w:r w:rsidRPr="00690FAC">
        <w:t xml:space="preserve">. 1. SZ-a predlagatelj je dužan predujmiti iznos za pokriće troškova prethodnog postupka u iznosu kojeg odredi stečajni sudac. Ako predlagatelj ne uplati predujam u roku od 15 dana, stečajni sudac će rješenjem odbaciti prijedlog (čl. </w:t>
      </w:r>
      <w:smartTag w:element="metricconverter" w:uri="urn:schemas-microsoft-com:office:smarttags">
        <w:smartTagPr>
          <w:attr w:val="41. st" w:name="ProductID"/>
        </w:smartTagPr>
        <w:r w:rsidRPr="00690FAC">
          <w:t>41. st</w:t>
        </w:r>
      </w:smartTag>
      <w:r w:rsidRPr="00690FAC">
        <w:t>. 2. SZ-a).</w:t>
      </w:r>
    </w:p>
    <w:p w:rsidRDefault="007665A4" w:rsidP="007665A4" w:rsidR="007665A4" w:rsidRPr="00690FAC">
      <w:pPr>
        <w:jc w:val="center"/>
      </w:pPr>
    </w:p>
    <w:p w:rsidRDefault="001A4976" w:rsidP="001A4976" w:rsidR="001A4976" w:rsidRPr="00690FAC">
      <w:pPr>
        <w:jc w:val="center"/>
      </w:pPr>
      <w:r w:rsidRPr="00690FAC">
        <w:t>U Z</w:t>
      </w:r>
      <w:r w:rsidR="007D3B36" w:rsidRPr="00690FAC">
        <w:t>agrebu,</w:t>
      </w:r>
      <w:r w:rsidR="00AE1B02" w:rsidRPr="00690FAC">
        <w:t xml:space="preserve"> </w:t>
      </w:r>
      <w:r w:rsidR="007F3C10">
        <w:t>18</w:t>
      </w:r>
      <w:r w:rsidR="002A27E6">
        <w:t>.</w:t>
      </w:r>
      <w:r w:rsidR="007F3C10">
        <w:t xml:space="preserve"> rujna</w:t>
      </w:r>
      <w:r w:rsidRPr="00690FAC">
        <w:t xml:space="preserve"> 201</w:t>
      </w:r>
      <w:r w:rsidR="007F3C10">
        <w:t>5</w:t>
      </w:r>
      <w:r w:rsidRPr="00690FAC">
        <w:t xml:space="preserve">. </w:t>
      </w:r>
    </w:p>
    <w:p w:rsidRDefault="003D225E" w:rsidP="003D225E" w:rsidR="003D225E">
      <w:pPr>
        <w:pStyle w:val="Podnaslov"/>
        <w:ind w:left="5664"/>
        <w:rPr>
          <w:rFonts w:hAnsi="Times New Roman" w:ascii="Times New Roman"/>
          <w:b w:val="false"/>
          <w:color w:val="auto"/>
          <w:szCs w:val="24"/>
          <w:lang w:eastAsia="en-US"/>
        </w:rPr>
      </w:pPr>
      <w:r>
        <w:rPr>
          <w:rFonts w:hAnsi="Times New Roman" w:ascii="Times New Roman"/>
          <w:b w:val="false"/>
          <w:color w:val="auto"/>
          <w:szCs w:val="24"/>
          <w:lang w:eastAsia="en-US"/>
        </w:rPr>
        <w:t xml:space="preserve">   </w:t>
      </w:r>
    </w:p>
    <w:p w:rsidRDefault="003D225E" w:rsidP="003D225E" w:rsidR="003D225E">
      <w:pPr>
        <w:pStyle w:val="Podnaslov"/>
        <w:ind w:left="5664"/>
        <w:rPr>
          <w:rFonts w:hAnsi="Times New Roman" w:ascii="Times New Roman"/>
          <w:b w:val="false"/>
          <w:color w:val="auto"/>
          <w:szCs w:val="24"/>
        </w:rPr>
      </w:pPr>
      <w:r>
        <w:rPr>
          <w:rFonts w:hAnsi="Times New Roman" w:ascii="Times New Roman"/>
          <w:b w:val="false"/>
          <w:color w:val="auto"/>
          <w:szCs w:val="24"/>
          <w:lang w:eastAsia="en-US"/>
        </w:rPr>
        <w:t xml:space="preserve">  </w:t>
      </w:r>
      <w:r>
        <w:rPr>
          <w:rFonts w:hAnsi="Times New Roman" w:ascii="Times New Roman"/>
          <w:b w:val="false"/>
          <w:color w:val="auto"/>
          <w:szCs w:val="24"/>
        </w:rPr>
        <w:t>Stečajni sudac:</w:t>
      </w:r>
    </w:p>
    <w:p w:rsidRDefault="003D225E" w:rsidP="00E91121" w:rsidR="003D225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D225E" w:rsidP="00E91121" w:rsidR="003D225E">
      <w:pPr>
        <w:pStyle w:val="Podnaslov"/>
        <w:ind w:firstLine="720" w:left="4320"/>
        <w:rPr>
          <w:rFonts w:hAnsi="Times New Roman" w:ascii="Times New Roman"/>
          <w:b w:val="false"/>
          <w:color w:val="auto"/>
          <w:szCs w:val="24"/>
        </w:rPr>
      </w:pPr>
    </w:p>
    <w:p w:rsidRDefault="003D225E" w:rsidP="00E91121" w:rsidR="003D225E">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D225E" w:rsidP="00E91121" w:rsidR="003D225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A4976" w:rsidP="003D225E" w:rsidR="001A4976" w:rsidRPr="00690FAC">
      <w:pPr>
        <w:pStyle w:val="Tijeloteksta"/>
        <w:ind w:left="5760"/>
      </w:pPr>
    </w:p>
    <w:p w:rsidRDefault="001A4976" w:rsidP="001A4976" w:rsidR="001A4976" w:rsidRPr="00690FAC"/>
    <w:p w:rsidRDefault="001A4976" w:rsidP="001A4976" w:rsidR="001A4976" w:rsidRPr="00690FAC">
      <w:r w:rsidRPr="00690FAC">
        <w:t>POUKA O PRAVNOM LIJEKU:</w:t>
      </w:r>
    </w:p>
    <w:p w:rsidRDefault="001A4976" w:rsidP="001A4976" w:rsidR="001A4976" w:rsidRPr="00690FAC">
      <w:r w:rsidRPr="00690FAC">
        <w:t xml:space="preserve">Protiv ovog zaključka nije dopuštena žalba ( čl. </w:t>
      </w:r>
      <w:smartTag w:element="metricconverter" w:uri="urn:schemas-microsoft-com:office:smarttags">
        <w:smartTagPr>
          <w:attr w:val="11. st" w:name="ProductID"/>
        </w:smartTagPr>
        <w:r w:rsidRPr="00690FAC">
          <w:t>11. st</w:t>
        </w:r>
      </w:smartTag>
      <w:r w:rsidRPr="00690FAC">
        <w:t>. 9. SZ )</w:t>
      </w:r>
      <w:r w:rsidRPr="00690FAC">
        <w:tab/>
      </w:r>
      <w:r w:rsidRPr="00690FAC">
        <w:tab/>
      </w:r>
    </w:p>
    <w:p w:rsidRDefault="001A4976" w:rsidP="001A4976" w:rsidR="001A4976" w:rsidRPr="00690FAC">
      <w:r w:rsidRPr="00690FAC">
        <w:tab/>
      </w:r>
      <w:r w:rsidRPr="00690FAC">
        <w:tab/>
      </w:r>
      <w:r w:rsidRPr="00690FAC">
        <w:tab/>
      </w:r>
      <w:r w:rsidRPr="00690FAC">
        <w:tab/>
      </w:r>
      <w:r w:rsidRPr="00690FAC">
        <w:tab/>
      </w:r>
    </w:p>
    <w:p w:rsidRDefault="003D225E" w:rsidP="001A4976" w:rsidR="003D225E"/>
    <w:p w:rsidRDefault="003D225E" w:rsidP="001A4976" w:rsidR="003D225E"/>
    <w:p w:rsidRDefault="003D225E" w:rsidP="001A4976" w:rsidR="003D225E"/>
    <w:p w:rsidRDefault="003D225E" w:rsidP="001A4976" w:rsidR="003D225E"/>
    <w:p w:rsidRDefault="003D225E" w:rsidP="001A4976" w:rsidR="003D225E"/>
    <w:p w:rsidRDefault="003D225E" w:rsidP="001A4976" w:rsidR="003D225E"/>
    <w:p w:rsidRDefault="003D225E" w:rsidP="001A4976" w:rsidR="003D225E"/>
    <w:p w:rsidRDefault="003D225E" w:rsidP="001A4976" w:rsidR="003D225E"/>
    <w:p w:rsidRDefault="003D225E" w:rsidP="001A4976" w:rsidR="003D225E"/>
    <w:p w:rsidRDefault="003D225E" w:rsidP="001A4976" w:rsidR="003D225E"/>
    <w:p w:rsidRDefault="003D225E" w:rsidP="001A4976" w:rsidR="003D225E"/>
    <w:p w:rsidRDefault="003D225E" w:rsidP="001A4976" w:rsidR="003D225E"/>
    <w:p w:rsidRDefault="003D225E" w:rsidP="001A4976" w:rsidR="003D225E"/>
    <w:p w:rsidRDefault="003D225E" w:rsidP="001A4976" w:rsidR="003D225E"/>
    <w:p w:rsidRDefault="003D225E" w:rsidP="001A4976" w:rsidR="003D225E"/>
    <w:p w:rsidRDefault="003D225E" w:rsidP="001A4976" w:rsidR="003D225E"/>
    <w:p w:rsidRDefault="003D225E" w:rsidP="001A4976" w:rsidR="003D225E"/>
    <w:p w:rsidRDefault="003D225E" w:rsidP="001A4976" w:rsidR="003D225E"/>
    <w:p w:rsidRDefault="003D225E" w:rsidP="001A4976" w:rsidR="003D225E"/>
    <w:p w:rsidRDefault="003D225E" w:rsidP="001A4976" w:rsidR="003D225E"/>
    <w:p w:rsidRDefault="003D225E" w:rsidP="001A4976" w:rsidR="003D225E"/>
    <w:p w:rsidRDefault="003D225E" w:rsidP="001A4976" w:rsidR="003D225E"/>
    <w:p w:rsidRDefault="003D225E" w:rsidP="001A4976" w:rsidR="003D225E"/>
    <w:p w:rsidRDefault="003D225E" w:rsidP="001A4976" w:rsidR="003D225E"/>
    <w:p w:rsidRDefault="003D225E" w:rsidP="001A4976" w:rsidR="003D225E"/>
    <w:p w:rsidRDefault="003D225E" w:rsidP="001A4976" w:rsidR="003D225E"/>
    <w:p w:rsidRDefault="003D225E" w:rsidP="001A4976" w:rsidR="003D225E"/>
    <w:p w:rsidRDefault="003D225E" w:rsidP="001A4976" w:rsidR="003D225E"/>
    <w:p w:rsidRDefault="003D225E" w:rsidP="001A4976" w:rsidR="003D225E"/>
    <w:p w:rsidRDefault="001A4976" w:rsidP="001A4976" w:rsidR="001A4976" w:rsidRPr="00690FAC">
      <w:r w:rsidRPr="00690FAC">
        <w:lastRenderedPageBreak/>
        <w:t>DNA:</w:t>
      </w:r>
    </w:p>
    <w:p w:rsidRDefault="001A4976" w:rsidP="008C60FD" w:rsidR="00424C90">
      <w:pPr>
        <w:pStyle w:val="Tijeloteksta"/>
        <w:jc w:val="left"/>
      </w:pPr>
      <w:r w:rsidRPr="00690FAC">
        <w:t xml:space="preserve">1. predlagatelju </w:t>
      </w:r>
      <w:r w:rsidR="00424C90">
        <w:t>Sava-Zagreb</w:t>
      </w:r>
    </w:p>
    <w:p w:rsidRDefault="001A4976" w:rsidP="008C60FD" w:rsidR="001A4976" w:rsidRPr="00690FAC">
      <w:pPr>
        <w:pStyle w:val="Tijeloteksta"/>
        <w:jc w:val="left"/>
      </w:pPr>
      <w:r w:rsidRPr="00690FAC">
        <w:t>2.</w:t>
      </w:r>
      <w:r w:rsidR="007F3C10">
        <w:t xml:space="preserve"> spis</w:t>
      </w:r>
    </w:p>
    <w:p w:rsidRDefault="001A4976" w:rsidP="001A4976" w:rsidR="001A4976" w:rsidRPr="00690FAC"/>
    <w:p w:rsidRDefault="001A4976" w:rsidR="001A4976" w:rsidRPr="00690FAC"/>
    <w:sectPr w:rsidSect="001A4976" w:rsidR="001A4976" w:rsidRPr="00690FAC">
      <w:headerReference w:type="even" r:id="rId10"/>
      <w:headerReference w:type="default" r:id="rId11"/>
      <w:pgSz w:h="15840" w:w="12240"/>
      <w:pgMar w:gutter="0" w:footer="709" w:header="709" w:left="1622" w:bottom="719"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25AE" w:rsidR="003825AE">
      <w:r>
        <w:separator/>
      </w:r>
    </w:p>
  </w:endnote>
  <w:endnote w:id="0" w:type="continuationSeparator">
    <w:p w:rsidRDefault="003825AE" w:rsidR="003825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25AE" w:rsidR="003825AE">
      <w:r>
        <w:separator/>
      </w:r>
    </w:p>
  </w:footnote>
  <w:footnote w:id="0" w:type="continuationSeparator">
    <w:p w:rsidRDefault="003825AE" w:rsidR="003825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289F" w:rsidP="001A4976" w:rsidR="001A289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289F" w:rsidR="001A289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289F" w:rsidP="001A4976" w:rsidR="001A289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D225E">
      <w:rPr>
        <w:rStyle w:val="Brojstranice"/>
        <w:noProof/>
      </w:rPr>
      <w:t>4</w:t>
    </w:r>
    <w:r>
      <w:rPr>
        <w:rStyle w:val="Brojstranice"/>
      </w:rPr>
      <w:fldChar w:fldCharType="end"/>
    </w:r>
  </w:p>
  <w:p w:rsidRDefault="001A289F" w:rsidP="001A4976" w:rsidR="001A289F">
    <w:r>
      <w:tab/>
    </w:r>
    <w:r>
      <w:tab/>
    </w:r>
    <w:r>
      <w:tab/>
    </w:r>
    <w:r>
      <w:tab/>
    </w:r>
    <w:r>
      <w:tab/>
    </w:r>
    <w:r>
      <w:tab/>
    </w:r>
    <w:r>
      <w:tab/>
    </w:r>
    <w:r>
      <w:tab/>
    </w:r>
    <w:r>
      <w:tab/>
    </w:r>
    <w:r>
      <w:tab/>
    </w:r>
    <w:smartTag w:element="metricconverter" w:uri="urn:schemas-microsoft-com:office:smarttags">
      <w:smartTagPr>
        <w:attr w:val="72 St" w:name="ProductID"/>
      </w:smartTagPr>
      <w:r>
        <w:t>72 St</w:t>
      </w:r>
    </w:smartTag>
    <w:r>
      <w:t xml:space="preserve"> -</w:t>
    </w:r>
    <w:r w:rsidR="00424C90">
      <w:t>1083</w:t>
    </w:r>
    <w:r>
      <w:t>/2014</w:t>
    </w:r>
  </w:p>
  <w:p w:rsidRDefault="001A289F" w:rsidR="001A289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398B5204"/>
    <w:multiLevelType w:val="hybridMultilevel"/>
    <w:tmpl w:val="3C805148"/>
    <w:lvl w:tplc="15269E6C" w:ilvl="0">
      <w:start w:val="7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A4976"/>
    <w:rsid w:val="00070AF2"/>
    <w:rsid w:val="001A289F"/>
    <w:rsid w:val="001A4976"/>
    <w:rsid w:val="001B2132"/>
    <w:rsid w:val="001F4C89"/>
    <w:rsid w:val="00281A5F"/>
    <w:rsid w:val="002A27E6"/>
    <w:rsid w:val="003825AE"/>
    <w:rsid w:val="00395004"/>
    <w:rsid w:val="003C4C96"/>
    <w:rsid w:val="003D225E"/>
    <w:rsid w:val="003F7813"/>
    <w:rsid w:val="0041185D"/>
    <w:rsid w:val="00424C90"/>
    <w:rsid w:val="004603F7"/>
    <w:rsid w:val="004856CA"/>
    <w:rsid w:val="00542EA2"/>
    <w:rsid w:val="00586AD5"/>
    <w:rsid w:val="0064613A"/>
    <w:rsid w:val="00651343"/>
    <w:rsid w:val="0066388C"/>
    <w:rsid w:val="00690FAC"/>
    <w:rsid w:val="006A1DA9"/>
    <w:rsid w:val="00704D06"/>
    <w:rsid w:val="007337BF"/>
    <w:rsid w:val="007665A4"/>
    <w:rsid w:val="007A182F"/>
    <w:rsid w:val="007B5152"/>
    <w:rsid w:val="007D3B36"/>
    <w:rsid w:val="007E1083"/>
    <w:rsid w:val="007F3C10"/>
    <w:rsid w:val="007F77A2"/>
    <w:rsid w:val="00886C92"/>
    <w:rsid w:val="00893B68"/>
    <w:rsid w:val="008C60FD"/>
    <w:rsid w:val="008E594F"/>
    <w:rsid w:val="00916E0A"/>
    <w:rsid w:val="009B51F8"/>
    <w:rsid w:val="00A811ED"/>
    <w:rsid w:val="00AE1B02"/>
    <w:rsid w:val="00B07193"/>
    <w:rsid w:val="00B71FF4"/>
    <w:rsid w:val="00BB5DE2"/>
    <w:rsid w:val="00BE7FA1"/>
    <w:rsid w:val="00C657A1"/>
    <w:rsid w:val="00D46BF2"/>
    <w:rsid w:val="00D6763B"/>
    <w:rsid w:val="00E66D85"/>
    <w:rsid w:val="00E82D27"/>
    <w:rsid w:val="00F63D71"/>
    <w:rsid w:val="00F70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A4976"/>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A4976"/>
    <w:pPr>
      <w:jc w:val="both"/>
    </w:pPr>
    <w:rPr>
      <w:lang w:eastAsia="hr-HR"/>
    </w:rPr>
  </w:style>
  <w:style w:styleId="Zaglavlje" w:type="paragraph">
    <w:name w:val="header"/>
    <w:basedOn w:val="Normal"/>
    <w:rsid w:val="001A4976"/>
    <w:pPr>
      <w:tabs>
        <w:tab w:pos="4536" w:val="center"/>
        <w:tab w:pos="9072" w:val="right"/>
      </w:tabs>
    </w:pPr>
  </w:style>
  <w:style w:styleId="Brojstranice" w:type="character">
    <w:name w:val="page number"/>
    <w:basedOn w:val="Zadanifontodlomka"/>
    <w:rsid w:val="001A4976"/>
  </w:style>
  <w:style w:styleId="Podnoje" w:type="paragraph">
    <w:name w:val="footer"/>
    <w:basedOn w:val="Normal"/>
    <w:rsid w:val="00E82D27"/>
    <w:pPr>
      <w:tabs>
        <w:tab w:pos="4536" w:val="center"/>
        <w:tab w:pos="9072" w:val="right"/>
      </w:tabs>
    </w:pPr>
  </w:style>
  <w:style w:styleId="Tekstbalonia" w:type="paragraph">
    <w:name w:val="Balloon Text"/>
    <w:basedOn w:val="Normal"/>
    <w:semiHidden/>
    <w:rsid w:val="008E594F"/>
    <w:rPr>
      <w:rFonts w:cs="Tahoma" w:hAnsi="Tahoma" w:ascii="Tahoma"/>
      <w:sz w:val="16"/>
      <w:szCs w:val="16"/>
    </w:rPr>
  </w:style>
  <w:style w:customStyle="true" w:styleId="TijelotekstaChar" w:type="character">
    <w:name w:val="Tijelo teksta Char"/>
    <w:link w:val="Tijeloteksta"/>
    <w:semiHidden/>
    <w:locked/>
    <w:rsid w:val="00542EA2"/>
    <w:rPr>
      <w:sz w:val="24"/>
      <w:szCs w:val="24"/>
      <w:lang w:bidi="ar-SA" w:eastAsia="hr-HR" w:val="hr-HR"/>
    </w:rPr>
  </w:style>
  <w:style w:styleId="Tekstrezerviranogmjesta" w:type="character">
    <w:name w:val="Placeholder Text"/>
    <w:basedOn w:val="Zadanifontodlomka"/>
    <w:uiPriority w:val="99"/>
    <w:semiHidden/>
    <w:rsid w:val="003D225E"/>
    <w:rPr>
      <w:color w:val="808080"/>
      <w:bdr w:space="0" w:sz="0" w:color="auto" w:val="none"/>
      <w:shd w:fill="auto" w:color="auto" w:val="clear"/>
    </w:rPr>
  </w:style>
  <w:style w:customStyle="true" w:styleId="eSPISCCParagraphDefaultFont" w:type="character">
    <w:name w:val="eSPIS_CC_Paragraph Default Font"/>
    <w:basedOn w:val="Zadanifontodlomka"/>
    <w:rsid w:val="003D22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225E"/>
    <w:rPr>
      <w:bdr w:space="0" w:sz="0" w:color="auto" w:val="none"/>
      <w:shd w:fill="FFFFCC" w:color="auto" w:val="clear"/>
      <w:lang w:val="hr-HR"/>
    </w:rPr>
  </w:style>
  <w:style w:customStyle="true" w:styleId="PozadinaSvijetloCrvena" w:type="character">
    <w:name w:val="Pozadina_SvijetloCrvena"/>
    <w:basedOn w:val="eSPISCCParagraphDefaultFont"/>
    <w:rsid w:val="003D22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225E"/>
    <w:rPr>
      <w:rFonts w:cs="Times New Roman" w:hAnsi="Times New Roman" w:ascii="Times New Roman"/>
      <w:sz w:val="24"/>
      <w:bdr w:space="0" w:sz="0" w:color="auto" w:val="none"/>
      <w:shd w:fill="CCFFCC" w:color="auto" w:val="clear"/>
      <w:lang w:val="hr-HR"/>
    </w:rPr>
  </w:style>
  <w:style w:styleId="Podnaslov" w:type="paragraph">
    <w:name w:val="Subtitle"/>
    <w:basedOn w:val="Normal"/>
    <w:link w:val="PodnaslovChar"/>
    <w:qFormat/>
    <w:rsid w:val="003D225E"/>
    <w:pPr>
      <w:jc w:val="both"/>
    </w:pPr>
    <w:rPr>
      <w:rFonts w:hAnsi="Tahoma" w:ascii="Tahoma"/>
      <w:b/>
      <w:color w:val="0000FF"/>
      <w:szCs w:val="20"/>
      <w:lang w:eastAsia="hr-HR"/>
    </w:rPr>
  </w:style>
  <w:style w:customStyle="true" w:styleId="PodnaslovChar" w:type="character">
    <w:name w:val="Podnaslov Char"/>
    <w:basedOn w:val="Zadanifontodlomka"/>
    <w:link w:val="Podnaslov"/>
    <w:rsid w:val="003D225E"/>
    <w:rPr>
      <w:rFonts w:hAnsi="Tahoma" w:ascii="Tahoma"/>
      <w:b/>
      <w:color w:val="0000FF"/>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A4976"/>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A4976"/>
    <w:pPr>
      <w:jc w:val="both"/>
    </w:pPr>
    <w:rPr>
      <w:lang w:eastAsia="hr-HR"/>
    </w:rPr>
  </w:style>
  <w:style w:styleId="Zaglavlje" w:type="paragraph">
    <w:name w:val="header"/>
    <w:basedOn w:val="Normal"/>
    <w:rsid w:val="001A4976"/>
    <w:pPr>
      <w:tabs>
        <w:tab w:pos="4536" w:val="center"/>
        <w:tab w:pos="9072" w:val="right"/>
      </w:tabs>
    </w:pPr>
  </w:style>
  <w:style w:styleId="Brojstranice" w:type="character">
    <w:name w:val="page number"/>
    <w:basedOn w:val="Zadanifontodlomka"/>
    <w:rsid w:val="001A4976"/>
  </w:style>
  <w:style w:styleId="Podnoje" w:type="paragraph">
    <w:name w:val="footer"/>
    <w:basedOn w:val="Normal"/>
    <w:rsid w:val="00E82D27"/>
    <w:pPr>
      <w:tabs>
        <w:tab w:pos="4536" w:val="center"/>
        <w:tab w:pos="9072" w:val="right"/>
      </w:tabs>
    </w:pPr>
  </w:style>
  <w:style w:styleId="Tekstbalonia" w:type="paragraph">
    <w:name w:val="Balloon Text"/>
    <w:basedOn w:val="Normal"/>
    <w:semiHidden/>
    <w:rsid w:val="008E594F"/>
    <w:rPr>
      <w:rFonts w:ascii="Tahoma" w:cs="Tahoma" w:hAnsi="Tahoma"/>
      <w:sz w:val="16"/>
      <w:szCs w:val="16"/>
    </w:rPr>
  </w:style>
  <w:style w:customStyle="1" w:styleId="TijelotekstaChar" w:type="character">
    <w:name w:val="Tijelo teksta Char"/>
    <w:link w:val="Tijeloteksta"/>
    <w:semiHidden/>
    <w:locked/>
    <w:rsid w:val="00542EA2"/>
    <w:rPr>
      <w:sz w:val="24"/>
      <w:szCs w:val="24"/>
      <w:lang w:bidi="ar-SA" w:eastAsia="hr-HR" w:val="hr-HR"/>
    </w:rPr>
  </w:style>
  <w:style w:styleId="Tekstrezerviranogmjesta" w:type="character">
    <w:name w:val="Placeholder Text"/>
    <w:basedOn w:val="Zadanifontodlomka"/>
    <w:uiPriority w:val="99"/>
    <w:semiHidden/>
    <w:rsid w:val="003D225E"/>
    <w:rPr>
      <w:color w:val="808080"/>
      <w:bdr w:color="auto" w:space="0" w:sz="0" w:val="none"/>
      <w:shd w:color="auto" w:fill="auto" w:val="clear"/>
    </w:rPr>
  </w:style>
  <w:style w:customStyle="1" w:styleId="eSPISCCParagraphDefaultFont" w:type="character">
    <w:name w:val="eSPIS_CC_Paragraph Default Font"/>
    <w:basedOn w:val="Zadanifontodlomka"/>
    <w:rsid w:val="003D22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225E"/>
    <w:rPr>
      <w:bdr w:color="auto" w:space="0" w:sz="0" w:val="none"/>
      <w:shd w:color="auto" w:fill="FFFFCC" w:val="clear"/>
      <w:lang w:val="hr-HR"/>
    </w:rPr>
  </w:style>
  <w:style w:customStyle="1" w:styleId="PozadinaSvijetloCrvena" w:type="character">
    <w:name w:val="Pozadina_SvijetloCrvena"/>
    <w:basedOn w:val="eSPISCCParagraphDefaultFont"/>
    <w:rsid w:val="003D22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225E"/>
    <w:rPr>
      <w:rFonts w:ascii="Times New Roman" w:cs="Times New Roman" w:hAnsi="Times New Roman"/>
      <w:sz w:val="24"/>
      <w:bdr w:color="auto" w:space="0" w:sz="0" w:val="none"/>
      <w:shd w:color="auto" w:fill="CCFFCC" w:val="clear"/>
      <w:lang w:val="hr-HR"/>
    </w:rPr>
  </w:style>
  <w:style w:styleId="Podnaslov" w:type="paragraph">
    <w:name w:val="Subtitle"/>
    <w:basedOn w:val="Normal"/>
    <w:link w:val="PodnaslovChar"/>
    <w:qFormat/>
    <w:rsid w:val="003D225E"/>
    <w:pPr>
      <w:jc w:val="both"/>
    </w:pPr>
    <w:rPr>
      <w:rFonts w:ascii="Tahoma" w:hAnsi="Tahoma"/>
      <w:b/>
      <w:color w:val="0000FF"/>
      <w:szCs w:val="20"/>
      <w:lang w:eastAsia="hr-HR"/>
    </w:rPr>
  </w:style>
  <w:style w:customStyle="1" w:styleId="PodnaslovChar" w:type="character">
    <w:name w:val="Podnaslov Char"/>
    <w:basedOn w:val="Zadanifontodlomka"/>
    <w:link w:val="Podnaslov"/>
    <w:rsid w:val="003D225E"/>
    <w:rPr>
      <w:rFonts w:ascii="Tahoma" w:hAnsi="Tahoma"/>
      <w:b/>
      <w:color w:val="0000FF"/>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1348204">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541331613">
          <w:marLeft w:val="0"/>
          <w:marRight w:val="0"/>
          <w:marTop w:val="50"/>
          <w:marBottom w:val="0"/>
          <w:divBdr>
            <w:top w:space="0" w:sz="0" w:color="auto" w:val="none"/>
            <w:left w:space="0" w:sz="0" w:color="auto" w:val="none"/>
            <w:bottom w:space="0" w:sz="0" w:color="auto" w:val="none"/>
            <w:right w:space="0" w:sz="0" w:color="auto" w:val="none"/>
          </w:divBdr>
          <w:divsChild>
            <w:div w:id="663319611">
              <w:marLeft w:val="0"/>
              <w:marRight w:val="0"/>
              <w:marTop w:val="0"/>
              <w:marBottom w:val="0"/>
              <w:divBdr>
                <w:top w:space="0" w:sz="0" w:color="auto" w:val="none"/>
                <w:left w:space="0" w:sz="0" w:color="auto" w:val="none"/>
                <w:bottom w:space="0" w:sz="0" w:color="auto" w:val="none"/>
                <w:right w:space="0" w:sz="0" w:color="auto" w:val="none"/>
              </w:divBdr>
              <w:divsChild>
                <w:div w:id="581331883">
                  <w:marLeft w:val="3130"/>
                  <w:marRight w:val="0"/>
                  <w:marTop w:val="0"/>
                  <w:marBottom w:val="250"/>
                  <w:divBdr>
                    <w:top w:space="0" w:sz="0" w:color="auto" w:val="none"/>
                    <w:left w:space="0" w:sz="0" w:color="auto" w:val="none"/>
                    <w:bottom w:space="0" w:sz="0" w:color="auto" w:val="none"/>
                    <w:right w:space="0" w:sz="0" w:color="auto" w:val="none"/>
                  </w:divBdr>
                  <w:divsChild>
                    <w:div w:id="1702627820">
                      <w:marLeft w:val="0"/>
                      <w:marRight w:val="0"/>
                      <w:marTop w:val="0"/>
                      <w:marBottom w:val="0"/>
                      <w:divBdr>
                        <w:top w:space="0" w:sz="0" w:color="auto" w:val="none"/>
                        <w:left w:space="0" w:sz="0" w:color="auto" w:val="none"/>
                        <w:bottom w:space="0" w:sz="0" w:color="auto" w:val="none"/>
                        <w:right w:space="0" w:sz="0" w:color="auto" w:val="none"/>
                      </w:divBdr>
                      <w:divsChild>
                        <w:div w:id="2058701705">
                          <w:marLeft w:val="0"/>
                          <w:marRight w:val="0"/>
                          <w:marTop w:val="0"/>
                          <w:marBottom w:val="0"/>
                          <w:divBdr>
                            <w:top w:space="0" w:sz="0" w:color="auto" w:val="none"/>
                            <w:left w:space="0" w:sz="0" w:color="auto" w:val="none"/>
                            <w:bottom w:space="0" w:sz="0" w:color="auto" w:val="none"/>
                            <w:right w:space="0" w:sz="0" w:color="auto" w:val="none"/>
                          </w:divBdr>
                          <w:divsChild>
                            <w:div w:id="81802367">
                              <w:marLeft w:val="0"/>
                              <w:marRight w:val="0"/>
                              <w:marTop w:val="0"/>
                              <w:marBottom w:val="0"/>
                              <w:divBdr>
                                <w:top w:space="0" w:sz="0" w:color="auto" w:val="none"/>
                                <w:left w:space="0" w:sz="0" w:color="auto" w:val="none"/>
                                <w:bottom w:space="0" w:sz="0" w:color="auto" w:val="none"/>
                                <w:right w:space="0" w:sz="0" w:color="auto" w:val="none"/>
                              </w:divBdr>
                              <w:divsChild>
                                <w:div w:id="764502420">
                                  <w:marLeft w:val="0"/>
                                  <w:marRight w:val="0"/>
                                  <w:marTop w:val="0"/>
                                  <w:marBottom w:val="0"/>
                                  <w:divBdr>
                                    <w:top w:space="0" w:sz="0" w:color="auto" w:val="none"/>
                                    <w:left w:space="0" w:sz="0" w:color="auto" w:val="none"/>
                                    <w:bottom w:space="0" w:sz="0" w:color="auto" w:val="none"/>
                                    <w:right w:space="0" w:sz="0" w:color="auto" w:val="none"/>
                                  </w:divBdr>
                                  <w:divsChild>
                                    <w:div w:id="1998722164">
                                      <w:marLeft w:val="0"/>
                                      <w:marRight w:val="0"/>
                                      <w:marTop w:val="0"/>
                                      <w:marBottom w:val="0"/>
                                      <w:divBdr>
                                        <w:top w:space="0" w:sz="0" w:color="auto" w:val="none"/>
                                        <w:left w:space="0" w:sz="0" w:color="auto" w:val="none"/>
                                        <w:bottom w:space="0" w:sz="0" w:color="auto" w:val="none"/>
                                        <w:right w:space="0" w:sz="0" w:color="auto" w:val="none"/>
                                      </w:divBdr>
                                      <w:divsChild>
                                        <w:div w:id="1094714668">
                                          <w:marLeft w:val="0"/>
                                          <w:marRight w:val="0"/>
                                          <w:marTop w:val="0"/>
                                          <w:marBottom w:val="0"/>
                                          <w:divBdr>
                                            <w:top w:space="0" w:sz="0" w:color="auto" w:val="none"/>
                                            <w:left w:space="0" w:sz="0" w:color="auto" w:val="none"/>
                                            <w:bottom w:space="0" w:sz="0" w:color="auto" w:val="none"/>
                                            <w:right w:space="0" w:sz="0" w:color="auto" w:val="none"/>
                                          </w:divBdr>
                                          <w:divsChild>
                                            <w:div w:id="27834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2015.</izvorni_sadrzaj>
    <derivirana_varijabla naziv="DomainObject.DatumDonosenjaOdluke_1">21.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1083</izvorni_sadrzaj>
    <derivirana_varijabla naziv="DomainObject.Predmet.Broj_1">1083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2014.</izvorni_sadrzaj>
    <derivirana_varijabla naziv="DomainObject.Predmet.DatumOsnivanja_1">11.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St-1083/2014</izvorni_sadrzaj>
    <derivirana_varijabla naziv="DomainObject.Predmet.OznakaBroj_1">St-1083/2014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pristojba plaćena</izvorni_sadrzaj>
    <derivirana_varijabla naziv="DomainObject.Predmet.PrimjedbaSuca_1">pristojba plaćena</derivirana_varijabla>
  </DomainObject.Predmet.PrimjedbaSuca>
  <DomainObject.Predmet.PrimjedbaUpisnicara>
    <izvorni_sadrzaj/>
    <derivirana_varijabla naziv="DomainObject.Predmet.PrimjedbaUpisnicara_1"/>
  </DomainObject.Predmet.PrimjedbaUpisnicara>
  <DomainObject.Predmet.ProtustrankaFormated>
    <izvorni_sadrzaj>  SAVA-ZAGREB, d.o.o.</izvorni_sadrzaj>
    <derivirana_varijabla naziv="DomainObject.Predmet.ProtustrankaFormated_1">  SAVA-ZAGREB, d.o.o.</derivirana_varijabla>
  </DomainObject.Predmet.ProtustrankaFormated>
  <DomainObject.Predmet.ProtustrankaFormatedOIB>
    <izvorni_sadrzaj>  SAVA-ZAGREB, d.o.o., OIB 17751872917</izvorni_sadrzaj>
    <derivirana_varijabla naziv="DomainObject.Predmet.ProtustrankaFormatedOIB_1">  SAVA-ZAGREB, d.o.o., OIB 17751872917</derivirana_varijabla>
  </DomainObject.Predmet.ProtustrankaFormatedOIB>
  <DomainObject.Predmet.ProtustrankaFormatedWithAdress>
    <izvorni_sadrzaj> SAVA-ZAGREB, d.o.o., Zagrebačka avenija 7, 10000 Zagreb</izvorni_sadrzaj>
    <derivirana_varijabla naziv="DomainObject.Predmet.ProtustrankaFormatedWithAdress_1"> SAVA-ZAGREB, d.o.o., Zagrebačka avenija 7, 10000 Zagreb</derivirana_varijabla>
  </DomainObject.Predmet.ProtustrankaFormatedWithAdress>
  <DomainObject.Predmet.ProtustrankaFormatedWithAdressOIB>
    <izvorni_sadrzaj> SAVA-ZAGREB, d.o.o., OIB 17751872917, Zagrebačka avenija 7, 10000 Zagreb</izvorni_sadrzaj>
    <derivirana_varijabla naziv="DomainObject.Predmet.ProtustrankaFormatedWithAdressOIB_1"> SAVA-ZAGREB, d.o.o., OIB 17751872917, Zagrebačka avenija 7, 10000 Zagreb</derivirana_varijabla>
  </DomainObject.Predmet.ProtustrankaFormatedWithAdressOIB>
  <DomainObject.Predmet.ProtustrankaWithAdress>
    <izvorni_sadrzaj>SAVA-ZAGREB, d.o.o. Zagrebačka avenija 7, 10000 Zagreb</izvorni_sadrzaj>
    <derivirana_varijabla naziv="DomainObject.Predmet.ProtustrankaWithAdress_1">SAVA-ZAGREB, d.o.o. Zagrebačka avenija 7, 10000 Zagreb</derivirana_varijabla>
  </DomainObject.Predmet.ProtustrankaWithAdress>
  <DomainObject.Predmet.ProtustrankaWithAdressOIB>
    <izvorni_sadrzaj>SAVA-ZAGREB, d.o.o., OIB 17751872917, Zagrebačka avenija 7, 10000 Zagreb</izvorni_sadrzaj>
    <derivirana_varijabla naziv="DomainObject.Predmet.ProtustrankaWithAdressOIB_1">SAVA-ZAGREB, d.o.o., OIB 17751872917, Zagrebačka avenija 7, 10000 Zagreb</derivirana_varijabla>
  </DomainObject.Predmet.ProtustrankaWithAdressOIB>
  <DomainObject.Predmet.ProtustrankaNazivFormated>
    <izvorni_sadrzaj>SAVA-ZAGREB, d.o.o.</izvorni_sadrzaj>
    <derivirana_varijabla naziv="DomainObject.Predmet.ProtustrankaNazivFormated_1">SAVA-ZAGREB, d.o.o.</derivirana_varijabla>
  </DomainObject.Predmet.ProtustrankaNazivFormated>
  <DomainObject.Predmet.ProtustrankaNazivFormatedOIB>
    <izvorni_sadrzaj>SAVA-ZAGREB, d.o.o., OIB 17751872917</izvorni_sadrzaj>
    <derivirana_varijabla naziv="DomainObject.Predmet.ProtustrankaNazivFormatedOIB_1">SAVA-ZAGREB, d.o.o., OIB 17751872917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SAVA-ZAGREB, d.o.o.</izvorni_sadrzaj>
    <derivirana_varijabla naziv="DomainObject.Predmet.StrankaFormated_1">  SAVA-ZAGREB, d.o.o.</derivirana_varijabla>
  </DomainObject.Predmet.StrankaFormated>
  <DomainObject.Predmet.StrankaFormatedOIB>
    <izvorni_sadrzaj>  SAVA-ZAGREB, d.o.o., OIB 17751872917</izvorni_sadrzaj>
    <derivirana_varijabla naziv="DomainObject.Predmet.StrankaFormatedOIB_1">  SAVA-ZAGREB, d.o.o., OIB 17751872917</derivirana_varijabla>
  </DomainObject.Predmet.StrankaFormatedOIB>
  <DomainObject.Predmet.StrankaFormatedWithAdress>
    <izvorni_sadrzaj> SAVA-ZAGREB, d.o.o., Zagrebačka avenija 7, 10000 Zagreb</izvorni_sadrzaj>
    <derivirana_varijabla naziv="DomainObject.Predmet.StrankaFormatedWithAdress_1"> SAVA-ZAGREB, d.o.o., Zagrebačka avenija 7, 10000 Zagreb</derivirana_varijabla>
  </DomainObject.Predmet.StrankaFormatedWithAdress>
  <DomainObject.Predmet.StrankaFormatedWithAdressOIB>
    <izvorni_sadrzaj> SAVA-ZAGREB, d.o.o., OIB 17751872917, Zagrebačka avenija 7, 10000 Zagreb</izvorni_sadrzaj>
    <derivirana_varijabla naziv="DomainObject.Predmet.StrankaFormatedWithAdressOIB_1"> SAVA-ZAGREB, d.o.o., OIB 17751872917, Zagrebačka avenija 7, 10000 Zagreb</derivirana_varijabla>
  </DomainObject.Predmet.StrankaFormatedWithAdressOIB>
  <DomainObject.Predmet.StrankaWithAdress>
    <izvorni_sadrzaj>SAVA-ZAGREB, d.o.o. Zagrebačka avenija 7,10000 Zagreb</izvorni_sadrzaj>
    <derivirana_varijabla naziv="DomainObject.Predmet.StrankaWithAdress_1">SAVA-ZAGREB, d.o.o. Zagrebačka avenija 7,10000 Zagreb</derivirana_varijabla>
  </DomainObject.Predmet.StrankaWithAdress>
  <DomainObject.Predmet.StrankaWithAdressOIB>
    <izvorni_sadrzaj>SAVA-ZAGREB, d.o.o., OIB 17751872917, Zagrebačka avenija 7,10000 Zagreb</izvorni_sadrzaj>
    <derivirana_varijabla naziv="DomainObject.Predmet.StrankaWithAdressOIB_1">SAVA-ZAGREB, d.o.o., OIB 17751872917, Zagrebačka avenija 7,10000 Zagreb</derivirana_varijabla>
  </DomainObject.Predmet.StrankaWithAdressOIB>
  <DomainObject.Predmet.StrankaNazivFormated>
    <izvorni_sadrzaj>SAVA-ZAGREB, d.o.o.</izvorni_sadrzaj>
    <derivirana_varijabla naziv="DomainObject.Predmet.StrankaNazivFormated_1">SAVA-ZAGREB, d.o.o.</derivirana_varijabla>
  </DomainObject.Predmet.StrankaNazivFormated>
  <DomainObject.Predmet.StrankaNazivFormatedOIB>
    <izvorni_sadrzaj>SAVA-ZAGREB, d.o.o., OIB 17751872917</izvorni_sadrzaj>
    <derivirana_varijabla naziv="DomainObject.Predmet.StrankaNazivFormatedOIB_1">SAVA-ZAGREB, d.o.o., OIB 17751872917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SAVA-ZAGREB, d.o.o.</item>
    </izvorni_sadrzaj>
    <derivirana_varijabla naziv="DomainObject.Predmet.StrankaListFormated_1">
      <item>SAVA-ZAGREB, d.o.o.</item>
    </derivirana_varijabla>
  </DomainObject.Predmet.StrankaListFormated>
  <DomainObject.Predmet.StrankaListFormatedOIB>
    <izvorni_sadrzaj>
      <item>SAVA-ZAGREB, d.o.o., OIB 17751872917</item>
    </izvorni_sadrzaj>
    <derivirana_varijabla naziv="DomainObject.Predmet.StrankaListFormatedOIB_1">
      <item>SAVA-ZAGREB, d.o.o., OIB 17751872917</item>
    </derivirana_varijabla>
  </DomainObject.Predmet.StrankaListFormatedOIB>
  <DomainObject.Predmet.StrankaListFormatedWithAdress>
    <izvorni_sadrzaj>
      <item>SAVA-ZAGREB, d.o.o., Zagrebačka avenija 7, 10000 Zagreb</item>
    </izvorni_sadrzaj>
    <derivirana_varijabla naziv="DomainObject.Predmet.StrankaListFormatedWithAdress_1">
      <item>SAVA-ZAGREB, d.o.o., Zagrebačka avenija 7, 10000 Zagreb</item>
    </derivirana_varijabla>
  </DomainObject.Predmet.StrankaListFormatedWithAdress>
  <DomainObject.Predmet.StrankaListFormatedWithAdressOIB>
    <izvorni_sadrzaj>
      <item>SAVA-ZAGREB, d.o.o., OIB 17751872917, Zagrebačka avenija 7, 10000 Zagreb</item>
    </izvorni_sadrzaj>
    <derivirana_varijabla naziv="DomainObject.Predmet.StrankaListFormatedWithAdressOIB_1">
      <item>SAVA-ZAGREB, d.o.o., OIB 17751872917, Zagrebačka avenija 7, 10000 Zagreb</item>
    </derivirana_varijabla>
  </DomainObject.Predmet.StrankaListFormatedWithAdressOIB>
  <DomainObject.Predmet.StrankaListNazivFormated>
    <izvorni_sadrzaj>
      <item>SAVA-ZAGREB, d.o.o.</item>
    </izvorni_sadrzaj>
    <derivirana_varijabla naziv="DomainObject.Predmet.StrankaListNazivFormated_1">
      <item>SAVA-ZAGREB, d.o.o.</item>
    </derivirana_varijabla>
  </DomainObject.Predmet.StrankaListNazivFormated>
  <DomainObject.Predmet.StrankaListNazivFormatedOIB>
    <izvorni_sadrzaj>
      <item>SAVA-ZAGREB, d.o.o., OIB 17751872917</item>
    </izvorni_sadrzaj>
    <derivirana_varijabla naziv="DomainObject.Predmet.StrankaListNazivFormatedOIB_1">
      <item>SAVA-ZAGREB, d.o.o., OIB 17751872917</item>
    </derivirana_varijabla>
  </DomainObject.Predmet.StrankaListNazivFormatedOIB>
  <DomainObject.Predmet.ProtuStrankaListFormated>
    <izvorni_sadrzaj>
      <item>SAVA-ZAGREB, d.o.o.</item>
    </izvorni_sadrzaj>
    <derivirana_varijabla naziv="DomainObject.Predmet.ProtuStrankaListFormated_1">
      <item>SAVA-ZAGREB, d.o.o.</item>
    </derivirana_varijabla>
  </DomainObject.Predmet.ProtuStrankaListFormated>
  <DomainObject.Predmet.ProtuStrankaListFormatedOIB>
    <izvorni_sadrzaj>
      <item>SAVA-ZAGREB, d.o.o., OIB 17751872917</item>
    </izvorni_sadrzaj>
    <derivirana_varijabla naziv="DomainObject.Predmet.ProtuStrankaListFormatedOIB_1">
      <item>SAVA-ZAGREB, d.o.o., OIB 17751872917</item>
    </derivirana_varijabla>
  </DomainObject.Predmet.ProtuStrankaListFormatedOIB>
  <DomainObject.Predmet.ProtuStrankaListFormatedWithAdress>
    <izvorni_sadrzaj>
      <item>SAVA-ZAGREB, d.o.o., Zagrebačka avenija 7, 10000 Zagreb</item>
    </izvorni_sadrzaj>
    <derivirana_varijabla naziv="DomainObject.Predmet.ProtuStrankaListFormatedWithAdress_1">
      <item>SAVA-ZAGREB, d.o.o., Zagrebačka avenija 7, 10000 Zagreb</item>
    </derivirana_varijabla>
  </DomainObject.Predmet.ProtuStrankaListFormatedWithAdress>
  <DomainObject.Predmet.ProtuStrankaListFormatedWithAdressOIB>
    <izvorni_sadrzaj>
      <item>SAVA-ZAGREB, d.o.o., OIB 17751872917, Zagrebačka avenija 7, 10000 Zagreb</item>
    </izvorni_sadrzaj>
    <derivirana_varijabla naziv="DomainObject.Predmet.ProtuStrankaListFormatedWithAdressOIB_1">
      <item>SAVA-ZAGREB, d.o.o., OIB 17751872917, Zagrebačka avenija 7, 10000 Zagreb</item>
    </derivirana_varijabla>
  </DomainObject.Predmet.ProtuStrankaListFormatedWithAdressOIB>
  <DomainObject.Predmet.ProtuStrankaListNazivFormated>
    <izvorni_sadrzaj>
      <item>SAVA-ZAGREB, d.o.o.</item>
    </izvorni_sadrzaj>
    <derivirana_varijabla naziv="DomainObject.Predmet.ProtuStrankaListNazivFormated_1">
      <item>SAVA-ZAGREB, d.o.o.</item>
    </derivirana_varijabla>
  </DomainObject.Predmet.ProtuStrankaListNazivFormated>
  <DomainObject.Predmet.ProtuStrankaListNazivFormatedOIB>
    <izvorni_sadrzaj>
      <item>SAVA-ZAGREB, d.o.o., OIB 17751872917</item>
    </izvorni_sadrzaj>
    <derivirana_varijabla naziv="DomainObject.Predmet.ProtuStrankaListNazivFormatedOIB_1">
      <item>SAVA-ZAGREB, d.o.o., OIB 17751872917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2015.</izvorni_sadrzaj>
    <derivirana_varijabla naziv="DomainObject.Datum_1">21. rujna 2015.</derivirana_varijabla>
  </DomainObject.Datum>
  <DomainObject.PoslovniBrojDokumenta>
    <izvorni_sadrzaj/>
    <derivirana_varijabla naziv="DomainObject.PoslovniBrojDokumenta_1"/>
  </DomainObject.PoslovniBrojDokumenta>
  <DomainObject.Predmet.StrankaIDrugi>
    <izvorni_sadrzaj>SAVA-ZAGREB, d.o.o.</izvorni_sadrzaj>
    <derivirana_varijabla naziv="DomainObject.Predmet.StrankaIDrugi_1">SAVA-ZAGREB, d.o.o.</derivirana_varijabla>
  </DomainObject.Predmet.StrankaIDrugi>
  <DomainObject.Predmet.ProtustrankaIDrugi>
    <izvorni_sadrzaj>SAVA-ZAGREB, d.o.o.</izvorni_sadrzaj>
    <derivirana_varijabla naziv="DomainObject.Predmet.ProtustrankaIDrugi_1">SAVA-ZAGREB, d.o.o.</derivirana_varijabla>
  </DomainObject.Predmet.ProtustrankaIDrugi>
  <DomainObject.Predmet.StrankaIDrugiAdressOIB>
    <izvorni_sadrzaj>SAVA-ZAGREB, d.o.o., OIB 17751872917, Zagrebačka avenija 7, 10000 Zagreb</izvorni_sadrzaj>
    <derivirana_varijabla naziv="DomainObject.Predmet.StrankaIDrugiAdressOIB_1">SAVA-ZAGREB, d.o.o., OIB 17751872917, Zagrebačka avenija 7, 10000 Zagreb</derivirana_varijabla>
  </DomainObject.Predmet.StrankaIDrugiAdressOIB>
  <DomainObject.Predmet.ProtustrankaIDrugiAdressOIB>
    <izvorni_sadrzaj>SAVA-ZAGREB, d.o.o., OIB 17751872917, Zagrebačka avenija 7, 10000 Zagreb</izvorni_sadrzaj>
    <derivirana_varijabla naziv="DomainObject.Predmet.ProtustrankaIDrugiAdressOIB_1">SAVA-ZAGREB, d.o.o., OIB 17751872917, Zagrebačka avenija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SAVA-ZAGREB, d.o.o.</item>
      <item>SAVA-ZAGREB, d.o.o.</item>
    </izvorni_sadrzaj>
    <derivirana_varijabla naziv="DomainObject.Predmet.SudioniciListNaziv_1">
      <item>SAVA-ZAGREB, d.o.o.</item>
      <item>SAVA-ZAGREB, d.o.o.</item>
    </derivirana_varijabla>
  </DomainObject.Predmet.SudioniciListNaziv>
  <DomainObject.Predmet.SudioniciListAdressOIB>
    <izvorni_sadrzaj>
      <item>SAVA-ZAGREB, d.o.o., OIB 17751872917, Zagrebačka avenija 7,10000 Zagreb</item>
      <item>SAVA-ZAGREB, d.o.o., OIB 17751872917, Zagrebačka avenija 7,10000 Zagreb</item>
    </izvorni_sadrzaj>
    <derivirana_varijabla naziv="DomainObject.Predmet.SudioniciListAdressOIB_1">
      <item>SAVA-ZAGREB, d.o.o., OIB 17751872917, Zagrebačka avenija 7,10000 Zagreb</item>
      <item>SAVA-ZAGREB, d.o.o., OIB 17751872917, Zagrebačka avenija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17751872917</item>
      <item>, OIB 17751872917</item>
    </izvorni_sadrzaj>
    <derivirana_varijabla naziv="DomainObject.Predmet.SudioniciListNazivOIB_1">
      <item>, OIB 17751872917</item>
      <item>, OIB 17751872917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1050</properties:Words>
  <properties:Characters>5975</properties:Characters>
  <properties:Lines>147</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2015-09-21T07:04:00Z</dcterms:created>
  <dc:creator>nribaric</dc:creator>
  <cp:lastModifiedBy>Jadranka Zelić</cp:lastModifiedBy>
  <cp:lastPrinted>2015-09-18T12:08:00Z</cp:lastPrinted>
  <dcterms:modified xmlns:xsi="http://www.w3.org/2001/XMLSchema-instance" xsi:type="dcterms:W3CDTF">2015-09-21T12:50:00Z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