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2d58" w14:paraId="8042d58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1F6691">
        <w:rPr>
          <w:sz w:val="24"/>
          <w:szCs w:val="24"/>
        </w:rPr>
        <w:t>5775</w:t>
      </w:r>
      <w:r w:rsidR="00E11FBD">
        <w:rPr>
          <w:sz w:val="24"/>
          <w:szCs w:val="24"/>
        </w:rPr>
        <w:t>/16</w:t>
      </w:r>
      <w:r w:rsidR="00A05D46">
        <w:rPr>
          <w:sz w:val="24"/>
          <w:szCs w:val="24"/>
        </w:rPr>
        <w:t>-32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1E24BE" w:rsidP="001E24BE" w:rsidR="001E24BE" w:rsidRPr="002E27F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F6691" w:rsidRPr="001F6691">
        <w:rPr>
          <w:sz w:val="24"/>
          <w:szCs w:val="24"/>
        </w:rPr>
        <w:t>Trgovački sud u Zagrebu, po sucu Nikolini Dorić Hadžisejdić, u stečajnom postupku u povodu prijedloga predlagatelja HETA ASSET RESOLUTION HRVATSKA d.o.o., Zagreb, Koranska 16, OIB: 87064273078 i HETA ASSET RESOLUTION AG, Klagenfurt, Alpen-Adria-Platz 1, A-9020 Klagenfurt am Worthersee, Austrija, OIB: 90730821413, kojeg zastupa punomoćnica Natalija Lacmanović odvjetnica u Zagrebu, Prolaz sestara Baković 3/III, za otvaranje stečajnog postupka nad dužnikom AUTO KUĆA HOJAN d.o.o., Sesvete, Ljudevita Po</w:t>
      </w:r>
      <w:r w:rsidR="00580133">
        <w:rPr>
          <w:sz w:val="24"/>
          <w:szCs w:val="24"/>
        </w:rPr>
        <w:t xml:space="preserve">savskog 43, OIB: 06815570391, </w:t>
      </w:r>
      <w:r w:rsidR="009E5FE5">
        <w:rPr>
          <w:sz w:val="24"/>
          <w:szCs w:val="24"/>
        </w:rPr>
        <w:t>2</w:t>
      </w:r>
      <w:r w:rsidR="001F6691" w:rsidRPr="001F6691">
        <w:rPr>
          <w:sz w:val="24"/>
          <w:szCs w:val="24"/>
        </w:rPr>
        <w:t xml:space="preserve">. </w:t>
      </w:r>
      <w:r w:rsidR="00580133">
        <w:rPr>
          <w:sz w:val="24"/>
          <w:szCs w:val="24"/>
        </w:rPr>
        <w:t>prosinca</w:t>
      </w:r>
      <w:r w:rsidR="001F6691" w:rsidRPr="001F6691">
        <w:rPr>
          <w:sz w:val="24"/>
          <w:szCs w:val="24"/>
        </w:rPr>
        <w:t xml:space="preserve"> 2016</w:t>
      </w:r>
      <w:r w:rsidRPr="002E27FE">
        <w:rPr>
          <w:sz w:val="24"/>
          <w:szCs w:val="24"/>
        </w:rPr>
        <w:t>.,</w:t>
      </w:r>
    </w:p>
    <w:p w:rsidRDefault="00675DA9" w:rsidR="00675DA9" w:rsidRPr="002E27FE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523D1C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1F6691" w:rsidRPr="001F6691">
        <w:rPr>
          <w:sz w:val="24"/>
          <w:szCs w:val="24"/>
        </w:rPr>
        <w:t>AUTO KUĆA HOJAN d.o.o., Sesvete, Ljudevita Po</w:t>
      </w:r>
      <w:r w:rsidR="001F6691">
        <w:rPr>
          <w:sz w:val="24"/>
          <w:szCs w:val="24"/>
        </w:rPr>
        <w:t>savskog 43, OIB: 06815570391</w:t>
      </w:r>
      <w:r w:rsidR="002A35E4" w:rsidRPr="001B70A3">
        <w:rPr>
          <w:sz w:val="24"/>
          <w:szCs w:val="24"/>
        </w:rPr>
        <w:t>.</w:t>
      </w:r>
    </w:p>
    <w:p w:rsidRDefault="00CB0F34" w:rsidP="0047584C" w:rsidR="0047584C" w:rsidRPr="0047584C">
      <w:pPr>
        <w:ind w:firstLine="720"/>
        <w:jc w:val="both"/>
        <w:rPr>
          <w:sz w:val="24"/>
          <w:szCs w:val="24"/>
        </w:rPr>
      </w:pPr>
      <w:r w:rsidRPr="0047584C">
        <w:rPr>
          <w:sz w:val="24"/>
          <w:szCs w:val="24"/>
        </w:rPr>
        <w:t>II</w:t>
      </w:r>
      <w:r w:rsidR="00A84621" w:rsidRPr="0047584C">
        <w:rPr>
          <w:sz w:val="24"/>
          <w:szCs w:val="24"/>
        </w:rPr>
        <w:t>.</w:t>
      </w:r>
      <w:r w:rsidRPr="0047584C">
        <w:rPr>
          <w:sz w:val="24"/>
          <w:szCs w:val="24"/>
        </w:rPr>
        <w:tab/>
      </w:r>
      <w:r w:rsidR="006838BA" w:rsidRPr="0047584C">
        <w:rPr>
          <w:sz w:val="24"/>
          <w:szCs w:val="24"/>
        </w:rPr>
        <w:t>Za stečajnog upravitelja imenuje</w:t>
      </w:r>
      <w:r w:rsidR="007907FD" w:rsidRPr="0047584C">
        <w:rPr>
          <w:sz w:val="24"/>
          <w:szCs w:val="24"/>
        </w:rPr>
        <w:t xml:space="preserve"> se</w:t>
      </w:r>
      <w:r w:rsidR="006838BA" w:rsidRPr="0047584C">
        <w:rPr>
          <w:sz w:val="24"/>
          <w:szCs w:val="24"/>
        </w:rPr>
        <w:t xml:space="preserve"> </w:t>
      </w:r>
      <w:r w:rsidR="00A05D46">
        <w:rPr>
          <w:sz w:val="24"/>
          <w:szCs w:val="24"/>
        </w:rPr>
        <w:t>Ankica Čenić, OIB 67541309757, Split, Pupačićeva 1.</w:t>
      </w:r>
    </w:p>
    <w:p w:rsidRDefault="00CB0F34" w:rsidP="00523D1C" w:rsidR="00CB0F34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Stečajni postupak otvoren je</w:t>
      </w:r>
      <w:r w:rsidR="00A05D46">
        <w:rPr>
          <w:sz w:val="24"/>
          <w:szCs w:val="24"/>
        </w:rPr>
        <w:t xml:space="preserve"> 2. prosinca 2016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dana </w:t>
      </w:r>
      <w:r w:rsidR="00A05D46">
        <w:rPr>
          <w:sz w:val="24"/>
          <w:szCs w:val="24"/>
        </w:rPr>
        <w:t>2. prosinca 2016. u 12,00 sati.</w:t>
      </w:r>
    </w:p>
    <w:p w:rsidRDefault="00A84621" w:rsidP="00523D1C" w:rsidR="00523D1C" w:rsidRPr="0047584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523D1C" w:rsidRPr="004E77EF">
        <w:rPr>
          <w:sz w:val="24"/>
          <w:szCs w:val="24"/>
        </w:rPr>
        <w:t xml:space="preserve">Pozivaju se </w:t>
      </w:r>
      <w:r w:rsidR="00523D1C" w:rsidRPr="0047584C">
        <w:rPr>
          <w:sz w:val="24"/>
          <w:szCs w:val="24"/>
        </w:rPr>
        <w:t>vjerovnici</w:t>
      </w:r>
      <w:r w:rsidR="002B76F2" w:rsidRPr="0047584C">
        <w:rPr>
          <w:sz w:val="24"/>
          <w:szCs w:val="24"/>
        </w:rPr>
        <w:t xml:space="preserve"> viših isplatnih redova</w:t>
      </w:r>
      <w:r w:rsidR="00523D1C" w:rsidRPr="004E77EF">
        <w:rPr>
          <w:sz w:val="24"/>
          <w:szCs w:val="24"/>
        </w:rPr>
        <w:t xml:space="preserve"> u roku od 60 dana od dana objave ovog rješenja na mrežnoj stranici e-oglasna ploča Trgovačkog suda u Zagrebu prijaviti svoje tražbine stečajnom upravitelju,</w:t>
      </w:r>
      <w:r w:rsidR="00523D1C">
        <w:rPr>
          <w:sz w:val="24"/>
          <w:szCs w:val="24"/>
        </w:rPr>
        <w:t xml:space="preserve"> na adresu stečajnog upravitelja </w:t>
      </w:r>
      <w:r w:rsidR="00A05D46">
        <w:rPr>
          <w:sz w:val="24"/>
          <w:szCs w:val="24"/>
        </w:rPr>
        <w:t>Ankica Čenić, Split, Pupačićeva 1,</w:t>
      </w:r>
      <w:r w:rsidR="00523D1C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523D1C" w:rsidRPr="00914B2C">
        <w:rPr>
          <w:sz w:val="24"/>
          <w:szCs w:val="24"/>
        </w:rPr>
        <w:t>kojima se dokazuje te priložiti</w:t>
      </w:r>
      <w:r w:rsidR="00523D1C">
        <w:rPr>
          <w:sz w:val="24"/>
          <w:szCs w:val="24"/>
        </w:rPr>
        <w:t xml:space="preserve"> </w:t>
      </w:r>
      <w:r w:rsidR="00523D1C" w:rsidRPr="00914B2C">
        <w:rPr>
          <w:sz w:val="24"/>
          <w:szCs w:val="24"/>
        </w:rPr>
        <w:t>potvrdu</w:t>
      </w:r>
      <w:r w:rsidR="00523D1C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A05D46">
        <w:rPr>
          <w:sz w:val="24"/>
          <w:szCs w:val="24"/>
        </w:rPr>
        <w:t>577516</w:t>
      </w:r>
      <w:r w:rsidR="00523D1C" w:rsidRPr="0047584C">
        <w:rPr>
          <w:sz w:val="24"/>
          <w:szCs w:val="24"/>
        </w:rPr>
        <w:t>, opis plaćanja: Pristojbe iz predmeta St-</w:t>
      </w:r>
      <w:r w:rsidR="00A05D46">
        <w:rPr>
          <w:sz w:val="24"/>
          <w:szCs w:val="24"/>
        </w:rPr>
        <w:t>577516</w:t>
      </w:r>
      <w:r w:rsidR="00523D1C" w:rsidRPr="0047584C">
        <w:rPr>
          <w:sz w:val="24"/>
          <w:szCs w:val="24"/>
        </w:rPr>
        <w:t>.</w:t>
      </w:r>
    </w:p>
    <w:p w:rsidRDefault="00AB024A" w:rsidP="00523D1C" w:rsidR="006838B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523D1C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523D1C" w:rsidR="006838BA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lastRenderedPageBreak/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9C35F3">
        <w:rPr>
          <w:sz w:val="24"/>
          <w:szCs w:val="24"/>
        </w:rPr>
        <w:t>28</w:t>
      </w:r>
      <w:r w:rsidR="000916ED" w:rsidRPr="000916ED">
        <w:rPr>
          <w:sz w:val="24"/>
          <w:szCs w:val="24"/>
        </w:rPr>
        <w:t>. ožujka</w:t>
      </w:r>
      <w:r w:rsidR="004E77EF" w:rsidRPr="000916ED">
        <w:rPr>
          <w:sz w:val="24"/>
          <w:szCs w:val="24"/>
        </w:rPr>
        <w:t xml:space="preserve"> 201</w:t>
      </w:r>
      <w:r w:rsidR="000916ED">
        <w:rPr>
          <w:sz w:val="24"/>
          <w:szCs w:val="24"/>
        </w:rPr>
        <w:t>7</w:t>
      </w:r>
      <w:r w:rsidR="004E77EF" w:rsidRPr="002E27FE">
        <w:rPr>
          <w:sz w:val="24"/>
          <w:szCs w:val="24"/>
        </w:rPr>
        <w:t xml:space="preserve">. u </w:t>
      </w:r>
      <w:r w:rsidR="00D2028A" w:rsidRPr="002E27FE">
        <w:rPr>
          <w:sz w:val="24"/>
          <w:szCs w:val="24"/>
        </w:rPr>
        <w:t>9:</w:t>
      </w:r>
      <w:r w:rsidR="001B70A3" w:rsidRPr="002E27FE">
        <w:rPr>
          <w:sz w:val="24"/>
          <w:szCs w:val="24"/>
        </w:rPr>
        <w:t>30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523D1C" w:rsidR="00326384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1B70A3" w:rsidRPr="002E27FE">
        <w:rPr>
          <w:sz w:val="24"/>
          <w:szCs w:val="24"/>
        </w:rPr>
        <w:t>10</w:t>
      </w:r>
      <w:r w:rsidR="00D2028A" w:rsidRPr="002E27FE">
        <w:rPr>
          <w:sz w:val="24"/>
          <w:szCs w:val="24"/>
        </w:rPr>
        <w:t>:00</w:t>
      </w:r>
      <w:r w:rsidR="006838BA" w:rsidRPr="002E27FE">
        <w:rPr>
          <w:sz w:val="24"/>
          <w:szCs w:val="24"/>
        </w:rPr>
        <w:t xml:space="preserve"> sati.</w:t>
      </w:r>
    </w:p>
    <w:p w:rsidRDefault="00523D1C" w:rsidP="00523D1C" w:rsidR="00523D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326384" w:rsidP="00580133" w:rsidR="004631DC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t xml:space="preserve">X. </w:t>
      </w:r>
      <w:r w:rsidR="006838BA" w:rsidRPr="002E27FE">
        <w:rPr>
          <w:sz w:val="24"/>
          <w:szCs w:val="24"/>
        </w:rPr>
        <w:t xml:space="preserve"> </w:t>
      </w:r>
      <w:r w:rsidRPr="002E27FE">
        <w:rPr>
          <w:sz w:val="24"/>
          <w:szCs w:val="24"/>
        </w:rPr>
        <w:t xml:space="preserve">Određuje se upis ovog rješenja o otvaranju stečajnog postupka nad dužnikom </w:t>
      </w:r>
      <w:r w:rsidR="003E709A" w:rsidRPr="001F6691">
        <w:rPr>
          <w:sz w:val="24"/>
          <w:szCs w:val="24"/>
        </w:rPr>
        <w:t>AUTO KUĆA HOJAN d.o.o., Sesvete, Ljudevita Po</w:t>
      </w:r>
      <w:r w:rsidR="003E709A">
        <w:rPr>
          <w:sz w:val="24"/>
          <w:szCs w:val="24"/>
        </w:rPr>
        <w:t>savskog 43, OIB: 06815570391</w:t>
      </w:r>
      <w:r w:rsidRPr="002E27FE">
        <w:rPr>
          <w:sz w:val="24"/>
          <w:szCs w:val="24"/>
          <w:lang w:val="pt-BR"/>
        </w:rPr>
        <w:t>,</w:t>
      </w:r>
      <w:r w:rsidR="0040036D" w:rsidRPr="002E27FE">
        <w:rPr>
          <w:sz w:val="24"/>
          <w:szCs w:val="24"/>
        </w:rPr>
        <w:t xml:space="preserve"> u zemljišnim knjigama</w:t>
      </w:r>
      <w:r w:rsidRPr="002E27FE">
        <w:rPr>
          <w:sz w:val="24"/>
          <w:szCs w:val="24"/>
        </w:rPr>
        <w:t xml:space="preserve"> te se nalaže</w:t>
      </w:r>
      <w:r w:rsidR="00580133">
        <w:rPr>
          <w:sz w:val="24"/>
          <w:szCs w:val="24"/>
        </w:rPr>
        <w:t xml:space="preserve"> Općinskom građanskom sudu u Zagrebu, Zemljišnoknjižni odjel, </w:t>
      </w:r>
      <w:r w:rsidR="00580133" w:rsidRPr="00580133">
        <w:rPr>
          <w:sz w:val="24"/>
          <w:szCs w:val="24"/>
        </w:rPr>
        <w:t xml:space="preserve">zabilježba rješenja o otvaranju stečajnog postupka nad dužnikom </w:t>
      </w:r>
      <w:r w:rsidR="00580133" w:rsidRPr="001F6691">
        <w:rPr>
          <w:sz w:val="24"/>
          <w:szCs w:val="24"/>
        </w:rPr>
        <w:t>AUTO KUĆA HOJAN d.o.o., Sesvete, Ljudevita Po</w:t>
      </w:r>
      <w:r w:rsidR="00580133">
        <w:rPr>
          <w:sz w:val="24"/>
          <w:szCs w:val="24"/>
        </w:rPr>
        <w:t>savskog 43, OIB: 06815570391 i to u:</w:t>
      </w:r>
    </w:p>
    <w:p w:rsidRDefault="0088426D" w:rsidP="00580133" w:rsidR="0058013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0133">
        <w:rPr>
          <w:sz w:val="24"/>
          <w:szCs w:val="24"/>
        </w:rPr>
        <w:t xml:space="preserve"> </w:t>
      </w:r>
      <w:r>
        <w:rPr>
          <w:sz w:val="24"/>
          <w:szCs w:val="24"/>
        </w:rPr>
        <w:t>zk. ul. br. 2150 k.o. Resnik – kčbr. 925/351 (oranica površine 122 m2) i kčbr. 925/353 (oranica površine 140 m2)</w:t>
      </w:r>
    </w:p>
    <w:p w:rsidRDefault="0088426D" w:rsidP="00580133" w:rsidR="005E4B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zk. ul. br. </w:t>
      </w:r>
      <w:r w:rsidR="005E4B71">
        <w:rPr>
          <w:sz w:val="24"/>
          <w:szCs w:val="24"/>
        </w:rPr>
        <w:t>2153 k.o. Resnik – kčbr. 925/286 (dvorište površine 111 m2), kčbr. 925/287 (poslovna zgrada br. 42, Ljudevita Posavskog –prodajno servisni centar sa 2584 m2 i dvorište sa 6389 m2 ukupne površine 8973 m2), kčbr. 925/352 (oranica površine 132 m2), kčbr. 925/354 (oranica površine 51 m2) i kčbr. 925/355 (oranica površine 141 m2)</w:t>
      </w:r>
    </w:p>
    <w:p w:rsidRDefault="005E4B71" w:rsidP="00580133" w:rsidR="005E4B7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zk. ul. br. 2155 k.o. Resnik – kčbr. 925/29 (oranica površine 17 m2) i kčbr. 925/350 (oranica površine 83 m2)</w:t>
      </w:r>
    </w:p>
    <w:p w:rsidRDefault="005E4B71" w:rsidP="00580133" w:rsidR="006139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zk.ul.br. 2183 k.o. Resnik - kčbr. 925/</w:t>
      </w:r>
      <w:r w:rsidR="0061391D">
        <w:rPr>
          <w:sz w:val="24"/>
          <w:szCs w:val="24"/>
        </w:rPr>
        <w:t>27 (oranica resničina u resničini površine 567 čhv)</w:t>
      </w:r>
    </w:p>
    <w:p w:rsidRDefault="0061391D" w:rsidP="0061391D" w:rsidR="006139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zk. ul. br. 2185 k.o. Resnik – kčbr. 925/28 (oranica površine 1883 m2), kčbr. 925/285 (oranica površine 67 m2) i kčbr. 925/349 (oranica površine 2 m2). </w:t>
      </w:r>
    </w:p>
    <w:p w:rsidRDefault="00062277" w:rsidP="0088426D" w:rsidR="00062277" w:rsidRPr="003E709A">
      <w:pPr>
        <w:jc w:val="both"/>
        <w:rPr>
          <w:sz w:val="24"/>
          <w:szCs w:val="24"/>
          <w:highlight w:val="yellow"/>
        </w:rPr>
      </w:pPr>
    </w:p>
    <w:p w:rsidRDefault="00062277" w:rsidP="00062277" w:rsidR="00062277" w:rsidRPr="002B76F2">
      <w:pPr>
        <w:pStyle w:val="Odlomakpopisa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7907FD" w:rsidP="007907FD" w:rsidR="007907FD" w:rsidRPr="007907FD">
      <w:pPr>
        <w:ind w:firstLine="708"/>
        <w:jc w:val="both"/>
        <w:rPr>
          <w:sz w:val="24"/>
          <w:szCs w:val="24"/>
        </w:rPr>
      </w:pPr>
      <w:r w:rsidRPr="007907FD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3E709A" w:rsidRPr="001F6691">
        <w:rPr>
          <w:sz w:val="24"/>
          <w:szCs w:val="24"/>
        </w:rPr>
        <w:t>AUTO KUĆA HOJAN d.o.o., Sesvete, Ljudevita Po</w:t>
      </w:r>
      <w:r w:rsidR="003E709A">
        <w:rPr>
          <w:sz w:val="24"/>
          <w:szCs w:val="24"/>
        </w:rPr>
        <w:t>savskog 43, OIB: 06815570391</w:t>
      </w:r>
      <w:r w:rsidRPr="007907FD">
        <w:rPr>
          <w:sz w:val="24"/>
          <w:szCs w:val="24"/>
        </w:rPr>
        <w:t>.</w:t>
      </w:r>
    </w:p>
    <w:p w:rsidRDefault="007907FD" w:rsidP="003E709A" w:rsidR="003E709A" w:rsidRPr="003E709A">
      <w:pPr>
        <w:jc w:val="both"/>
        <w:rPr>
          <w:sz w:val="24"/>
          <w:szCs w:val="24"/>
        </w:rPr>
      </w:pPr>
      <w:r w:rsidRPr="007907FD">
        <w:rPr>
          <w:sz w:val="24"/>
          <w:szCs w:val="24"/>
        </w:rPr>
        <w:tab/>
      </w:r>
      <w:r w:rsidR="003E709A" w:rsidRPr="003E709A">
        <w:rPr>
          <w:sz w:val="24"/>
          <w:szCs w:val="24"/>
        </w:rPr>
        <w:t>S obzirom na to da su bile ispunjene pretpostavke, sud je 5. studenog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3E709A" w:rsidP="003E709A" w:rsidR="0057537E">
      <w:pPr>
        <w:ind w:firstLine="720"/>
        <w:jc w:val="both"/>
        <w:rPr>
          <w:sz w:val="24"/>
          <w:szCs w:val="24"/>
        </w:rPr>
      </w:pPr>
      <w:r w:rsidRPr="003E709A">
        <w:rPr>
          <w:sz w:val="24"/>
          <w:szCs w:val="24"/>
        </w:rPr>
        <w:t xml:space="preserve">Vjerovnik HETA ASSET RESOLUTION HRVATSKA d.o.o., Zagreb, Koranska 16, OIB: 87064273078 je podneskom od 16. prosinca 2015. predložio otvaranje stečajnog postupka nad dužnikom te naveo da ima </w:t>
      </w:r>
      <w:r w:rsidRPr="0057537E">
        <w:rPr>
          <w:sz w:val="24"/>
          <w:szCs w:val="24"/>
        </w:rPr>
        <w:t xml:space="preserve">temeljem </w:t>
      </w:r>
      <w:r w:rsidR="0057537E" w:rsidRPr="0057537E">
        <w:rPr>
          <w:sz w:val="24"/>
          <w:szCs w:val="24"/>
        </w:rPr>
        <w:t>Ugovora o operativnom leasingu motornog vozila/pokretnine: HR/0142267, HR/0142270, HR/0142271, HR/0142</w:t>
      </w:r>
      <w:r w:rsidR="0057537E">
        <w:rPr>
          <w:sz w:val="24"/>
          <w:szCs w:val="24"/>
        </w:rPr>
        <w:t>272, HR/0142428, HR/0142812</w:t>
      </w:r>
      <w:r w:rsidR="00A81D7B">
        <w:rPr>
          <w:sz w:val="24"/>
          <w:szCs w:val="24"/>
        </w:rPr>
        <w:t xml:space="preserve"> i stanju otvorenih dospjelih potraživanja na dan 23. studenog 2015.</w:t>
      </w:r>
      <w:r w:rsidR="0057537E">
        <w:rPr>
          <w:sz w:val="24"/>
          <w:szCs w:val="24"/>
        </w:rPr>
        <w:t xml:space="preserve"> </w:t>
      </w:r>
      <w:r w:rsidR="0057537E" w:rsidRPr="0057537E">
        <w:rPr>
          <w:sz w:val="24"/>
          <w:szCs w:val="24"/>
        </w:rPr>
        <w:t xml:space="preserve">dospjelo potraživanje prema dužniku u ukupnom iznosu od 272.619,05 </w:t>
      </w:r>
      <w:r w:rsidRPr="003E709A">
        <w:rPr>
          <w:sz w:val="24"/>
          <w:szCs w:val="24"/>
        </w:rPr>
        <w:t xml:space="preserve">kuna.  </w:t>
      </w:r>
    </w:p>
    <w:p w:rsidRDefault="003E709A" w:rsidP="00CB3BE7" w:rsidR="00CB3BE7">
      <w:pPr>
        <w:ind w:firstLine="720"/>
        <w:jc w:val="both"/>
        <w:rPr>
          <w:sz w:val="24"/>
          <w:szCs w:val="24"/>
        </w:rPr>
      </w:pPr>
      <w:r w:rsidRPr="00577262">
        <w:rPr>
          <w:sz w:val="24"/>
          <w:szCs w:val="24"/>
        </w:rPr>
        <w:t>Podneskom od 21. prosinca 2015. vjerovnik HETA ASSET RESOLUTION AG, Klagenfurt, Alpen-Adria-Platz 1, A-9020 Klagenfurt am Worthersee, Austrija,  OIB: 90730821413 je predložio otvaranje stečajnog postupka nad dužnikom te naveo da temeljem Ugovora o kreditu</w:t>
      </w:r>
      <w:r w:rsidR="00A81D7B" w:rsidRPr="00577262">
        <w:rPr>
          <w:sz w:val="24"/>
          <w:szCs w:val="24"/>
        </w:rPr>
        <w:t xml:space="preserve">, Ugovora o </w:t>
      </w:r>
      <w:r w:rsidR="00CB3BE7" w:rsidRPr="00577262">
        <w:rPr>
          <w:sz w:val="24"/>
          <w:szCs w:val="24"/>
        </w:rPr>
        <w:t xml:space="preserve">ustupanju-prodaji potraživanja (list 64-71 spisa), </w:t>
      </w:r>
      <w:r w:rsidR="00A81D7B" w:rsidRPr="00577262">
        <w:rPr>
          <w:sz w:val="24"/>
          <w:szCs w:val="24"/>
        </w:rPr>
        <w:t>Sporazuma radi osiguranja novčane tražbine prijenosom vlasništva nekretnine</w:t>
      </w:r>
      <w:r w:rsidR="00CB3BE7" w:rsidRPr="00577262">
        <w:rPr>
          <w:sz w:val="24"/>
          <w:szCs w:val="24"/>
        </w:rPr>
        <w:t xml:space="preserve"> posl. br. OU-2870/2002 od 27. prosinca 2002 i pripadajućih Aneksa (list 72-85 spisa) </w:t>
      </w:r>
      <w:r w:rsidR="00A81D7B" w:rsidRPr="00577262">
        <w:rPr>
          <w:sz w:val="24"/>
          <w:szCs w:val="24"/>
        </w:rPr>
        <w:t>te Specifikaciji duga na dan 18. prosinca 2015.</w:t>
      </w:r>
      <w:r w:rsidR="00577262">
        <w:rPr>
          <w:sz w:val="24"/>
          <w:szCs w:val="24"/>
        </w:rPr>
        <w:t xml:space="preserve"> (list 87-88 spisa)</w:t>
      </w:r>
      <w:r w:rsidRPr="00577262">
        <w:rPr>
          <w:sz w:val="24"/>
          <w:szCs w:val="24"/>
        </w:rPr>
        <w:t xml:space="preserve"> ima tražbinu prema dužniku koja je na dan 18. prosinca </w:t>
      </w:r>
      <w:r w:rsidRPr="00577262">
        <w:rPr>
          <w:sz w:val="24"/>
          <w:szCs w:val="24"/>
        </w:rPr>
        <w:lastRenderedPageBreak/>
        <w:t>2015. iznosila ukupno 9.275.575,45 Eur-a, a što na dan podnošenja prijedloga za stečaj prema prodajnom tečaju Hrvatske narodne banke iznosi 71.131.011,81 kuna.</w:t>
      </w:r>
      <w:r w:rsidR="00CB3BE7" w:rsidRPr="00577262">
        <w:rPr>
          <w:sz w:val="24"/>
          <w:szCs w:val="24"/>
        </w:rPr>
        <w:t xml:space="preserve"> Vjerovnik je u podnesku naveo i da na temelju Sporazuma radi osiguranja novčane tražbine prijenosom vlasništva nekretnine posl. br. OU-2870/2002 od 27. prosinca 2002. ima upisano fiducijarno vlasništvo na nekretninama u vlasništvu stečajnog dužnika, a koje su upisane u zk.ul.br.2150, 2153, 2155, 2183 i 2185, sve k.o.Resnik.</w:t>
      </w:r>
    </w:p>
    <w:p w:rsidRDefault="003E709A" w:rsidP="003E709A" w:rsidR="003E709A" w:rsidRPr="003E709A">
      <w:pPr>
        <w:ind w:firstLine="720"/>
        <w:jc w:val="both"/>
        <w:rPr>
          <w:sz w:val="24"/>
          <w:szCs w:val="24"/>
        </w:rPr>
      </w:pPr>
      <w:r w:rsidRPr="003E709A">
        <w:rPr>
          <w:sz w:val="24"/>
          <w:szCs w:val="24"/>
        </w:rPr>
        <w:t xml:space="preserve"> Iz navedenog proizlazi da su vjerovnici učinili vjerojatnim postojanje tražbine prema dužniku, a isti su i dostavili dokumentaciju iz koje proizlazi da dužnik ima imovinu.  </w:t>
      </w:r>
    </w:p>
    <w:p w:rsidRDefault="003E709A" w:rsidP="003E709A" w:rsidR="003E709A" w:rsidRPr="003E709A">
      <w:pPr>
        <w:jc w:val="both"/>
        <w:rPr>
          <w:sz w:val="24"/>
          <w:szCs w:val="24"/>
        </w:rPr>
      </w:pPr>
      <w:r w:rsidRPr="003E709A">
        <w:rPr>
          <w:sz w:val="24"/>
          <w:szCs w:val="24"/>
        </w:rPr>
        <w:tab/>
      </w:r>
      <w:r w:rsidRPr="00577262">
        <w:rPr>
          <w:sz w:val="24"/>
          <w:szCs w:val="24"/>
        </w:rPr>
        <w:t xml:space="preserve">Navedeni vjerovnici su </w:t>
      </w:r>
      <w:r w:rsidR="00577262" w:rsidRPr="00577262">
        <w:rPr>
          <w:sz w:val="24"/>
          <w:szCs w:val="24"/>
        </w:rPr>
        <w:t xml:space="preserve"> sukladno zaključku od 24. svibnja 2016. uplatili iznos od 1.000,00 kn svaki</w:t>
      </w:r>
      <w:r w:rsidRPr="00577262">
        <w:rPr>
          <w:sz w:val="24"/>
          <w:szCs w:val="24"/>
        </w:rPr>
        <w:t>, a koja novčana sredstva služe za namirenje troškova postupka</w:t>
      </w:r>
      <w:r w:rsidR="00577262" w:rsidRPr="00577262">
        <w:rPr>
          <w:sz w:val="24"/>
          <w:szCs w:val="24"/>
        </w:rPr>
        <w:t>.</w:t>
      </w:r>
    </w:p>
    <w:p w:rsidRDefault="003E709A" w:rsidP="003E709A" w:rsidR="003E709A">
      <w:pPr>
        <w:jc w:val="both"/>
        <w:rPr>
          <w:sz w:val="24"/>
          <w:szCs w:val="24"/>
        </w:rPr>
      </w:pPr>
      <w:r w:rsidRPr="003E709A">
        <w:rPr>
          <w:sz w:val="24"/>
          <w:szCs w:val="24"/>
        </w:rPr>
        <w:t xml:space="preserve">  </w:t>
      </w:r>
      <w:r w:rsidRPr="003E709A">
        <w:rPr>
          <w:sz w:val="24"/>
          <w:szCs w:val="24"/>
        </w:rPr>
        <w:tab/>
        <w:t xml:space="preserve">Obzirom da su navedeni vjerovnici u roku 45 dana od dana objave oglasa, predložili otvoriti stečaj nad dužnikom te su obavijestili sud kako dužnik ima imovinu, </w:t>
      </w:r>
      <w:r w:rsidR="000F6ED9" w:rsidRPr="007907FD">
        <w:rPr>
          <w:sz w:val="24"/>
          <w:szCs w:val="24"/>
        </w:rPr>
        <w:t>koja je prema ocjeni suda dostatna za namirenje predvidivih troškova stečajnoga postupka</w:t>
      </w:r>
      <w:r w:rsidR="000F6ED9">
        <w:rPr>
          <w:sz w:val="24"/>
          <w:szCs w:val="24"/>
        </w:rPr>
        <w:t>,</w:t>
      </w:r>
      <w:r w:rsidR="000F6ED9" w:rsidRPr="003E709A">
        <w:rPr>
          <w:sz w:val="24"/>
          <w:szCs w:val="24"/>
        </w:rPr>
        <w:t xml:space="preserve"> </w:t>
      </w:r>
      <w:r w:rsidRPr="003E709A">
        <w:rPr>
          <w:sz w:val="24"/>
          <w:szCs w:val="24"/>
        </w:rPr>
        <w:t xml:space="preserve">sud je na temelju odredbe čl. 433. SZ-a obustavio skraćeni stečajni postupak. </w:t>
      </w:r>
    </w:p>
    <w:p w:rsidRDefault="000F6ED9" w:rsidP="000F6ED9" w:rsidR="000F6ED9" w:rsidRPr="0088426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907FD">
        <w:rPr>
          <w:sz w:val="24"/>
          <w:szCs w:val="24"/>
        </w:rPr>
        <w:t>Imajući u vidu činjenicu da je Financij</w:t>
      </w:r>
      <w:r w:rsidR="00A45A7E">
        <w:rPr>
          <w:sz w:val="24"/>
          <w:szCs w:val="24"/>
        </w:rPr>
        <w:t>sk</w:t>
      </w:r>
      <w:r w:rsidRPr="007907FD">
        <w:rPr>
          <w:sz w:val="24"/>
          <w:szCs w:val="24"/>
        </w:rPr>
        <w:t>a agencija u zahtjevu za provedbu skraćenog stečajnog postupka, koji se vodio pod poslovnim brojem St-</w:t>
      </w:r>
      <w:r w:rsidR="002F1015">
        <w:rPr>
          <w:sz w:val="24"/>
          <w:szCs w:val="24"/>
        </w:rPr>
        <w:t>1344</w:t>
      </w:r>
      <w:r w:rsidRPr="007907FD">
        <w:rPr>
          <w:sz w:val="24"/>
          <w:szCs w:val="24"/>
        </w:rPr>
        <w:t xml:space="preserve">/15, navela da je dužnik na dan 1. rujna 2015. u Očevidniku redoslijeda osnova za plaćanje imao evidentirane neizvršene osnove za plaćanje u neprekinutom razdoblju od </w:t>
      </w:r>
      <w:r w:rsidR="002F1015">
        <w:rPr>
          <w:sz w:val="24"/>
          <w:szCs w:val="24"/>
        </w:rPr>
        <w:t>3856</w:t>
      </w:r>
      <w:r w:rsidRPr="007907FD">
        <w:rPr>
          <w:sz w:val="24"/>
          <w:szCs w:val="24"/>
        </w:rPr>
        <w:t xml:space="preserve"> dana te kako navedena agencija vodi Očevidnik redoslijeda osnova za plaćanje, </w:t>
      </w:r>
      <w:r w:rsidRPr="0088426D">
        <w:rPr>
          <w:sz w:val="24"/>
          <w:szCs w:val="24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0F6ED9" w:rsidP="000F6ED9" w:rsidR="000F6ED9">
      <w:pPr>
        <w:ind w:firstLine="709"/>
        <w:jc w:val="both"/>
        <w:rPr>
          <w:sz w:val="24"/>
          <w:szCs w:val="24"/>
        </w:rPr>
      </w:pPr>
      <w:r w:rsidRPr="0088426D">
        <w:rPr>
          <w:sz w:val="24"/>
          <w:szCs w:val="24"/>
        </w:rPr>
        <w:tab/>
      </w:r>
      <w:r w:rsidRPr="0095089E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rPr>
          <w:sz w:val="24"/>
          <w:szCs w:val="24"/>
        </w:rPr>
        <w:t>. Sli</w:t>
      </w:r>
      <w:r w:rsidR="002F1015">
        <w:rPr>
          <w:sz w:val="24"/>
          <w:szCs w:val="24"/>
        </w:rPr>
        <w:t>jedom navedenog, rješenjem od 24. listopada</w:t>
      </w:r>
      <w:r>
        <w:rPr>
          <w:sz w:val="24"/>
          <w:szCs w:val="24"/>
        </w:rPr>
        <w:t xml:space="preserve"> 2016. sud je pokrenuo prethodni postupak nad dužnikom.</w:t>
      </w:r>
    </w:p>
    <w:p w:rsidRDefault="000F6ED9" w:rsidP="000F6ED9" w:rsidR="000F6ED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Nadalje, u ovo</w:t>
      </w:r>
      <w:r w:rsidR="002F1015">
        <w:rPr>
          <w:sz w:val="24"/>
          <w:szCs w:val="24"/>
        </w:rPr>
        <w:t>m postupku održano je ročište</w:t>
      </w:r>
      <w:r>
        <w:rPr>
          <w:sz w:val="24"/>
          <w:szCs w:val="24"/>
        </w:rPr>
        <w:t xml:space="preserve"> </w:t>
      </w:r>
      <w:r w:rsidR="00224D3C">
        <w:rPr>
          <w:sz w:val="24"/>
          <w:szCs w:val="24"/>
        </w:rPr>
        <w:t>29</w:t>
      </w:r>
      <w:r>
        <w:rPr>
          <w:sz w:val="24"/>
          <w:szCs w:val="24"/>
        </w:rPr>
        <w:t xml:space="preserve">. </w:t>
      </w:r>
      <w:r w:rsidR="00224D3C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2016. na kojem </w:t>
      </w:r>
      <w:r w:rsidR="002F1015">
        <w:rPr>
          <w:sz w:val="24"/>
          <w:szCs w:val="24"/>
        </w:rPr>
        <w:t xml:space="preserve">su vjerovnici HETA </w:t>
      </w:r>
      <w:r w:rsidR="002F1015" w:rsidRPr="003E709A">
        <w:rPr>
          <w:sz w:val="24"/>
          <w:szCs w:val="24"/>
        </w:rPr>
        <w:t>ASSET RESOLUTION HRVATSKA d.o.o., Zagreb, Koranska 16, OIB: 87064273078</w:t>
      </w:r>
      <w:r w:rsidR="002F1015">
        <w:rPr>
          <w:sz w:val="24"/>
          <w:szCs w:val="24"/>
        </w:rPr>
        <w:t xml:space="preserve"> i </w:t>
      </w:r>
      <w:r w:rsidR="002F1015" w:rsidRPr="003E709A">
        <w:rPr>
          <w:sz w:val="24"/>
          <w:szCs w:val="24"/>
        </w:rPr>
        <w:t>HETA ASSET RESOLUTION AG, Klagenfurt, Alpen-Adria-Platz 1, A-9020 Klagenfurt am Worthersee, Austrija,  OIB: 90730821413</w:t>
      </w:r>
      <w:r w:rsidR="002F1015">
        <w:rPr>
          <w:sz w:val="24"/>
          <w:szCs w:val="24"/>
        </w:rPr>
        <w:t>, izjavili da ostaju</w:t>
      </w:r>
      <w:r>
        <w:rPr>
          <w:sz w:val="24"/>
          <w:szCs w:val="24"/>
        </w:rPr>
        <w:t xml:space="preserve"> kod prijedloga za </w:t>
      </w:r>
      <w:r w:rsidR="002F1015">
        <w:rPr>
          <w:sz w:val="24"/>
          <w:szCs w:val="24"/>
        </w:rPr>
        <w:t xml:space="preserve">otvaranje stečajnog postupka nad dužnikom. </w:t>
      </w:r>
      <w:r w:rsidR="002F1015" w:rsidRPr="00577262">
        <w:rPr>
          <w:sz w:val="24"/>
          <w:szCs w:val="24"/>
        </w:rPr>
        <w:t>Zas</w:t>
      </w:r>
      <w:r w:rsidR="002F1015">
        <w:rPr>
          <w:sz w:val="24"/>
          <w:szCs w:val="24"/>
        </w:rPr>
        <w:t>tupnik</w:t>
      </w:r>
      <w:r>
        <w:rPr>
          <w:sz w:val="24"/>
          <w:szCs w:val="24"/>
        </w:rPr>
        <w:t xml:space="preserve"> po zakonu dužnika i dužnik nisu pristupili na navedeno ročište, iako su bili uredno pozvani</w:t>
      </w:r>
      <w:r w:rsidR="002F1015">
        <w:rPr>
          <w:sz w:val="24"/>
          <w:szCs w:val="24"/>
        </w:rPr>
        <w:t>.</w:t>
      </w:r>
    </w:p>
    <w:p w:rsidRDefault="000F6ED9" w:rsidP="000F6ED9" w:rsidR="000F6ED9" w:rsidRPr="00971C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2F1015">
        <w:rPr>
          <w:sz w:val="24"/>
          <w:szCs w:val="24"/>
        </w:rPr>
        <w:t>podnesak FINE od 27</w:t>
      </w:r>
      <w:r>
        <w:rPr>
          <w:sz w:val="24"/>
          <w:szCs w:val="24"/>
        </w:rPr>
        <w:t xml:space="preserve">. </w:t>
      </w:r>
      <w:r w:rsidR="002F1015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2016. (list </w:t>
      </w:r>
      <w:r w:rsidR="002F1015">
        <w:rPr>
          <w:sz w:val="24"/>
          <w:szCs w:val="24"/>
        </w:rPr>
        <w:t>151</w:t>
      </w:r>
      <w:r>
        <w:rPr>
          <w:sz w:val="24"/>
          <w:szCs w:val="24"/>
        </w:rPr>
        <w:t xml:space="preserve"> spisa), sud je utvrdio da je dužnikov račun blokiran neprekidno </w:t>
      </w:r>
      <w:r w:rsidR="00580133">
        <w:rPr>
          <w:sz w:val="24"/>
          <w:szCs w:val="24"/>
        </w:rPr>
        <w:t>4276</w:t>
      </w:r>
      <w:r>
        <w:rPr>
          <w:sz w:val="24"/>
          <w:szCs w:val="24"/>
        </w:rPr>
        <w:t xml:space="preserve"> dan</w:t>
      </w:r>
      <w:r w:rsidR="00580133">
        <w:rPr>
          <w:sz w:val="24"/>
          <w:szCs w:val="24"/>
        </w:rPr>
        <w:t>a</w:t>
      </w:r>
      <w:r>
        <w:rPr>
          <w:sz w:val="24"/>
          <w:szCs w:val="24"/>
        </w:rPr>
        <w:t xml:space="preserve"> u</w:t>
      </w:r>
      <w:r w:rsidR="00580133">
        <w:rPr>
          <w:sz w:val="24"/>
          <w:szCs w:val="24"/>
        </w:rPr>
        <w:t xml:space="preserve"> ukupnom</w:t>
      </w:r>
      <w:r>
        <w:rPr>
          <w:sz w:val="24"/>
          <w:szCs w:val="24"/>
        </w:rPr>
        <w:t xml:space="preserve"> iznosu od </w:t>
      </w:r>
      <w:r w:rsidR="00580133">
        <w:rPr>
          <w:sz w:val="24"/>
          <w:szCs w:val="24"/>
        </w:rPr>
        <w:t>3.718.825,65</w:t>
      </w:r>
      <w:r>
        <w:rPr>
          <w:sz w:val="24"/>
          <w:szCs w:val="24"/>
        </w:rPr>
        <w:t xml:space="preserve"> kn.</w:t>
      </w:r>
    </w:p>
    <w:p w:rsidRDefault="000F6ED9" w:rsidP="000F6ED9" w:rsidR="000F6ED9" w:rsidRPr="00971C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izveden je</w:t>
      </w:r>
      <w:r w:rsidRPr="00971C06">
        <w:rPr>
          <w:sz w:val="24"/>
          <w:szCs w:val="24"/>
        </w:rPr>
        <w:t xml:space="preserve"> zaključak kako dužnik u smislu čl. 6. st. 1. SZ-a ne može trajnije ispunjavati svoje dospjele obveze</w:t>
      </w:r>
      <w:r>
        <w:rPr>
          <w:sz w:val="24"/>
          <w:szCs w:val="24"/>
        </w:rPr>
        <w:t>.</w:t>
      </w:r>
    </w:p>
    <w:p w:rsidRDefault="000F6ED9" w:rsidP="003E79DF" w:rsidR="000F6ED9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ab/>
        <w:t>S obzirom na to da dužnik nije osporio činjenicu da mu je račun</w:t>
      </w:r>
      <w:r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>
        <w:rPr>
          <w:sz w:val="24"/>
          <w:szCs w:val="24"/>
        </w:rPr>
        <w:t>jn</w:t>
      </w:r>
      <w:r w:rsidRPr="00971C06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>
        <w:rPr>
          <w:sz w:val="24"/>
          <w:szCs w:val="24"/>
        </w:rPr>
        <w:t>o ispitno ročište i izvještajno</w:t>
      </w:r>
      <w:r w:rsidRPr="00971C06">
        <w:rPr>
          <w:sz w:val="24"/>
          <w:szCs w:val="24"/>
        </w:rPr>
        <w:t xml:space="preserve"> ročište. </w:t>
      </w:r>
      <w:r w:rsidRPr="003E79DF">
        <w:rPr>
          <w:sz w:val="24"/>
          <w:szCs w:val="24"/>
        </w:rPr>
        <w:t>S obzirom na to da je dužnik vlasnik nekretnina</w:t>
      </w:r>
      <w:r w:rsidR="003E79DF" w:rsidRPr="003E79DF">
        <w:rPr>
          <w:sz w:val="24"/>
          <w:szCs w:val="24"/>
        </w:rPr>
        <w:t xml:space="preserve"> u odnosu na koje je izvršen fiducijarni prijenos prava vlasništva na HYPO ALPE-ADRIA-BANK d.d. (prednika HETA ASSET RESOLUTION AG, Klagenfurt, Alpen-Adria-Platz 1, A-9020 Klagenfurt am Worthersee, Austrija,  OIB: 90730821413 /ranija tvrtka HYPO ALPE-ADRIA-BANK </w:t>
      </w:r>
      <w:r w:rsidR="003E79DF" w:rsidRPr="003E79DF">
        <w:rPr>
          <w:sz w:val="24"/>
          <w:szCs w:val="24"/>
        </w:rPr>
        <w:lastRenderedPageBreak/>
        <w:t>INTERNATIONAL AG</w:t>
      </w:r>
      <w:r w:rsidR="003E79DF" w:rsidRPr="00D97660">
        <w:rPr>
          <w:sz w:val="24"/>
          <w:szCs w:val="24"/>
        </w:rPr>
        <w:t>/ sukladno Ugovoru o ustupanju  – list 64-71 spisa)</w:t>
      </w:r>
      <w:r w:rsidRPr="00D97660">
        <w:rPr>
          <w:sz w:val="24"/>
          <w:szCs w:val="24"/>
        </w:rPr>
        <w:t>, sud</w:t>
      </w:r>
      <w:r w:rsidRPr="003E79DF">
        <w:rPr>
          <w:sz w:val="24"/>
          <w:szCs w:val="24"/>
        </w:rPr>
        <w:t xml:space="preserve"> je po osnovi odredbe čl. 131. st. 2. SZ-a riješio kao u izreci.</w:t>
      </w:r>
    </w:p>
    <w:p w:rsidRDefault="000F6ED9" w:rsidP="003E709A" w:rsidR="000F6ED9" w:rsidRPr="003E709A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9E5FE5">
        <w:rPr>
          <w:sz w:val="24"/>
          <w:szCs w:val="24"/>
        </w:rPr>
        <w:t>2</w:t>
      </w:r>
      <w:r w:rsidR="008304A3">
        <w:rPr>
          <w:sz w:val="24"/>
          <w:szCs w:val="24"/>
        </w:rPr>
        <w:t xml:space="preserve">. </w:t>
      </w:r>
      <w:r w:rsidR="00580133">
        <w:rPr>
          <w:sz w:val="24"/>
          <w:szCs w:val="24"/>
        </w:rPr>
        <w:t>prosinca</w:t>
      </w:r>
      <w:r w:rsidR="00F626D7">
        <w:rPr>
          <w:sz w:val="24"/>
          <w:szCs w:val="24"/>
        </w:rPr>
        <w:t xml:space="preserve"> 2016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2171E9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2171E9" w:rsidP="002B3342" w:rsidR="002171E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2171E9" w:rsidP="002B3342" w:rsidR="002171E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2171E9" w:rsidP="002B3342" w:rsidR="002171E9">
      <w:pPr>
        <w:pStyle w:val="Bezproreda"/>
      </w:pPr>
    </w:p>
    <w:sectPr w:rsidSect="00775128" w:rsidR="002171E9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1E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9C35F3">
      <w:rPr>
        <w:sz w:val="24"/>
        <w:szCs w:val="24"/>
      </w:rPr>
      <w:t>5775</w:t>
    </w:r>
    <w:r w:rsidR="0040036D">
      <w:rPr>
        <w:sz w:val="24"/>
        <w:szCs w:val="24"/>
      </w:rPr>
      <w:t>/16</w:t>
    </w:r>
    <w:r w:rsidR="00A05D46">
      <w:rPr>
        <w:sz w:val="24"/>
        <w:szCs w:val="24"/>
      </w:rPr>
      <w:t>-32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62277"/>
    <w:rsid w:val="00077E5C"/>
    <w:rsid w:val="00083B35"/>
    <w:rsid w:val="000916ED"/>
    <w:rsid w:val="00097BEA"/>
    <w:rsid w:val="000B78D5"/>
    <w:rsid w:val="000C4886"/>
    <w:rsid w:val="000D129A"/>
    <w:rsid w:val="000D1BF8"/>
    <w:rsid w:val="000F5EA1"/>
    <w:rsid w:val="000F6345"/>
    <w:rsid w:val="000F6ED9"/>
    <w:rsid w:val="00102FE3"/>
    <w:rsid w:val="0012249B"/>
    <w:rsid w:val="00131596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1F0D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1F6691"/>
    <w:rsid w:val="00206C81"/>
    <w:rsid w:val="00210410"/>
    <w:rsid w:val="002171E9"/>
    <w:rsid w:val="00224D3C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B76F2"/>
    <w:rsid w:val="002D18DF"/>
    <w:rsid w:val="002D3DC3"/>
    <w:rsid w:val="002E27FE"/>
    <w:rsid w:val="002E5689"/>
    <w:rsid w:val="002E7E07"/>
    <w:rsid w:val="002F1015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3483"/>
    <w:rsid w:val="003A4171"/>
    <w:rsid w:val="003A6019"/>
    <w:rsid w:val="003C78A1"/>
    <w:rsid w:val="003D2947"/>
    <w:rsid w:val="003E4E05"/>
    <w:rsid w:val="003E709A"/>
    <w:rsid w:val="003E79DF"/>
    <w:rsid w:val="003F342C"/>
    <w:rsid w:val="0040036D"/>
    <w:rsid w:val="004004CC"/>
    <w:rsid w:val="00401191"/>
    <w:rsid w:val="00414221"/>
    <w:rsid w:val="00427008"/>
    <w:rsid w:val="00447E26"/>
    <w:rsid w:val="004534E2"/>
    <w:rsid w:val="00454B52"/>
    <w:rsid w:val="00455127"/>
    <w:rsid w:val="004631DC"/>
    <w:rsid w:val="00473B11"/>
    <w:rsid w:val="00474DAD"/>
    <w:rsid w:val="0047584C"/>
    <w:rsid w:val="004C328C"/>
    <w:rsid w:val="004E77EF"/>
    <w:rsid w:val="0051132F"/>
    <w:rsid w:val="00511840"/>
    <w:rsid w:val="0052345E"/>
    <w:rsid w:val="00523D1C"/>
    <w:rsid w:val="00525D6E"/>
    <w:rsid w:val="00540145"/>
    <w:rsid w:val="00547715"/>
    <w:rsid w:val="0056018D"/>
    <w:rsid w:val="00560ED7"/>
    <w:rsid w:val="0057537E"/>
    <w:rsid w:val="00577262"/>
    <w:rsid w:val="00580133"/>
    <w:rsid w:val="005B3BA8"/>
    <w:rsid w:val="005B7415"/>
    <w:rsid w:val="005D78EA"/>
    <w:rsid w:val="005E4B71"/>
    <w:rsid w:val="005F0D92"/>
    <w:rsid w:val="006018F8"/>
    <w:rsid w:val="00603157"/>
    <w:rsid w:val="0061391D"/>
    <w:rsid w:val="006524A1"/>
    <w:rsid w:val="00656D95"/>
    <w:rsid w:val="00657800"/>
    <w:rsid w:val="00675DA9"/>
    <w:rsid w:val="00677BBF"/>
    <w:rsid w:val="006838BA"/>
    <w:rsid w:val="00684471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A7ECC"/>
    <w:rsid w:val="007B349C"/>
    <w:rsid w:val="007B7DE1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04A3"/>
    <w:rsid w:val="00837019"/>
    <w:rsid w:val="00840279"/>
    <w:rsid w:val="00843BE5"/>
    <w:rsid w:val="00852C1A"/>
    <w:rsid w:val="00860C8A"/>
    <w:rsid w:val="00863D1F"/>
    <w:rsid w:val="008676A1"/>
    <w:rsid w:val="00867C12"/>
    <w:rsid w:val="0088426D"/>
    <w:rsid w:val="008A1DD7"/>
    <w:rsid w:val="008A6E36"/>
    <w:rsid w:val="008B40FA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5F3"/>
    <w:rsid w:val="009E0FC4"/>
    <w:rsid w:val="009E5FE5"/>
    <w:rsid w:val="00A05D46"/>
    <w:rsid w:val="00A10F37"/>
    <w:rsid w:val="00A219BB"/>
    <w:rsid w:val="00A27326"/>
    <w:rsid w:val="00A45A7E"/>
    <w:rsid w:val="00A56D2A"/>
    <w:rsid w:val="00A622BE"/>
    <w:rsid w:val="00A7050F"/>
    <w:rsid w:val="00A70CB0"/>
    <w:rsid w:val="00A80202"/>
    <w:rsid w:val="00A81D7B"/>
    <w:rsid w:val="00A84621"/>
    <w:rsid w:val="00A96B4D"/>
    <w:rsid w:val="00A96E38"/>
    <w:rsid w:val="00AA178B"/>
    <w:rsid w:val="00AB024A"/>
    <w:rsid w:val="00AE1405"/>
    <w:rsid w:val="00AF3194"/>
    <w:rsid w:val="00AF7623"/>
    <w:rsid w:val="00B07E9D"/>
    <w:rsid w:val="00B22D4C"/>
    <w:rsid w:val="00B329EB"/>
    <w:rsid w:val="00B3316E"/>
    <w:rsid w:val="00B358B5"/>
    <w:rsid w:val="00B4321B"/>
    <w:rsid w:val="00B5379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55225"/>
    <w:rsid w:val="00C6207F"/>
    <w:rsid w:val="00C62E9F"/>
    <w:rsid w:val="00C6362C"/>
    <w:rsid w:val="00CA2F28"/>
    <w:rsid w:val="00CA5267"/>
    <w:rsid w:val="00CB0F34"/>
    <w:rsid w:val="00CB229D"/>
    <w:rsid w:val="00CB3BE7"/>
    <w:rsid w:val="00CB7437"/>
    <w:rsid w:val="00CE6CB5"/>
    <w:rsid w:val="00CE7270"/>
    <w:rsid w:val="00D03C27"/>
    <w:rsid w:val="00D16263"/>
    <w:rsid w:val="00D174D3"/>
    <w:rsid w:val="00D2028A"/>
    <w:rsid w:val="00D97660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626D7"/>
    <w:rsid w:val="00F77E08"/>
    <w:rsid w:val="00F90B1E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1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1E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1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1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171E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1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1E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1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1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171E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</izvorni_sadrzaj>
    <derivirana_varijabla naziv="DomainObject.Predmet.StrankaFormated_1">  FINA Regionalni centar Zagreb; HETA ASSET RESOLUTION HRVATSKA d.o.o.; HETA ASSET RESOLUTION AG zastupanog po punomoćniku NATALIJA LACMANOVIĆ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</izvorni_sadrzaj>
    <derivirana_varijabla naziv="DomainObject.Predmet.OstaliListNazivFormated_1">
      <item>Davorin Hojan</item>
      <item>Addiko Bank dioničko društvo</item>
      <item>NATALIJA LACMANOVIĆ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</izvorni_sadrzaj>
    <derivirana_varijabla naziv="DomainObject.Predmet.OstaliListNazivFormatedOIB_1">
      <item>Davorin Hojan, OIB 29108703225</item>
      <item>Addiko Bank dioničko društvo, OIB 14036333877</item>
      <item>NATALIJA LACMANOVIĆ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F7600-F06C-4266-9104-299FC5547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1567</properties:Words>
  <properties:Characters>8893</properties:Characters>
  <properties:Lines>162</properties:Lines>
  <properties:Paragraphs>45</properties:Paragraphs>
  <properties:TotalTime>131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2016-12-01T09:36:00Z</dcterms:created>
  <dc:creator>Ante</dc:creator>
  <cp:lastModifiedBy>Karmela Dolenc</cp:lastModifiedBy>
  <cp:lastPrinted>2016-12-02T10:31:00Z</cp:lastPrinted>
  <dcterms:modified xmlns:xsi="http://www.w3.org/2001/XMLSchema-instance" xsi:type="dcterms:W3CDTF">2016-12-02T10:31:00Z</dcterms:modified>
  <cp:revision>11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