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723f6" w14:paraId="71723f6" w:rsidRDefault="003F320D" w:rsidP="00CE4727" w:rsidR="003F320D" w:rsidRPr="00546BC1">
      <w:pPr>
        <w15:collapsed w:val="false"/>
        <w:rPr>
          <w:sz w:val="24"/>
          <w:szCs w:val="24"/>
        </w:rPr>
      </w:pPr>
      <w:bookmarkStart w:name="_GoBack" w:id="0"/>
      <w:bookmarkEnd w:id="0"/>
    </w:p>
    <w:p w:rsidRDefault="001D2511" w:rsidR="001D2511" w:rsidRPr="00546BC1">
      <w:pPr>
        <w:rPr>
          <w:sz w:val="24"/>
          <w:szCs w:val="24"/>
        </w:rPr>
      </w:pPr>
      <w:r w:rsidRPr="00546BC1">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B13AE" w:rsidP="002B13AE" w:rsidR="002B13AE" w:rsidRPr="00546BC1">
      <w:pPr>
        <w:rPr>
          <w:sz w:val="24"/>
          <w:szCs w:val="24"/>
        </w:rPr>
      </w:pPr>
      <w:r w:rsidRPr="00546BC1">
        <w:rPr>
          <w:sz w:val="24"/>
          <w:szCs w:val="24"/>
        </w:rPr>
        <w:t>REPUBLIKA HRVATSKA</w:t>
      </w:r>
    </w:p>
    <w:p w:rsidRDefault="002B13AE" w:rsidP="002B13AE" w:rsidR="002B13AE" w:rsidRPr="00546BC1">
      <w:pPr>
        <w:rPr>
          <w:sz w:val="24"/>
          <w:szCs w:val="24"/>
        </w:rPr>
      </w:pPr>
      <w:r w:rsidRPr="00546BC1">
        <w:rPr>
          <w:sz w:val="24"/>
          <w:szCs w:val="24"/>
        </w:rPr>
        <w:t xml:space="preserve">Trgovački sud u Zagrebu </w:t>
      </w:r>
    </w:p>
    <w:p w:rsidRDefault="002B13AE" w:rsidP="002B13AE" w:rsidR="002B13AE" w:rsidRPr="00546BC1">
      <w:pPr>
        <w:rPr>
          <w:sz w:val="24"/>
          <w:szCs w:val="24"/>
        </w:rPr>
      </w:pPr>
      <w:r w:rsidRPr="00546BC1">
        <w:rPr>
          <w:sz w:val="24"/>
          <w:szCs w:val="24"/>
        </w:rPr>
        <w:t xml:space="preserve">Zagreb, </w:t>
      </w:r>
      <w:proofErr w:type="spellStart"/>
      <w:r w:rsidRPr="00546BC1">
        <w:rPr>
          <w:sz w:val="24"/>
          <w:szCs w:val="24"/>
        </w:rPr>
        <w:t>Amruševa</w:t>
      </w:r>
      <w:proofErr w:type="spellEnd"/>
      <w:r w:rsidRPr="00546BC1">
        <w:rPr>
          <w:sz w:val="24"/>
          <w:szCs w:val="24"/>
        </w:rPr>
        <w:t xml:space="preserve"> 2/II                             </w:t>
      </w:r>
    </w:p>
    <w:p w:rsidRDefault="00CE4727" w:rsidP="00B01AAA" w:rsidR="002743FA" w:rsidRPr="00546BC1">
      <w:pPr>
        <w:jc w:val="right"/>
        <w:rPr>
          <w:sz w:val="24"/>
          <w:szCs w:val="24"/>
        </w:rPr>
      </w:pPr>
      <w:r w:rsidRPr="00546BC1">
        <w:rPr>
          <w:sz w:val="24"/>
          <w:szCs w:val="24"/>
        </w:rPr>
        <w:t xml:space="preserve">                                                    </w:t>
      </w:r>
      <w:r w:rsidR="00621298" w:rsidRPr="00546BC1">
        <w:rPr>
          <w:sz w:val="24"/>
          <w:szCs w:val="24"/>
        </w:rPr>
        <w:t>16</w:t>
      </w:r>
      <w:r w:rsidR="008848A6" w:rsidRPr="00546BC1">
        <w:rPr>
          <w:sz w:val="24"/>
          <w:szCs w:val="24"/>
        </w:rPr>
        <w:t>. St-</w:t>
      </w:r>
      <w:r w:rsidR="00621298" w:rsidRPr="00546BC1">
        <w:rPr>
          <w:sz w:val="24"/>
          <w:szCs w:val="24"/>
        </w:rPr>
        <w:t>1706/13</w:t>
      </w:r>
    </w:p>
    <w:p w:rsidRDefault="00B01AAA" w:rsidP="00B01AAA" w:rsidR="00B01AAA" w:rsidRPr="00B01AAA">
      <w:pPr>
        <w:jc w:val="center"/>
        <w:rPr>
          <w:sz w:val="24"/>
          <w:szCs w:val="24"/>
        </w:rPr>
      </w:pPr>
      <w:r w:rsidRPr="00B01AAA">
        <w:rPr>
          <w:sz w:val="24"/>
          <w:szCs w:val="24"/>
        </w:rPr>
        <w:t>R E P U B L I K A  H R V A T S K A</w:t>
      </w:r>
    </w:p>
    <w:p w:rsidRDefault="00B01AAA" w:rsidP="00CE4727" w:rsidR="00B01AAA">
      <w:pPr>
        <w:jc w:val="center"/>
        <w:rPr>
          <w:sz w:val="24"/>
          <w:szCs w:val="24"/>
        </w:rPr>
      </w:pPr>
    </w:p>
    <w:p w:rsidRDefault="00CE4727" w:rsidP="00CE4727" w:rsidR="00CE4727" w:rsidRPr="00546BC1">
      <w:pPr>
        <w:jc w:val="center"/>
        <w:rPr>
          <w:sz w:val="24"/>
          <w:szCs w:val="24"/>
        </w:rPr>
      </w:pPr>
      <w:r w:rsidRPr="00546BC1">
        <w:rPr>
          <w:sz w:val="24"/>
          <w:szCs w:val="24"/>
        </w:rPr>
        <w:t>Z A K L J U Č A K</w:t>
      </w:r>
    </w:p>
    <w:p w:rsidRDefault="00CE4727" w:rsidP="002C0E29" w:rsidR="00CE4727" w:rsidRPr="00546BC1">
      <w:pPr>
        <w:rPr>
          <w:sz w:val="24"/>
          <w:szCs w:val="24"/>
        </w:rPr>
      </w:pPr>
    </w:p>
    <w:p w:rsidRDefault="009736D5" w:rsidP="0099419A" w:rsidR="003407E3" w:rsidRPr="0099419A">
      <w:pPr>
        <w:ind w:firstLine="720"/>
        <w:jc w:val="both"/>
        <w:rPr>
          <w:sz w:val="24"/>
          <w:szCs w:val="24"/>
        </w:rPr>
      </w:pPr>
      <w:r w:rsidRPr="000F36DD">
        <w:rPr>
          <w:sz w:val="24"/>
          <w:szCs w:val="24"/>
        </w:rPr>
        <w:t>Trgovački sud u Zagrebu</w:t>
      </w:r>
      <w:r>
        <w:rPr>
          <w:sz w:val="24"/>
          <w:szCs w:val="24"/>
        </w:rPr>
        <w:t>,</w:t>
      </w:r>
      <w:r w:rsidRPr="000F36DD">
        <w:rPr>
          <w:sz w:val="24"/>
          <w:szCs w:val="24"/>
        </w:rPr>
        <w:t xml:space="preserve"> po sucu </w:t>
      </w:r>
      <w:r>
        <w:rPr>
          <w:sz w:val="24"/>
          <w:szCs w:val="24"/>
        </w:rPr>
        <w:t>Dini Jellin</w:t>
      </w:r>
      <w:r w:rsidRPr="000F36DD">
        <w:rPr>
          <w:sz w:val="24"/>
          <w:szCs w:val="24"/>
        </w:rPr>
        <w:t>, u s</w:t>
      </w:r>
      <w:r>
        <w:rPr>
          <w:sz w:val="24"/>
          <w:szCs w:val="24"/>
        </w:rPr>
        <w:t xml:space="preserve">tečajnom  postupku nad imovinom dužnika pojedinca RENATO VRANČIĆ, </w:t>
      </w:r>
      <w:proofErr w:type="spellStart"/>
      <w:r>
        <w:rPr>
          <w:sz w:val="24"/>
          <w:szCs w:val="24"/>
        </w:rPr>
        <w:t>vl</w:t>
      </w:r>
      <w:proofErr w:type="spellEnd"/>
      <w:r>
        <w:rPr>
          <w:sz w:val="24"/>
          <w:szCs w:val="24"/>
        </w:rPr>
        <w:t>. PIRAMIDA RV Obrt za zidarsko-</w:t>
      </w:r>
      <w:proofErr w:type="spellStart"/>
      <w:r>
        <w:rPr>
          <w:sz w:val="24"/>
          <w:szCs w:val="24"/>
        </w:rPr>
        <w:t>fasadersku</w:t>
      </w:r>
      <w:proofErr w:type="spellEnd"/>
      <w:r>
        <w:rPr>
          <w:sz w:val="24"/>
          <w:szCs w:val="24"/>
        </w:rPr>
        <w:t xml:space="preserve"> djelatnost, Samobor, </w:t>
      </w:r>
      <w:proofErr w:type="spellStart"/>
      <w:r>
        <w:rPr>
          <w:sz w:val="24"/>
          <w:szCs w:val="24"/>
        </w:rPr>
        <w:t>Medsave</w:t>
      </w:r>
      <w:proofErr w:type="spellEnd"/>
      <w:r>
        <w:rPr>
          <w:sz w:val="24"/>
          <w:szCs w:val="24"/>
        </w:rPr>
        <w:t xml:space="preserve"> 28, OIB: 35602308622</w:t>
      </w:r>
      <w:r w:rsidR="00621298" w:rsidRPr="00546BC1">
        <w:rPr>
          <w:bCs/>
          <w:sz w:val="24"/>
          <w:szCs w:val="24"/>
          <w:lang w:val="pt-BR"/>
        </w:rPr>
        <w:t xml:space="preserve">, dana </w:t>
      </w:r>
      <w:r w:rsidR="00621298" w:rsidRPr="00546BC1">
        <w:rPr>
          <w:sz w:val="24"/>
          <w:szCs w:val="24"/>
        </w:rPr>
        <w:t>27. rujna 2018</w:t>
      </w:r>
      <w:r w:rsidR="00B13A1A" w:rsidRPr="00546BC1">
        <w:rPr>
          <w:sz w:val="24"/>
          <w:szCs w:val="24"/>
        </w:rPr>
        <w:t>.</w:t>
      </w:r>
    </w:p>
    <w:p w:rsidRDefault="0099419A" w:rsidP="00CE4727" w:rsidR="0099419A">
      <w:pPr>
        <w:jc w:val="center"/>
        <w:rPr>
          <w:sz w:val="24"/>
          <w:szCs w:val="24"/>
        </w:rPr>
      </w:pPr>
    </w:p>
    <w:p w:rsidRDefault="00CE4727" w:rsidP="00CE4727" w:rsidR="00CE4727" w:rsidRPr="00546BC1">
      <w:pPr>
        <w:jc w:val="center"/>
        <w:rPr>
          <w:sz w:val="24"/>
          <w:szCs w:val="24"/>
        </w:rPr>
      </w:pPr>
      <w:r w:rsidRPr="00546BC1">
        <w:rPr>
          <w:sz w:val="24"/>
          <w:szCs w:val="24"/>
        </w:rPr>
        <w:t>z a k l j u č i o      j e</w:t>
      </w:r>
    </w:p>
    <w:p w:rsidRDefault="003F320D" w:rsidP="002C0E29" w:rsidR="003F320D" w:rsidRPr="00546BC1">
      <w:pPr>
        <w:rPr>
          <w:b/>
          <w:sz w:val="24"/>
          <w:szCs w:val="24"/>
        </w:rPr>
      </w:pPr>
    </w:p>
    <w:p w:rsidRDefault="00987E6B" w:rsidP="0004568A" w:rsidR="0004568A" w:rsidRPr="00546BC1">
      <w:pPr>
        <w:pStyle w:val="Odlomakpopisa"/>
        <w:numPr>
          <w:ilvl w:val="0"/>
          <w:numId w:val="1"/>
        </w:numPr>
        <w:ind w:firstLine="720" w:left="0"/>
        <w:jc w:val="both"/>
        <w:rPr>
          <w:sz w:val="24"/>
          <w:szCs w:val="24"/>
        </w:rPr>
      </w:pPr>
      <w:r w:rsidRPr="00546BC1">
        <w:rPr>
          <w:sz w:val="24"/>
          <w:szCs w:val="24"/>
        </w:rPr>
        <w:t xml:space="preserve">Nalaže se stečajnom upravitelju </w:t>
      </w:r>
      <w:r w:rsidR="003945FB" w:rsidRPr="00546BC1">
        <w:rPr>
          <w:sz w:val="24"/>
          <w:szCs w:val="24"/>
        </w:rPr>
        <w:t xml:space="preserve">Ivanu </w:t>
      </w:r>
      <w:proofErr w:type="spellStart"/>
      <w:r w:rsidR="003945FB" w:rsidRPr="00546BC1">
        <w:rPr>
          <w:sz w:val="24"/>
          <w:szCs w:val="24"/>
        </w:rPr>
        <w:t>Hudoletnjaku</w:t>
      </w:r>
      <w:proofErr w:type="spellEnd"/>
      <w:r w:rsidR="003945FB" w:rsidRPr="00546BC1">
        <w:rPr>
          <w:sz w:val="24"/>
          <w:szCs w:val="24"/>
        </w:rPr>
        <w:t xml:space="preserve"> iz Ivanca, Zavojna ulica 3,</w:t>
      </w:r>
      <w:r w:rsidR="003407E3" w:rsidRPr="00546BC1">
        <w:rPr>
          <w:sz w:val="24"/>
          <w:szCs w:val="24"/>
        </w:rPr>
        <w:t xml:space="preserve"> u roku 15 dana dopuniti prijedlog stečajnog plana </w:t>
      </w:r>
      <w:r w:rsidR="003945FB" w:rsidRPr="00546BC1">
        <w:rPr>
          <w:sz w:val="24"/>
          <w:szCs w:val="24"/>
        </w:rPr>
        <w:t xml:space="preserve">u skladu s odredbama </w:t>
      </w:r>
      <w:r w:rsidR="00723BD8" w:rsidRPr="00546BC1">
        <w:rPr>
          <w:sz w:val="24"/>
          <w:szCs w:val="24"/>
        </w:rPr>
        <w:t xml:space="preserve">čl. </w:t>
      </w:r>
      <w:r w:rsidR="00B13B3A">
        <w:rPr>
          <w:sz w:val="24"/>
          <w:szCs w:val="24"/>
        </w:rPr>
        <w:t>305. do 307. i čl. 315</w:t>
      </w:r>
      <w:r w:rsidR="00723BD8" w:rsidRPr="00546BC1">
        <w:rPr>
          <w:sz w:val="24"/>
          <w:szCs w:val="24"/>
        </w:rPr>
        <w:t xml:space="preserve">. </w:t>
      </w:r>
      <w:r w:rsidR="003945FB" w:rsidRPr="00546BC1">
        <w:rPr>
          <w:sz w:val="24"/>
          <w:szCs w:val="24"/>
        </w:rPr>
        <w:t xml:space="preserve">Stečajnog zakona </w:t>
      </w:r>
      <w:r w:rsidR="00C1538B" w:rsidRPr="00546BC1">
        <w:rPr>
          <w:sz w:val="24"/>
          <w:szCs w:val="24"/>
        </w:rPr>
        <w:t xml:space="preserve">te </w:t>
      </w:r>
      <w:r w:rsidR="0004568A" w:rsidRPr="00546BC1">
        <w:rPr>
          <w:sz w:val="24"/>
          <w:szCs w:val="24"/>
        </w:rPr>
        <w:t xml:space="preserve">precizirati način namirenja stečajnog vjerovnika Republike Hrvatske, Ministarstva financija, Porezne uprave tako da </w:t>
      </w:r>
      <w:r w:rsidR="00B44897">
        <w:rPr>
          <w:sz w:val="24"/>
          <w:szCs w:val="24"/>
        </w:rPr>
        <w:t>rješenje kojim se potvrđuje stečajni plan ima</w:t>
      </w:r>
      <w:r w:rsidR="0004568A" w:rsidRPr="00546BC1">
        <w:rPr>
          <w:sz w:val="24"/>
          <w:szCs w:val="24"/>
        </w:rPr>
        <w:t xml:space="preserve"> svojstvo ovršne isprave</w:t>
      </w:r>
      <w:r w:rsidR="0027641B">
        <w:rPr>
          <w:sz w:val="24"/>
          <w:szCs w:val="24"/>
        </w:rPr>
        <w:t xml:space="preserve"> u smislu odredbe čl. 343. st. 1. i 3. SZ.</w:t>
      </w:r>
    </w:p>
    <w:p w:rsidRDefault="002E49C4" w:rsidP="0004568A" w:rsidR="002E49C4" w:rsidRPr="00546BC1">
      <w:pPr>
        <w:pStyle w:val="Odlomakpopisa"/>
        <w:ind w:left="1440"/>
        <w:jc w:val="both"/>
        <w:rPr>
          <w:sz w:val="24"/>
          <w:szCs w:val="24"/>
        </w:rPr>
      </w:pPr>
    </w:p>
    <w:p w:rsidRDefault="003407E3" w:rsidP="002E49C4" w:rsidR="003407E3" w:rsidRPr="00546BC1">
      <w:pPr>
        <w:pStyle w:val="Odlomakpopisa"/>
        <w:numPr>
          <w:ilvl w:val="0"/>
          <w:numId w:val="1"/>
        </w:numPr>
        <w:ind w:firstLine="720" w:left="0"/>
        <w:jc w:val="both"/>
        <w:rPr>
          <w:sz w:val="24"/>
          <w:szCs w:val="24"/>
        </w:rPr>
      </w:pPr>
      <w:r w:rsidRPr="00546BC1">
        <w:rPr>
          <w:sz w:val="24"/>
          <w:szCs w:val="24"/>
        </w:rPr>
        <w:t xml:space="preserve">Ako stečajni </w:t>
      </w:r>
      <w:r w:rsidR="00DB0518" w:rsidRPr="00546BC1">
        <w:rPr>
          <w:sz w:val="24"/>
          <w:szCs w:val="24"/>
        </w:rPr>
        <w:t>up</w:t>
      </w:r>
      <w:r w:rsidRPr="00546BC1">
        <w:rPr>
          <w:sz w:val="24"/>
          <w:szCs w:val="24"/>
        </w:rPr>
        <w:t xml:space="preserve">ravitelj </w:t>
      </w:r>
      <w:r w:rsidR="003945FB" w:rsidRPr="00546BC1">
        <w:rPr>
          <w:sz w:val="24"/>
          <w:szCs w:val="24"/>
        </w:rPr>
        <w:t xml:space="preserve">Ivan </w:t>
      </w:r>
      <w:proofErr w:type="spellStart"/>
      <w:r w:rsidR="003945FB" w:rsidRPr="00546BC1">
        <w:rPr>
          <w:sz w:val="24"/>
          <w:szCs w:val="24"/>
        </w:rPr>
        <w:t>Hudoletnjak</w:t>
      </w:r>
      <w:proofErr w:type="spellEnd"/>
      <w:r w:rsidR="003945FB" w:rsidRPr="00546BC1">
        <w:rPr>
          <w:sz w:val="24"/>
          <w:szCs w:val="24"/>
        </w:rPr>
        <w:t xml:space="preserve"> </w:t>
      </w:r>
      <w:r w:rsidRPr="00546BC1">
        <w:rPr>
          <w:sz w:val="24"/>
          <w:szCs w:val="24"/>
        </w:rPr>
        <w:t>ne postupi u skladu s nalogom suda iz točke I. izreke,</w:t>
      </w:r>
      <w:r w:rsidR="003945FB" w:rsidRPr="00546BC1">
        <w:rPr>
          <w:sz w:val="24"/>
          <w:szCs w:val="24"/>
        </w:rPr>
        <w:t xml:space="preserve"> sud će odbaciti stečajni plan.</w:t>
      </w:r>
    </w:p>
    <w:p w:rsidRDefault="003407E3" w:rsidP="003407E3" w:rsidR="003407E3" w:rsidRPr="00546BC1">
      <w:pPr>
        <w:jc w:val="center"/>
        <w:rPr>
          <w:sz w:val="24"/>
          <w:szCs w:val="24"/>
        </w:rPr>
      </w:pPr>
    </w:p>
    <w:p w:rsidRDefault="003407E3" w:rsidP="003407E3" w:rsidR="003407E3" w:rsidRPr="00546BC1">
      <w:pPr>
        <w:jc w:val="center"/>
        <w:rPr>
          <w:sz w:val="24"/>
          <w:szCs w:val="24"/>
        </w:rPr>
      </w:pPr>
      <w:r w:rsidRPr="00546BC1">
        <w:rPr>
          <w:sz w:val="24"/>
          <w:szCs w:val="24"/>
        </w:rPr>
        <w:t>Obrazloženje</w:t>
      </w:r>
    </w:p>
    <w:p w:rsidRDefault="003407E3" w:rsidP="003407E3" w:rsidR="003407E3" w:rsidRPr="00546BC1">
      <w:pPr>
        <w:ind w:firstLine="720"/>
        <w:jc w:val="both"/>
        <w:rPr>
          <w:sz w:val="24"/>
          <w:szCs w:val="24"/>
        </w:rPr>
      </w:pPr>
    </w:p>
    <w:p w:rsidRDefault="00987E6B" w:rsidP="00D67F89" w:rsidR="00D67F89">
      <w:pPr>
        <w:ind w:firstLine="720"/>
        <w:jc w:val="both"/>
        <w:rPr>
          <w:sz w:val="24"/>
          <w:szCs w:val="24"/>
        </w:rPr>
      </w:pPr>
      <w:r w:rsidRPr="00546BC1">
        <w:rPr>
          <w:sz w:val="24"/>
          <w:szCs w:val="24"/>
        </w:rPr>
        <w:t xml:space="preserve"> </w:t>
      </w:r>
      <w:r w:rsidR="00D67F89">
        <w:rPr>
          <w:sz w:val="24"/>
          <w:szCs w:val="24"/>
        </w:rPr>
        <w:t>Kako je stečajnom upravitelju na ročištu vjerovnika održanom 7. prosinca 2017. naložena izrada stečajnog plana (listovi 139.</w:t>
      </w:r>
      <w:r w:rsidR="00F343E9">
        <w:rPr>
          <w:sz w:val="24"/>
          <w:szCs w:val="24"/>
        </w:rPr>
        <w:t xml:space="preserve"> do </w:t>
      </w:r>
      <w:r w:rsidR="00D67F89">
        <w:rPr>
          <w:sz w:val="24"/>
          <w:szCs w:val="24"/>
        </w:rPr>
        <w:t xml:space="preserve">141. spisa), to je stečajni upravitelj dostavio ovom sudu prijedlog stečajnog plana, sve sukladno odredbi čl. 304. st. 2. </w:t>
      </w:r>
      <w:r w:rsidR="00D67F89" w:rsidRPr="00546BC1">
        <w:rPr>
          <w:sz w:val="24"/>
          <w:szCs w:val="24"/>
        </w:rPr>
        <w:t xml:space="preserve">Stečajnog zakona („Narodne novine“, broj </w:t>
      </w:r>
      <w:r w:rsidR="00D67F89">
        <w:rPr>
          <w:sz w:val="24"/>
          <w:szCs w:val="24"/>
        </w:rPr>
        <w:t>71/15. i 104/17.</w:t>
      </w:r>
      <w:r w:rsidR="00D67F89" w:rsidRPr="00546BC1">
        <w:rPr>
          <w:sz w:val="24"/>
          <w:szCs w:val="24"/>
        </w:rPr>
        <w:t xml:space="preserve"> - dalje u tekstu: SZ)</w:t>
      </w:r>
      <w:r w:rsidR="00D67F89">
        <w:rPr>
          <w:sz w:val="24"/>
          <w:szCs w:val="24"/>
        </w:rPr>
        <w:t>.</w:t>
      </w:r>
    </w:p>
    <w:p w:rsidRDefault="00D67F89" w:rsidP="00D67F89" w:rsidR="00D67F89">
      <w:pPr>
        <w:ind w:firstLine="720"/>
        <w:jc w:val="both"/>
        <w:rPr>
          <w:sz w:val="24"/>
          <w:szCs w:val="24"/>
        </w:rPr>
      </w:pPr>
    </w:p>
    <w:p w:rsidRDefault="00D67F89" w:rsidP="00D67F89" w:rsidR="00C2627F" w:rsidRPr="00546BC1">
      <w:pPr>
        <w:ind w:firstLine="720"/>
        <w:jc w:val="both"/>
        <w:rPr>
          <w:sz w:val="24"/>
          <w:szCs w:val="24"/>
        </w:rPr>
      </w:pPr>
      <w:r>
        <w:rPr>
          <w:sz w:val="24"/>
          <w:szCs w:val="24"/>
        </w:rPr>
        <w:t xml:space="preserve">Međutim, navedeni prijedlog stečajnog plana </w:t>
      </w:r>
      <w:r w:rsidR="00C2627F" w:rsidRPr="00546BC1">
        <w:rPr>
          <w:sz w:val="24"/>
          <w:szCs w:val="24"/>
        </w:rPr>
        <w:t xml:space="preserve">nije sačinjen u skladu s odredbama </w:t>
      </w:r>
      <w:r w:rsidR="00A94F33">
        <w:rPr>
          <w:sz w:val="24"/>
          <w:szCs w:val="24"/>
        </w:rPr>
        <w:t>SZ,</w:t>
      </w:r>
      <w:r w:rsidR="008F1019">
        <w:rPr>
          <w:sz w:val="24"/>
          <w:szCs w:val="24"/>
        </w:rPr>
        <w:t xml:space="preserve"> koji se primjenjuje u ovoj pravnoj stvari na temelju odredbe </w:t>
      </w:r>
      <w:r w:rsidR="00C1037C">
        <w:rPr>
          <w:sz w:val="24"/>
          <w:szCs w:val="24"/>
        </w:rPr>
        <w:t xml:space="preserve">čl. 441. st. 2. SZ, a </w:t>
      </w:r>
      <w:r w:rsidR="00C2627F" w:rsidRPr="00546BC1">
        <w:rPr>
          <w:sz w:val="24"/>
          <w:szCs w:val="24"/>
        </w:rPr>
        <w:t>koje uređuju b</w:t>
      </w:r>
      <w:r w:rsidR="00C1037C">
        <w:rPr>
          <w:sz w:val="24"/>
          <w:szCs w:val="24"/>
        </w:rPr>
        <w:t>itne elemente stečajnog plana</w:t>
      </w:r>
      <w:r w:rsidR="00C31E00">
        <w:rPr>
          <w:sz w:val="24"/>
          <w:szCs w:val="24"/>
        </w:rPr>
        <w:t>.</w:t>
      </w:r>
    </w:p>
    <w:p w:rsidRDefault="003278C7" w:rsidP="003407E3" w:rsidR="003278C7" w:rsidRPr="00546BC1">
      <w:pPr>
        <w:ind w:firstLine="720"/>
        <w:jc w:val="both"/>
        <w:rPr>
          <w:sz w:val="24"/>
          <w:szCs w:val="24"/>
        </w:rPr>
      </w:pPr>
    </w:p>
    <w:p w:rsidRDefault="00BE373D" w:rsidP="003407E3" w:rsidR="003278C7" w:rsidRPr="00546BC1">
      <w:pPr>
        <w:ind w:firstLine="720"/>
        <w:jc w:val="both"/>
        <w:rPr>
          <w:sz w:val="24"/>
          <w:szCs w:val="24"/>
        </w:rPr>
      </w:pPr>
      <w:r w:rsidRPr="00546BC1">
        <w:rPr>
          <w:sz w:val="24"/>
          <w:szCs w:val="24"/>
        </w:rPr>
        <w:t xml:space="preserve">Navedeno stoga jer </w:t>
      </w:r>
      <w:r w:rsidR="00CC6AB8" w:rsidRPr="00546BC1">
        <w:rPr>
          <w:sz w:val="24"/>
          <w:szCs w:val="24"/>
        </w:rPr>
        <w:t xml:space="preserve">se </w:t>
      </w:r>
      <w:r w:rsidRPr="00546BC1">
        <w:rPr>
          <w:sz w:val="24"/>
          <w:szCs w:val="24"/>
        </w:rPr>
        <w:t>p</w:t>
      </w:r>
      <w:r w:rsidR="003278C7" w:rsidRPr="00546BC1">
        <w:rPr>
          <w:sz w:val="24"/>
          <w:szCs w:val="24"/>
        </w:rPr>
        <w:t xml:space="preserve">rema odredi čl. </w:t>
      </w:r>
      <w:r w:rsidR="0083102C" w:rsidRPr="00546BC1">
        <w:rPr>
          <w:sz w:val="24"/>
          <w:szCs w:val="24"/>
        </w:rPr>
        <w:t>305</w:t>
      </w:r>
      <w:r w:rsidR="003278C7" w:rsidRPr="00546BC1">
        <w:rPr>
          <w:sz w:val="24"/>
          <w:szCs w:val="24"/>
        </w:rPr>
        <w:t xml:space="preserve">. SZ </w:t>
      </w:r>
      <w:r w:rsidR="0083102C" w:rsidRPr="00546BC1">
        <w:rPr>
          <w:sz w:val="24"/>
          <w:szCs w:val="24"/>
        </w:rPr>
        <w:t>stečajni plan sastoji se od pripremne osnove i provedbene osnove. Uz stečajni plan prilažu se isprave navedene u člancima 315. i 316. toga Zakona</w:t>
      </w:r>
      <w:r w:rsidR="003278C7" w:rsidRPr="00546BC1">
        <w:rPr>
          <w:sz w:val="24"/>
          <w:szCs w:val="24"/>
        </w:rPr>
        <w:t>.</w:t>
      </w:r>
    </w:p>
    <w:p w:rsidRDefault="000819F6" w:rsidP="003407E3" w:rsidR="000819F6" w:rsidRPr="00546BC1">
      <w:pPr>
        <w:ind w:firstLine="720"/>
        <w:jc w:val="both"/>
        <w:rPr>
          <w:sz w:val="24"/>
          <w:szCs w:val="24"/>
        </w:rPr>
      </w:pPr>
    </w:p>
    <w:p w:rsidRDefault="0073144B" w:rsidP="003407E3" w:rsidR="000819F6" w:rsidRPr="00546BC1">
      <w:pPr>
        <w:ind w:firstLine="720"/>
        <w:jc w:val="both"/>
        <w:rPr>
          <w:sz w:val="24"/>
          <w:szCs w:val="24"/>
        </w:rPr>
      </w:pPr>
      <w:r w:rsidRPr="00546BC1">
        <w:rPr>
          <w:sz w:val="24"/>
          <w:szCs w:val="24"/>
        </w:rPr>
        <w:t>P</w:t>
      </w:r>
      <w:r w:rsidR="002F2018" w:rsidRPr="00546BC1">
        <w:rPr>
          <w:sz w:val="24"/>
          <w:szCs w:val="24"/>
        </w:rPr>
        <w:t>rema odredbi</w:t>
      </w:r>
      <w:r w:rsidR="000819F6" w:rsidRPr="00546BC1">
        <w:rPr>
          <w:sz w:val="24"/>
          <w:szCs w:val="24"/>
        </w:rPr>
        <w:t xml:space="preserve"> čl. </w:t>
      </w:r>
      <w:r w:rsidR="00D410A0" w:rsidRPr="00546BC1">
        <w:rPr>
          <w:sz w:val="24"/>
          <w:szCs w:val="24"/>
        </w:rPr>
        <w:t>306</w:t>
      </w:r>
      <w:r w:rsidR="000819F6" w:rsidRPr="00546BC1">
        <w:rPr>
          <w:sz w:val="24"/>
          <w:szCs w:val="24"/>
        </w:rPr>
        <w:t xml:space="preserve">. </w:t>
      </w:r>
      <w:r w:rsidR="00D410A0" w:rsidRPr="00546BC1">
        <w:rPr>
          <w:sz w:val="24"/>
          <w:szCs w:val="24"/>
        </w:rPr>
        <w:t xml:space="preserve">SZ </w:t>
      </w:r>
      <w:r w:rsidR="000819F6" w:rsidRPr="00546BC1">
        <w:rPr>
          <w:sz w:val="24"/>
          <w:szCs w:val="24"/>
        </w:rPr>
        <w:t xml:space="preserve">u pripremnoj osnovi stečajnoga plana navode </w:t>
      </w:r>
      <w:r w:rsidR="00904ECC" w:rsidRPr="00546BC1">
        <w:rPr>
          <w:sz w:val="24"/>
          <w:szCs w:val="24"/>
        </w:rPr>
        <w:t xml:space="preserve">se </w:t>
      </w:r>
      <w:r w:rsidR="000819F6" w:rsidRPr="00546BC1">
        <w:rPr>
          <w:sz w:val="24"/>
          <w:szCs w:val="24"/>
        </w:rPr>
        <w:t xml:space="preserve">mjere koje su poduzete prije otvaranja stečajnoga postupka ili se još trebaju poduzeti, kako bi se stvorili temelji za planirano ostvarivanje prava sudionika. Pripremna osnova mora sadržavati i sve ostale podatke </w:t>
      </w:r>
      <w:r w:rsidR="000819F6" w:rsidRPr="00546BC1">
        <w:rPr>
          <w:sz w:val="24"/>
          <w:szCs w:val="24"/>
        </w:rPr>
        <w:lastRenderedPageBreak/>
        <w:t>o osnovama i posljedicama plana koji su značajni za donošenje odluke vjerovnika o planu i za njegovu sudsku potvrdu.</w:t>
      </w:r>
    </w:p>
    <w:p w:rsidRDefault="00A23BB2" w:rsidP="003407E3" w:rsidR="00A23BB2" w:rsidRPr="00546BC1">
      <w:pPr>
        <w:ind w:firstLine="720"/>
        <w:jc w:val="both"/>
        <w:rPr>
          <w:sz w:val="24"/>
          <w:szCs w:val="24"/>
        </w:rPr>
      </w:pPr>
    </w:p>
    <w:p w:rsidRDefault="00A23BB2" w:rsidP="003407E3" w:rsidR="00C20545" w:rsidRPr="00546BC1">
      <w:pPr>
        <w:ind w:firstLine="720"/>
        <w:jc w:val="both"/>
        <w:rPr>
          <w:sz w:val="24"/>
          <w:szCs w:val="24"/>
        </w:rPr>
      </w:pPr>
      <w:r w:rsidRPr="00546BC1">
        <w:rPr>
          <w:sz w:val="24"/>
          <w:szCs w:val="24"/>
        </w:rPr>
        <w:t>Valja navesti da je funkcija pripremne osnove sudionicima stečajnog plana dati informacije o cilju stečajnog plana, informacije o tome kako će se stečajni plan ostvariti te razloge o opravdanosti predviđenih promje</w:t>
      </w:r>
      <w:r w:rsidR="00C20545" w:rsidRPr="00546BC1">
        <w:rPr>
          <w:sz w:val="24"/>
          <w:szCs w:val="24"/>
        </w:rPr>
        <w:t>na u njihovom pravnom položaju.</w:t>
      </w:r>
    </w:p>
    <w:p w:rsidRDefault="00C20545" w:rsidP="003407E3" w:rsidR="00C20545" w:rsidRPr="00546BC1">
      <w:pPr>
        <w:ind w:firstLine="720"/>
        <w:jc w:val="both"/>
        <w:rPr>
          <w:sz w:val="24"/>
          <w:szCs w:val="24"/>
        </w:rPr>
      </w:pPr>
    </w:p>
    <w:p w:rsidRDefault="00A23BB2" w:rsidP="003407E3" w:rsidR="00A23BB2" w:rsidRPr="00546BC1">
      <w:pPr>
        <w:ind w:firstLine="720"/>
        <w:jc w:val="both"/>
        <w:rPr>
          <w:sz w:val="24"/>
          <w:szCs w:val="24"/>
        </w:rPr>
      </w:pPr>
      <w:r w:rsidRPr="00546BC1">
        <w:rPr>
          <w:sz w:val="24"/>
          <w:szCs w:val="24"/>
        </w:rPr>
        <w:t xml:space="preserve">Naime, uz osnovne podatke o pravnom statusu dužnika, </w:t>
      </w:r>
      <w:r w:rsidR="009647D3" w:rsidRPr="00546BC1">
        <w:rPr>
          <w:sz w:val="24"/>
          <w:szCs w:val="24"/>
        </w:rPr>
        <w:t xml:space="preserve">stečajni plan mora sadržavati i podatke o pravnim odnosima stečajnog dužnika, posebice u konkretnom </w:t>
      </w:r>
      <w:r w:rsidR="00363834" w:rsidRPr="00546BC1">
        <w:rPr>
          <w:sz w:val="24"/>
          <w:szCs w:val="24"/>
        </w:rPr>
        <w:t>slučaju</w:t>
      </w:r>
      <w:r w:rsidR="009647D3" w:rsidRPr="00546BC1">
        <w:rPr>
          <w:sz w:val="24"/>
          <w:szCs w:val="24"/>
        </w:rPr>
        <w:t xml:space="preserve"> prikaz vrijednosti </w:t>
      </w:r>
      <w:r w:rsidR="00727299">
        <w:rPr>
          <w:sz w:val="24"/>
          <w:szCs w:val="24"/>
        </w:rPr>
        <w:t xml:space="preserve">imovine stečajnog dužnika i to </w:t>
      </w:r>
      <w:r w:rsidR="009647D3" w:rsidRPr="00546BC1">
        <w:rPr>
          <w:sz w:val="24"/>
          <w:szCs w:val="24"/>
        </w:rPr>
        <w:t>koncesije iz</w:t>
      </w:r>
      <w:r w:rsidR="006226AD" w:rsidRPr="00546BC1">
        <w:rPr>
          <w:sz w:val="24"/>
          <w:szCs w:val="24"/>
        </w:rPr>
        <w:t xml:space="preserve"> </w:t>
      </w:r>
      <w:r w:rsidRPr="00546BC1">
        <w:rPr>
          <w:sz w:val="24"/>
          <w:szCs w:val="24"/>
        </w:rPr>
        <w:t>ugovor</w:t>
      </w:r>
      <w:r w:rsidR="009647D3" w:rsidRPr="00546BC1">
        <w:rPr>
          <w:sz w:val="24"/>
          <w:szCs w:val="24"/>
        </w:rPr>
        <w:t>a</w:t>
      </w:r>
      <w:r w:rsidRPr="00546BC1">
        <w:rPr>
          <w:sz w:val="24"/>
          <w:szCs w:val="24"/>
        </w:rPr>
        <w:t xml:space="preserve"> o koncesiji sklopljen</w:t>
      </w:r>
      <w:r w:rsidR="009647D3" w:rsidRPr="00546BC1">
        <w:rPr>
          <w:sz w:val="24"/>
          <w:szCs w:val="24"/>
        </w:rPr>
        <w:t>og</w:t>
      </w:r>
      <w:r w:rsidRPr="00546BC1">
        <w:rPr>
          <w:sz w:val="24"/>
          <w:szCs w:val="24"/>
        </w:rPr>
        <w:t xml:space="preserve"> između Grada Samobora, kao davatelja koncesije, i Miroslava Vrančića, vlasnika Piramida MV Obrta za riječni transport, Ivice Vrančića, vlasnik Skelar Obrta za riječni transport, Jasminke Vrančić, vlasnice WRC Obrta za riječni transport,, Ivana Vrančića, vlasnika H.S.M. Obrta za riječn</w:t>
      </w:r>
      <w:r w:rsidR="006226AD" w:rsidRPr="00546BC1">
        <w:rPr>
          <w:sz w:val="24"/>
          <w:szCs w:val="24"/>
        </w:rPr>
        <w:t>i transport i stečajnog du</w:t>
      </w:r>
      <w:r w:rsidR="00C20545" w:rsidRPr="00546BC1">
        <w:rPr>
          <w:sz w:val="24"/>
          <w:szCs w:val="24"/>
        </w:rPr>
        <w:t>žnika, kao koncesionara</w:t>
      </w:r>
      <w:r w:rsidR="00727299">
        <w:rPr>
          <w:sz w:val="24"/>
          <w:szCs w:val="24"/>
        </w:rPr>
        <w:t xml:space="preserve"> od 19. prosinca 2012. </w:t>
      </w:r>
      <w:r w:rsidR="00727299" w:rsidRPr="00546BC1">
        <w:rPr>
          <w:sz w:val="24"/>
          <w:szCs w:val="24"/>
        </w:rPr>
        <w:t>(listovi 151. do 154. spisa)</w:t>
      </w:r>
      <w:r w:rsidR="00C20545" w:rsidRPr="00546BC1">
        <w:rPr>
          <w:sz w:val="24"/>
          <w:szCs w:val="24"/>
        </w:rPr>
        <w:t>.</w:t>
      </w:r>
    </w:p>
    <w:p w:rsidRDefault="00C20545" w:rsidP="003407E3" w:rsidR="00C20545" w:rsidRPr="00546BC1">
      <w:pPr>
        <w:ind w:firstLine="720"/>
        <w:jc w:val="both"/>
        <w:rPr>
          <w:sz w:val="24"/>
          <w:szCs w:val="24"/>
        </w:rPr>
      </w:pPr>
    </w:p>
    <w:p w:rsidRDefault="00C20545" w:rsidP="003407E3" w:rsidR="00C20545" w:rsidRPr="00546BC1">
      <w:pPr>
        <w:ind w:firstLine="720"/>
        <w:jc w:val="both"/>
        <w:rPr>
          <w:sz w:val="24"/>
          <w:szCs w:val="24"/>
        </w:rPr>
      </w:pPr>
      <w:r w:rsidRPr="00546BC1">
        <w:rPr>
          <w:sz w:val="24"/>
          <w:szCs w:val="24"/>
        </w:rPr>
        <w:t xml:space="preserve">Nadalje, stečajni plan mora </w:t>
      </w:r>
      <w:r w:rsidR="00CA2CB4" w:rsidRPr="00546BC1">
        <w:rPr>
          <w:sz w:val="24"/>
          <w:szCs w:val="24"/>
        </w:rPr>
        <w:t xml:space="preserve">sadržavati podatke o gospodarstvenim, ekonomskim odnosima u kojim se dužnik nalazi kao i </w:t>
      </w:r>
      <w:r w:rsidRPr="00546BC1">
        <w:rPr>
          <w:sz w:val="24"/>
          <w:szCs w:val="24"/>
        </w:rPr>
        <w:t>prikazivati mjere koje su već poduzete radi ostvarivanja cilja predviđenog stečajnim planom</w:t>
      </w:r>
      <w:r w:rsidR="00CA2CB4" w:rsidRPr="00546BC1">
        <w:rPr>
          <w:sz w:val="24"/>
          <w:szCs w:val="24"/>
        </w:rPr>
        <w:t xml:space="preserve"> te </w:t>
      </w:r>
      <w:r w:rsidRPr="00546BC1">
        <w:rPr>
          <w:sz w:val="24"/>
          <w:szCs w:val="24"/>
        </w:rPr>
        <w:t>projekciju unovčenja dužni</w:t>
      </w:r>
      <w:r w:rsidR="00CA2CB4" w:rsidRPr="00546BC1">
        <w:rPr>
          <w:sz w:val="24"/>
          <w:szCs w:val="24"/>
        </w:rPr>
        <w:t xml:space="preserve">kove imovine prema odredbama SZ, kao </w:t>
      </w:r>
      <w:r w:rsidRPr="00546BC1">
        <w:rPr>
          <w:sz w:val="24"/>
          <w:szCs w:val="24"/>
        </w:rPr>
        <w:t>redovnog zakonsko</w:t>
      </w:r>
      <w:r w:rsidR="00CA2CB4" w:rsidRPr="00546BC1">
        <w:rPr>
          <w:sz w:val="24"/>
          <w:szCs w:val="24"/>
        </w:rPr>
        <w:t>g</w:t>
      </w:r>
      <w:r w:rsidRPr="00546BC1">
        <w:rPr>
          <w:sz w:val="24"/>
          <w:szCs w:val="24"/>
        </w:rPr>
        <w:t xml:space="preserve"> modela</w:t>
      </w:r>
      <w:r w:rsidR="00CA2CB4" w:rsidRPr="00546BC1">
        <w:rPr>
          <w:sz w:val="24"/>
          <w:szCs w:val="24"/>
        </w:rPr>
        <w:t>,</w:t>
      </w:r>
      <w:r w:rsidRPr="00546BC1">
        <w:rPr>
          <w:sz w:val="24"/>
          <w:szCs w:val="24"/>
        </w:rPr>
        <w:t xml:space="preserve"> </w:t>
      </w:r>
      <w:r w:rsidR="00CA2CB4" w:rsidRPr="00546BC1">
        <w:rPr>
          <w:sz w:val="24"/>
          <w:szCs w:val="24"/>
        </w:rPr>
        <w:t>i</w:t>
      </w:r>
      <w:r w:rsidRPr="00546BC1">
        <w:rPr>
          <w:sz w:val="24"/>
          <w:szCs w:val="24"/>
        </w:rPr>
        <w:t xml:space="preserve"> unovčenja dužnikove imovine prema konceptu stečajnog plana, kao alternativnog modela. Navedeno valja početi od likvidacijske vrijednosti imovine stečajnog dužnika, u ovom konkretnom slučaju koncesije koju ima stečajni dužnik.</w:t>
      </w:r>
    </w:p>
    <w:p w:rsidRDefault="00865CBA" w:rsidP="003407E3" w:rsidR="00865CBA" w:rsidRPr="00546BC1">
      <w:pPr>
        <w:ind w:firstLine="720"/>
        <w:jc w:val="both"/>
        <w:rPr>
          <w:sz w:val="24"/>
          <w:szCs w:val="24"/>
        </w:rPr>
      </w:pPr>
    </w:p>
    <w:p w:rsidRDefault="00865CBA" w:rsidP="003407E3" w:rsidR="00865CBA" w:rsidRPr="00546BC1">
      <w:pPr>
        <w:ind w:firstLine="720"/>
        <w:jc w:val="both"/>
        <w:rPr>
          <w:sz w:val="24"/>
          <w:szCs w:val="24"/>
        </w:rPr>
      </w:pPr>
      <w:r w:rsidRPr="00546BC1">
        <w:rPr>
          <w:sz w:val="24"/>
          <w:szCs w:val="24"/>
        </w:rPr>
        <w:t xml:space="preserve">Istovremeno, provedbena osnova sukladno odredbi čl. </w:t>
      </w:r>
      <w:r w:rsidR="00685781" w:rsidRPr="00546BC1">
        <w:rPr>
          <w:sz w:val="24"/>
          <w:szCs w:val="24"/>
        </w:rPr>
        <w:t>307</w:t>
      </w:r>
      <w:r w:rsidRPr="00546BC1">
        <w:rPr>
          <w:sz w:val="24"/>
          <w:szCs w:val="24"/>
        </w:rPr>
        <w:t>. SZ sadrži odredbe o tome kako će se planom izmijeniti pravni položaj dužnika i drugih sudionika u postupku</w:t>
      </w:r>
      <w:r w:rsidR="007546E6" w:rsidRPr="00546BC1">
        <w:rPr>
          <w:sz w:val="24"/>
          <w:szCs w:val="24"/>
        </w:rPr>
        <w:t>.</w:t>
      </w:r>
    </w:p>
    <w:p w:rsidRDefault="007546E6" w:rsidP="003407E3" w:rsidR="007546E6" w:rsidRPr="00546BC1">
      <w:pPr>
        <w:ind w:firstLine="720"/>
        <w:jc w:val="both"/>
        <w:rPr>
          <w:sz w:val="24"/>
          <w:szCs w:val="24"/>
        </w:rPr>
      </w:pPr>
    </w:p>
    <w:p w:rsidRDefault="007546E6" w:rsidP="003407E3" w:rsidR="007546E6" w:rsidRPr="00546BC1">
      <w:pPr>
        <w:ind w:firstLine="720"/>
        <w:jc w:val="both"/>
        <w:rPr>
          <w:sz w:val="24"/>
          <w:szCs w:val="24"/>
        </w:rPr>
      </w:pPr>
      <w:r w:rsidRPr="00546BC1">
        <w:rPr>
          <w:sz w:val="24"/>
          <w:szCs w:val="24"/>
        </w:rPr>
        <w:t xml:space="preserve">Ujedno, a na temelju odredbe čl. </w:t>
      </w:r>
      <w:r w:rsidR="00685781" w:rsidRPr="00546BC1">
        <w:rPr>
          <w:sz w:val="24"/>
          <w:szCs w:val="24"/>
        </w:rPr>
        <w:t>315</w:t>
      </w:r>
      <w:r w:rsidRPr="00546BC1">
        <w:rPr>
          <w:sz w:val="24"/>
          <w:szCs w:val="24"/>
        </w:rPr>
        <w:t xml:space="preserve">. SZ </w:t>
      </w:r>
      <w:r w:rsidR="00685781" w:rsidRPr="00546BC1">
        <w:rPr>
          <w:sz w:val="24"/>
          <w:szCs w:val="24"/>
        </w:rPr>
        <w:t>ako se procijeni da će se vjerovnici namiriti iz prihoda poduzeća koje će nastaviti voditi dužnik ili treća osoba, uz stečajni plan treba priložiti i pregled imovine, u kojem će se, uz naznaku njihove vrijednosti, popisati dijelovi imovine i obveze koje bi trebalo ispuniti ako stečajni plan stupi na snagu. Uz to potrebno je prikazati i koji se rashodi i prihodi mogu očekivati u razdoblju tijekom kojega bi vjerovnike trebalo namiriti, i kojim se redoslijedom prihoda i izdataka jamči sposobnost nositelja poduzeća za plaćanje tijekom toga razdoblja</w:t>
      </w:r>
      <w:r w:rsidR="00C20545" w:rsidRPr="00546BC1">
        <w:rPr>
          <w:sz w:val="24"/>
          <w:szCs w:val="24"/>
        </w:rPr>
        <w:t>.</w:t>
      </w:r>
    </w:p>
    <w:p w:rsidRDefault="00C20545" w:rsidP="003407E3" w:rsidR="00C20545" w:rsidRPr="00546BC1">
      <w:pPr>
        <w:ind w:firstLine="720"/>
        <w:jc w:val="both"/>
        <w:rPr>
          <w:sz w:val="24"/>
          <w:szCs w:val="24"/>
        </w:rPr>
      </w:pPr>
    </w:p>
    <w:p w:rsidRDefault="00C20545" w:rsidP="00082851" w:rsidR="00082851" w:rsidRPr="00546BC1">
      <w:pPr>
        <w:ind w:firstLine="720"/>
        <w:jc w:val="both"/>
        <w:rPr>
          <w:sz w:val="24"/>
          <w:szCs w:val="24"/>
        </w:rPr>
      </w:pPr>
      <w:r w:rsidRPr="00546BC1">
        <w:rPr>
          <w:sz w:val="24"/>
          <w:szCs w:val="24"/>
        </w:rPr>
        <w:t xml:space="preserve">Ovdje valja navesti da stečajni plan mora predvidjeti </w:t>
      </w:r>
      <w:r w:rsidR="000B4D88" w:rsidRPr="00546BC1">
        <w:rPr>
          <w:sz w:val="24"/>
          <w:szCs w:val="24"/>
        </w:rPr>
        <w:t xml:space="preserve">promjene u predmetu i načinu poslovanja, posebice konkretne financijske i organizacijske – proizvodne mjere kojima će se cilj stečajnog plana ostvariti kao i konačno dokumentiranu prognozu budućih prihoda i </w:t>
      </w:r>
      <w:r w:rsidR="00CD1D84">
        <w:rPr>
          <w:sz w:val="24"/>
          <w:szCs w:val="24"/>
        </w:rPr>
        <w:t xml:space="preserve">rashoda, kao i </w:t>
      </w:r>
      <w:r w:rsidR="000B4D88" w:rsidRPr="00546BC1">
        <w:rPr>
          <w:sz w:val="24"/>
          <w:szCs w:val="24"/>
        </w:rPr>
        <w:t xml:space="preserve">vremenskog razdoblja </w:t>
      </w:r>
      <w:r w:rsidR="00017090" w:rsidRPr="00546BC1">
        <w:rPr>
          <w:sz w:val="24"/>
          <w:szCs w:val="24"/>
        </w:rPr>
        <w:t>t</w:t>
      </w:r>
      <w:r w:rsidR="000B4D88" w:rsidRPr="00546BC1">
        <w:rPr>
          <w:sz w:val="24"/>
          <w:szCs w:val="24"/>
        </w:rPr>
        <w:t xml:space="preserve">ijekom kojeg bi vjerovnik trebao biti namiren, odnosno u stečajnom planu nužno je ocijeniti vjerojatnost i rizik </w:t>
      </w:r>
      <w:r w:rsidR="00017090" w:rsidRPr="00546BC1">
        <w:rPr>
          <w:sz w:val="24"/>
          <w:szCs w:val="24"/>
        </w:rPr>
        <w:t>ostvarivanja</w:t>
      </w:r>
      <w:r w:rsidR="000B4D88" w:rsidRPr="00546BC1">
        <w:rPr>
          <w:sz w:val="24"/>
          <w:szCs w:val="24"/>
        </w:rPr>
        <w:t xml:space="preserve"> plana</w:t>
      </w:r>
      <w:r w:rsidR="00082851" w:rsidRPr="00546BC1">
        <w:rPr>
          <w:sz w:val="24"/>
          <w:szCs w:val="24"/>
        </w:rPr>
        <w:t>.</w:t>
      </w:r>
    </w:p>
    <w:p w:rsidRDefault="00BC65FC" w:rsidP="00082851" w:rsidR="00BC65FC" w:rsidRPr="00546BC1">
      <w:pPr>
        <w:ind w:firstLine="720"/>
        <w:jc w:val="both"/>
        <w:rPr>
          <w:sz w:val="24"/>
          <w:szCs w:val="24"/>
        </w:rPr>
      </w:pPr>
    </w:p>
    <w:p w:rsidRDefault="00BC65FC" w:rsidP="00BC65FC" w:rsidR="00BC65FC" w:rsidRPr="00546BC1">
      <w:pPr>
        <w:ind w:firstLine="720"/>
        <w:jc w:val="both"/>
        <w:rPr>
          <w:sz w:val="24"/>
          <w:szCs w:val="24"/>
        </w:rPr>
      </w:pPr>
      <w:r w:rsidRPr="00546BC1">
        <w:rPr>
          <w:sz w:val="24"/>
          <w:szCs w:val="24"/>
        </w:rPr>
        <w:t>Pored navedenog, u provedbenoj osnovi potrebno je precizirati način namirenja stečajnog vjerovnika Republike Hrvatske, Ministarstva financija, Porezne uprave</w:t>
      </w:r>
      <w:r w:rsidR="007248F3" w:rsidRPr="00546BC1">
        <w:rPr>
          <w:sz w:val="24"/>
          <w:szCs w:val="24"/>
        </w:rPr>
        <w:t>.</w:t>
      </w:r>
    </w:p>
    <w:p w:rsidRDefault="00E42E4E" w:rsidP="00BC65FC" w:rsidR="00E42E4E" w:rsidRPr="00546BC1">
      <w:pPr>
        <w:ind w:firstLine="720"/>
        <w:jc w:val="both"/>
        <w:rPr>
          <w:sz w:val="24"/>
          <w:szCs w:val="24"/>
        </w:rPr>
      </w:pPr>
    </w:p>
    <w:p w:rsidRDefault="00E42E4E" w:rsidP="00BC65FC" w:rsidR="00E42E4E" w:rsidRPr="00546BC1">
      <w:pPr>
        <w:ind w:firstLine="720"/>
        <w:jc w:val="both"/>
        <w:rPr>
          <w:sz w:val="24"/>
          <w:szCs w:val="24"/>
        </w:rPr>
      </w:pPr>
      <w:r w:rsidRPr="00546BC1">
        <w:rPr>
          <w:sz w:val="24"/>
          <w:szCs w:val="24"/>
        </w:rPr>
        <w:t>Naime, odredbom čl. 343. st. 1. SZ propisano je da na osnovi pravomoćnoga rješenja o potvrdi stečajnoga plana stečajni vjerovnici čije su tražbine utvrđene i koje na ispitnom ročištu dužnik nije osporio mogu pokrenuti postupak ovrhe protiv dužnika. S neosporenom tražbinom izjednačena je i ona čije je osporavanje otklonjeno.</w:t>
      </w:r>
    </w:p>
    <w:p w:rsidRDefault="00E42E4E" w:rsidP="00BC65FC" w:rsidR="00E42E4E" w:rsidRPr="00546BC1">
      <w:pPr>
        <w:ind w:firstLine="720"/>
        <w:jc w:val="both"/>
        <w:rPr>
          <w:sz w:val="24"/>
          <w:szCs w:val="24"/>
        </w:rPr>
      </w:pPr>
    </w:p>
    <w:p w:rsidRDefault="00E42E4E" w:rsidP="00BC65FC" w:rsidR="00E42E4E">
      <w:pPr>
        <w:ind w:firstLine="720"/>
        <w:jc w:val="both"/>
        <w:rPr>
          <w:sz w:val="24"/>
          <w:szCs w:val="24"/>
        </w:rPr>
      </w:pPr>
      <w:r w:rsidRPr="00546BC1">
        <w:rPr>
          <w:sz w:val="24"/>
          <w:szCs w:val="24"/>
        </w:rPr>
        <w:t xml:space="preserve">Ujedno, sukladno odredbi čl. 343. st. 3. SZ prava koja pripadaju </w:t>
      </w:r>
      <w:r w:rsidR="00933B65" w:rsidRPr="00546BC1">
        <w:rPr>
          <w:sz w:val="24"/>
          <w:szCs w:val="24"/>
        </w:rPr>
        <w:t xml:space="preserve">stečajnom vjerovniku </w:t>
      </w:r>
      <w:r w:rsidRPr="00546BC1">
        <w:rPr>
          <w:sz w:val="24"/>
          <w:szCs w:val="24"/>
        </w:rPr>
        <w:t>u slučaju znatnoga zakašnjenja dužnika s ispunjenjem stečajnoga plana vjerovnik može prisilno ostvariti na temelju rješenja kojim je potvrđen stečajni plan i rješenja kojim je utvrđena njegova tražbina u stečajnom postupku, ako učini vjerojatnim da je dužnika propisno opomenuo te da je istekao rok koji je naknadno odredio dužniku. Vjerovnik nije dužan dokazati zakašnjenje dužnika</w:t>
      </w:r>
      <w:r w:rsidR="004D15D8">
        <w:rPr>
          <w:sz w:val="24"/>
          <w:szCs w:val="24"/>
        </w:rPr>
        <w:t>.</w:t>
      </w:r>
    </w:p>
    <w:p w:rsidRDefault="004D15D8" w:rsidP="00BC65FC" w:rsidR="004D15D8">
      <w:pPr>
        <w:ind w:firstLine="720"/>
        <w:jc w:val="both"/>
        <w:rPr>
          <w:sz w:val="24"/>
          <w:szCs w:val="24"/>
        </w:rPr>
      </w:pPr>
    </w:p>
    <w:p w:rsidRDefault="004D15D8" w:rsidP="00BC65FC" w:rsidR="004D15D8" w:rsidRPr="00546BC1">
      <w:pPr>
        <w:ind w:firstLine="720"/>
        <w:jc w:val="both"/>
        <w:rPr>
          <w:sz w:val="24"/>
          <w:szCs w:val="24"/>
        </w:rPr>
      </w:pPr>
      <w:r>
        <w:rPr>
          <w:sz w:val="24"/>
          <w:szCs w:val="24"/>
        </w:rPr>
        <w:t>Sa navedenim u vezi, ovršna isprava podobna je za ovrhu ako su u njoj naznačeni vjerovnik i dužnik te predmet, opseg i vrijeme ispunjenja obveze, sve primjenom odredbe iz čl. 29. st. 1. Ovršnog zakona („Narodne novine“, broj 112/12., 25/13., 93/14., 55/16. i 73/17.</w:t>
      </w:r>
      <w:r w:rsidR="000008AB">
        <w:rPr>
          <w:sz w:val="24"/>
          <w:szCs w:val="24"/>
        </w:rPr>
        <w:t xml:space="preserve"> – dalje u tekstu: OZ</w:t>
      </w:r>
      <w:r>
        <w:rPr>
          <w:sz w:val="24"/>
          <w:szCs w:val="24"/>
        </w:rPr>
        <w:t xml:space="preserve">) u vezi s čl. 23. </w:t>
      </w:r>
      <w:proofErr w:type="spellStart"/>
      <w:r>
        <w:rPr>
          <w:sz w:val="24"/>
          <w:szCs w:val="24"/>
        </w:rPr>
        <w:t>toč</w:t>
      </w:r>
      <w:proofErr w:type="spellEnd"/>
      <w:r>
        <w:rPr>
          <w:sz w:val="24"/>
          <w:szCs w:val="24"/>
        </w:rPr>
        <w:t>. 7. OZ.</w:t>
      </w:r>
    </w:p>
    <w:p w:rsidRDefault="002D09DB" w:rsidP="00BC65FC" w:rsidR="002D09DB" w:rsidRPr="00546BC1">
      <w:pPr>
        <w:ind w:firstLine="720"/>
        <w:jc w:val="both"/>
        <w:rPr>
          <w:sz w:val="24"/>
          <w:szCs w:val="24"/>
        </w:rPr>
      </w:pPr>
    </w:p>
    <w:p w:rsidRDefault="002D09DB" w:rsidP="00BC65FC" w:rsidR="002D09DB" w:rsidRPr="00546BC1">
      <w:pPr>
        <w:ind w:firstLine="720"/>
        <w:jc w:val="both"/>
        <w:rPr>
          <w:sz w:val="24"/>
          <w:szCs w:val="24"/>
        </w:rPr>
      </w:pPr>
      <w:r w:rsidRPr="00546BC1">
        <w:rPr>
          <w:sz w:val="24"/>
          <w:szCs w:val="24"/>
        </w:rPr>
        <w:t xml:space="preserve">Nadalje, stečajni plan mora sadržavati specifikaciju troškova stečajnog postupka, odnosno predviđenih troškova stečajnog postupka do očekivanog završetka </w:t>
      </w:r>
      <w:r w:rsidR="001D3520">
        <w:rPr>
          <w:sz w:val="24"/>
          <w:szCs w:val="24"/>
        </w:rPr>
        <w:t>stečajnog postupka kao i podatak</w:t>
      </w:r>
      <w:r w:rsidRPr="00546BC1">
        <w:rPr>
          <w:sz w:val="24"/>
          <w:szCs w:val="24"/>
        </w:rPr>
        <w:t xml:space="preserve"> kada će se i na koji način, odnosno iz kojih izvora </w:t>
      </w:r>
      <w:r w:rsidR="001D4D16">
        <w:rPr>
          <w:sz w:val="24"/>
          <w:szCs w:val="24"/>
        </w:rPr>
        <w:t xml:space="preserve">biti </w:t>
      </w:r>
      <w:r w:rsidRPr="00546BC1">
        <w:rPr>
          <w:sz w:val="24"/>
          <w:szCs w:val="24"/>
        </w:rPr>
        <w:t xml:space="preserve">namiriti </w:t>
      </w:r>
      <w:r w:rsidR="00B51BD9" w:rsidRPr="00546BC1">
        <w:rPr>
          <w:sz w:val="24"/>
          <w:szCs w:val="24"/>
        </w:rPr>
        <w:t>navedeni</w:t>
      </w:r>
      <w:r w:rsidRPr="00546BC1">
        <w:rPr>
          <w:sz w:val="24"/>
          <w:szCs w:val="24"/>
        </w:rPr>
        <w:t xml:space="preserve"> troškovi.</w:t>
      </w:r>
    </w:p>
    <w:p w:rsidRDefault="00B51BD9" w:rsidP="00BC65FC" w:rsidR="00B51BD9" w:rsidRPr="00546BC1">
      <w:pPr>
        <w:ind w:firstLine="720"/>
        <w:jc w:val="both"/>
        <w:rPr>
          <w:sz w:val="24"/>
          <w:szCs w:val="24"/>
        </w:rPr>
      </w:pPr>
    </w:p>
    <w:p w:rsidRDefault="00B51BD9" w:rsidP="00BC65FC" w:rsidR="00B51BD9" w:rsidRPr="00546BC1">
      <w:pPr>
        <w:ind w:firstLine="720"/>
        <w:jc w:val="both"/>
        <w:rPr>
          <w:sz w:val="24"/>
          <w:szCs w:val="24"/>
        </w:rPr>
      </w:pPr>
      <w:r w:rsidRPr="00546BC1">
        <w:rPr>
          <w:sz w:val="24"/>
          <w:szCs w:val="24"/>
        </w:rPr>
        <w:t>Ujedno, stečajni plan mora predvidjeti potrebu eventualnog nazora nad ispunjenjem stečajnog plana u skladu s odredbama čl. 256. i 257. SZ.</w:t>
      </w:r>
    </w:p>
    <w:p w:rsidRDefault="00687BCD" w:rsidP="003407E3" w:rsidR="00687BCD" w:rsidRPr="00546BC1">
      <w:pPr>
        <w:ind w:firstLine="720"/>
        <w:jc w:val="both"/>
        <w:rPr>
          <w:sz w:val="24"/>
          <w:szCs w:val="24"/>
        </w:rPr>
      </w:pPr>
    </w:p>
    <w:p w:rsidRDefault="00687BCD" w:rsidP="003407E3" w:rsidR="00C2627F" w:rsidRPr="00546BC1">
      <w:pPr>
        <w:ind w:firstLine="720"/>
        <w:jc w:val="both"/>
        <w:rPr>
          <w:sz w:val="24"/>
          <w:szCs w:val="24"/>
        </w:rPr>
      </w:pPr>
      <w:r w:rsidRPr="00546BC1">
        <w:rPr>
          <w:sz w:val="24"/>
          <w:szCs w:val="24"/>
        </w:rPr>
        <w:t xml:space="preserve">Kako dostavljeni stečajni plan ne sadrži navedeno, odnosno nije sukladan odredbama SZ koje uređuju bitne elemente stečajnog plana, to je sud zaključio kao u točki </w:t>
      </w:r>
      <w:r w:rsidR="003E4357" w:rsidRPr="00546BC1">
        <w:rPr>
          <w:sz w:val="24"/>
          <w:szCs w:val="24"/>
        </w:rPr>
        <w:t>I. izreke uz upozorenje na p</w:t>
      </w:r>
      <w:r w:rsidR="00BB3F93" w:rsidRPr="00546BC1">
        <w:rPr>
          <w:sz w:val="24"/>
          <w:szCs w:val="24"/>
        </w:rPr>
        <w:t xml:space="preserve">ravne posljedice iz čl. 317. SZ, </w:t>
      </w:r>
      <w:r w:rsidR="008C1D59">
        <w:rPr>
          <w:sz w:val="24"/>
          <w:szCs w:val="24"/>
        </w:rPr>
        <w:t xml:space="preserve">radi čega je zaključeno kao u </w:t>
      </w:r>
      <w:r w:rsidR="00BB3F93" w:rsidRPr="00546BC1">
        <w:rPr>
          <w:sz w:val="24"/>
          <w:szCs w:val="24"/>
        </w:rPr>
        <w:t>točki II. izreke</w:t>
      </w:r>
      <w:r w:rsidR="008C1D59">
        <w:rPr>
          <w:sz w:val="24"/>
          <w:szCs w:val="24"/>
        </w:rPr>
        <w:t>.</w:t>
      </w:r>
    </w:p>
    <w:p w:rsidRDefault="00C2627F" w:rsidP="003407E3" w:rsidR="00C2627F" w:rsidRPr="00546BC1">
      <w:pPr>
        <w:ind w:firstLine="720"/>
        <w:jc w:val="both"/>
        <w:rPr>
          <w:sz w:val="24"/>
          <w:szCs w:val="24"/>
        </w:rPr>
      </w:pPr>
    </w:p>
    <w:p w:rsidRDefault="00C2627F" w:rsidP="003407E3" w:rsidR="00C2627F" w:rsidRPr="00546BC1">
      <w:pPr>
        <w:ind w:firstLine="720"/>
        <w:jc w:val="both"/>
        <w:rPr>
          <w:sz w:val="24"/>
          <w:szCs w:val="24"/>
        </w:rPr>
      </w:pPr>
    </w:p>
    <w:p w:rsidRDefault="00CE4727" w:rsidP="00CE4727" w:rsidR="00CE4727" w:rsidRPr="00546BC1">
      <w:pPr>
        <w:jc w:val="center"/>
        <w:rPr>
          <w:sz w:val="24"/>
          <w:szCs w:val="24"/>
        </w:rPr>
      </w:pPr>
      <w:r w:rsidRPr="00546BC1">
        <w:rPr>
          <w:sz w:val="24"/>
          <w:szCs w:val="24"/>
        </w:rPr>
        <w:t xml:space="preserve">U Zagrebu </w:t>
      </w:r>
      <w:r w:rsidR="00D83C95" w:rsidRPr="00546BC1">
        <w:rPr>
          <w:sz w:val="24"/>
          <w:szCs w:val="24"/>
        </w:rPr>
        <w:t>27. rujna 2018.</w:t>
      </w:r>
      <w:r w:rsidR="002B13AE" w:rsidRPr="00546BC1">
        <w:rPr>
          <w:sz w:val="24"/>
          <w:szCs w:val="24"/>
        </w:rPr>
        <w:t xml:space="preserve"> </w:t>
      </w:r>
      <w:r w:rsidRPr="00546BC1">
        <w:rPr>
          <w:sz w:val="24"/>
          <w:szCs w:val="24"/>
        </w:rPr>
        <w:t xml:space="preserve"> </w:t>
      </w:r>
    </w:p>
    <w:p w:rsidRDefault="003F320D" w:rsidP="00CE4727" w:rsidR="003F320D" w:rsidRPr="00546BC1">
      <w:pPr>
        <w:jc w:val="center"/>
        <w:rPr>
          <w:sz w:val="24"/>
          <w:szCs w:val="24"/>
        </w:rPr>
      </w:pPr>
    </w:p>
    <w:p w:rsidRDefault="002743FA" w:rsidP="00CE4727" w:rsidR="002743FA" w:rsidRPr="00546BC1">
      <w:pPr>
        <w:jc w:val="center"/>
        <w:rPr>
          <w:sz w:val="24"/>
          <w:szCs w:val="24"/>
        </w:rPr>
      </w:pPr>
    </w:p>
    <w:p w:rsidRDefault="00CE4727" w:rsidP="0099419A" w:rsidR="00CE4727" w:rsidRPr="00546BC1">
      <w:pPr>
        <w:pStyle w:val="Tijeloteksta"/>
        <w:ind w:left="5760"/>
        <w:jc w:val="right"/>
      </w:pPr>
      <w:r w:rsidRPr="00546BC1">
        <w:tab/>
        <w:t>SUDAC:</w:t>
      </w:r>
    </w:p>
    <w:p w:rsidRDefault="002C0E29" w:rsidP="0099419A" w:rsidR="00CE4727" w:rsidRPr="00546BC1">
      <w:pPr>
        <w:pStyle w:val="Tijeloteksta"/>
        <w:ind w:left="5760"/>
        <w:jc w:val="right"/>
      </w:pPr>
      <w:r w:rsidRPr="00546BC1">
        <w:t xml:space="preserve">    </w:t>
      </w:r>
      <w:r w:rsidR="00E72D2A" w:rsidRPr="00546BC1">
        <w:t xml:space="preserve"> </w:t>
      </w:r>
      <w:r w:rsidR="009457C8" w:rsidRPr="00546BC1">
        <w:t xml:space="preserve">     </w:t>
      </w:r>
      <w:r w:rsidRPr="00546BC1">
        <w:t xml:space="preserve"> </w:t>
      </w:r>
      <w:r w:rsidR="00724D10" w:rsidRPr="00546BC1">
        <w:t>Dina Jellin</w:t>
      </w:r>
      <w:r w:rsidR="00B01AAA">
        <w:t>,v.r.</w:t>
      </w:r>
    </w:p>
    <w:p w:rsidRDefault="001D2511" w:rsidP="00CE4727" w:rsidR="001D2511" w:rsidRPr="00546BC1">
      <w:pPr>
        <w:pStyle w:val="Tijeloteksta"/>
        <w:ind w:left="5760"/>
      </w:pPr>
    </w:p>
    <w:p w:rsidRDefault="00CE4727" w:rsidP="00987E6B" w:rsidR="00CE4727" w:rsidRPr="00546BC1">
      <w:pPr>
        <w:rPr>
          <w:sz w:val="24"/>
          <w:szCs w:val="24"/>
        </w:rPr>
      </w:pPr>
    </w:p>
    <w:p w:rsidRDefault="00CE4727" w:rsidP="00CE4727" w:rsidR="00CE4727" w:rsidRPr="00546BC1">
      <w:pPr>
        <w:rPr>
          <w:sz w:val="24"/>
          <w:szCs w:val="24"/>
        </w:rPr>
      </w:pPr>
    </w:p>
    <w:p w:rsidRDefault="00CE4727" w:rsidP="00CE4727" w:rsidR="00CE4727" w:rsidRPr="00546BC1">
      <w:pPr>
        <w:rPr>
          <w:sz w:val="24"/>
          <w:szCs w:val="24"/>
        </w:rPr>
      </w:pPr>
      <w:r w:rsidRPr="00546BC1">
        <w:rPr>
          <w:sz w:val="24"/>
          <w:szCs w:val="24"/>
        </w:rPr>
        <w:t>UPUTA O PRAVNOM LIJEKU</w:t>
      </w:r>
    </w:p>
    <w:p w:rsidRDefault="00CE4727" w:rsidP="00CE4727" w:rsidR="00CE4727" w:rsidRPr="00546BC1">
      <w:pPr>
        <w:rPr>
          <w:sz w:val="24"/>
          <w:szCs w:val="24"/>
        </w:rPr>
      </w:pPr>
      <w:r w:rsidRPr="00546BC1">
        <w:rPr>
          <w:sz w:val="24"/>
          <w:szCs w:val="24"/>
        </w:rPr>
        <w:t>Protiv ovog zaključ</w:t>
      </w:r>
      <w:r w:rsidR="00C232EF" w:rsidRPr="00546BC1">
        <w:rPr>
          <w:sz w:val="24"/>
          <w:szCs w:val="24"/>
        </w:rPr>
        <w:t>ka nije dopuštena žalba ( čl. 19. st. 7</w:t>
      </w:r>
      <w:r w:rsidRPr="00546BC1">
        <w:rPr>
          <w:sz w:val="24"/>
          <w:szCs w:val="24"/>
        </w:rPr>
        <w:t>. SZ)</w:t>
      </w:r>
    </w:p>
    <w:p w:rsidRDefault="001D2511" w:rsidP="00CE4727" w:rsidR="001D2511" w:rsidRPr="00546BC1">
      <w:pPr>
        <w:rPr>
          <w:sz w:val="24"/>
          <w:szCs w:val="24"/>
        </w:rPr>
      </w:pPr>
    </w:p>
    <w:p w:rsidRDefault="00C83723" w:rsidP="00CE4727" w:rsidR="00C83723" w:rsidRPr="00546BC1">
      <w:pPr>
        <w:rPr>
          <w:sz w:val="24"/>
          <w:szCs w:val="24"/>
        </w:rPr>
      </w:pPr>
    </w:p>
    <w:p w:rsidRDefault="00B01AAA" w:rsidR="00B01AAA" w:rsidRPr="00ED5ADF">
      <w:pPr>
        <w:jc w:val="right"/>
      </w:pPr>
    </w:p>
    <w:p w:rsidRDefault="00B01AAA" w:rsidR="00B01AAA">
      <w:pPr>
        <w:jc w:val="both"/>
      </w:pPr>
      <w:r>
        <w:t xml:space="preserve">Za točnost </w:t>
      </w:r>
      <w:proofErr w:type="spellStart"/>
      <w:r>
        <w:t>otpravka</w:t>
      </w:r>
      <w:proofErr w:type="spellEnd"/>
      <w:r>
        <w:t>-ovlašteni službenik</w:t>
      </w:r>
    </w:p>
    <w:p w:rsidRDefault="00B01AAA" w:rsidP="00B01AAA" w:rsidR="00DB0518" w:rsidRPr="00B01AAA">
      <w:pPr>
        <w:jc w:val="both"/>
      </w:pPr>
      <w:r>
        <w:t xml:space="preserve">Ljubica Radošević </w:t>
      </w:r>
    </w:p>
    <w:p w:rsidRDefault="00B639DE" w:rsidR="00B639DE" w:rsidRPr="00546BC1">
      <w:pPr>
        <w:rPr>
          <w:sz w:val="24"/>
          <w:szCs w:val="24"/>
        </w:rPr>
      </w:pPr>
    </w:p>
    <w:p w:rsidRDefault="0099419A" w:rsidR="0099419A" w:rsidRPr="00546BC1">
      <w:pPr>
        <w:rPr>
          <w:sz w:val="24"/>
          <w:szCs w:val="24"/>
        </w:rPr>
      </w:pPr>
    </w:p>
    <w:sectPr w:rsidSect="00B01AAA" w:rsidR="0099419A" w:rsidRPr="00546BC1">
      <w:headerReference w:type="default" r:id="rId11"/>
      <w:pgSz w:h="15840" w:w="12240"/>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419A" w:rsidP="0099419A" w:rsidR="0099419A">
      <w:r>
        <w:separator/>
      </w:r>
    </w:p>
  </w:endnote>
  <w:endnote w:id="0" w:type="continuationSeparator">
    <w:p w:rsidRDefault="0099419A" w:rsidP="0099419A" w:rsidR="009941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419A" w:rsidP="0099419A" w:rsidR="0099419A">
      <w:r>
        <w:separator/>
      </w:r>
    </w:p>
  </w:footnote>
  <w:footnote w:id="0" w:type="continuationSeparator">
    <w:p w:rsidRDefault="0099419A" w:rsidP="0099419A" w:rsidR="009941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419A" w:rsidP="0099419A" w:rsidR="0099419A">
    <w:pPr>
      <w:pStyle w:val="Zaglavlje"/>
      <w:jc w:val="center"/>
    </w:pPr>
    <w:r>
      <w:t>2</w:t>
    </w:r>
  </w:p>
  <w:p w:rsidRDefault="0099419A" w:rsidP="0099419A" w:rsidR="0099419A">
    <w:pPr>
      <w:pStyle w:val="Zaglavlje"/>
      <w:jc w:val="right"/>
    </w:pPr>
    <w:r w:rsidRPr="00546BC1">
      <w:rPr>
        <w:sz w:val="24"/>
        <w:szCs w:val="24"/>
      </w:rPr>
      <w:t>16. St-1706/13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65BFA"/>
    <w:multiLevelType w:val="hybridMultilevel"/>
    <w:tmpl w:val="C428EA38"/>
    <w:lvl w:tplc="F58EE2F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F300980"/>
    <w:multiLevelType w:val="hybridMultilevel"/>
    <w:tmpl w:val="4CB63D7A"/>
    <w:lvl w:tplc="F772594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727"/>
    <w:rsid w:val="000008AB"/>
    <w:rsid w:val="00011C59"/>
    <w:rsid w:val="00017090"/>
    <w:rsid w:val="0001716D"/>
    <w:rsid w:val="00042466"/>
    <w:rsid w:val="0004568A"/>
    <w:rsid w:val="000819F6"/>
    <w:rsid w:val="00082851"/>
    <w:rsid w:val="00097E91"/>
    <w:rsid w:val="000B4D88"/>
    <w:rsid w:val="000F3FBC"/>
    <w:rsid w:val="000F6864"/>
    <w:rsid w:val="00103F3D"/>
    <w:rsid w:val="00130EF6"/>
    <w:rsid w:val="001332EB"/>
    <w:rsid w:val="00146866"/>
    <w:rsid w:val="00166AE8"/>
    <w:rsid w:val="001A0815"/>
    <w:rsid w:val="001B62FE"/>
    <w:rsid w:val="001D2511"/>
    <w:rsid w:val="001D3520"/>
    <w:rsid w:val="001D4D16"/>
    <w:rsid w:val="001F0E96"/>
    <w:rsid w:val="00216892"/>
    <w:rsid w:val="002743FA"/>
    <w:rsid w:val="0027641B"/>
    <w:rsid w:val="002A46D6"/>
    <w:rsid w:val="002B13AE"/>
    <w:rsid w:val="002B5611"/>
    <w:rsid w:val="002C0E29"/>
    <w:rsid w:val="002D09DB"/>
    <w:rsid w:val="002E49C4"/>
    <w:rsid w:val="002F2018"/>
    <w:rsid w:val="003278C7"/>
    <w:rsid w:val="0033459C"/>
    <w:rsid w:val="003407E3"/>
    <w:rsid w:val="00363834"/>
    <w:rsid w:val="003945FB"/>
    <w:rsid w:val="003B4977"/>
    <w:rsid w:val="003E0B94"/>
    <w:rsid w:val="003E4357"/>
    <w:rsid w:val="003F320D"/>
    <w:rsid w:val="00435D27"/>
    <w:rsid w:val="00471506"/>
    <w:rsid w:val="00485A97"/>
    <w:rsid w:val="00494BF5"/>
    <w:rsid w:val="004C6A58"/>
    <w:rsid w:val="004D15D8"/>
    <w:rsid w:val="004E5469"/>
    <w:rsid w:val="004F022B"/>
    <w:rsid w:val="00516A2C"/>
    <w:rsid w:val="00546BC1"/>
    <w:rsid w:val="00547C09"/>
    <w:rsid w:val="00564481"/>
    <w:rsid w:val="005B5B68"/>
    <w:rsid w:val="00604901"/>
    <w:rsid w:val="00621298"/>
    <w:rsid w:val="006226AD"/>
    <w:rsid w:val="0064089D"/>
    <w:rsid w:val="0065484C"/>
    <w:rsid w:val="00685781"/>
    <w:rsid w:val="00687BCD"/>
    <w:rsid w:val="006A03F6"/>
    <w:rsid w:val="006F1EBD"/>
    <w:rsid w:val="00712637"/>
    <w:rsid w:val="00723BD8"/>
    <w:rsid w:val="007248F3"/>
    <w:rsid w:val="00724D10"/>
    <w:rsid w:val="00727299"/>
    <w:rsid w:val="0073144B"/>
    <w:rsid w:val="007546E6"/>
    <w:rsid w:val="00770B84"/>
    <w:rsid w:val="00775FD2"/>
    <w:rsid w:val="00791EFB"/>
    <w:rsid w:val="007A6843"/>
    <w:rsid w:val="007B3F07"/>
    <w:rsid w:val="007F082E"/>
    <w:rsid w:val="0080095E"/>
    <w:rsid w:val="0083102C"/>
    <w:rsid w:val="00865CBA"/>
    <w:rsid w:val="008848A6"/>
    <w:rsid w:val="00887BCD"/>
    <w:rsid w:val="008B6E62"/>
    <w:rsid w:val="008C1D59"/>
    <w:rsid w:val="008C4205"/>
    <w:rsid w:val="008F1019"/>
    <w:rsid w:val="00904ECC"/>
    <w:rsid w:val="00933B65"/>
    <w:rsid w:val="009457C8"/>
    <w:rsid w:val="009647D3"/>
    <w:rsid w:val="009736D5"/>
    <w:rsid w:val="00987E6B"/>
    <w:rsid w:val="0099419A"/>
    <w:rsid w:val="009F122E"/>
    <w:rsid w:val="00A23BB2"/>
    <w:rsid w:val="00A520BA"/>
    <w:rsid w:val="00A94F33"/>
    <w:rsid w:val="00B01AAA"/>
    <w:rsid w:val="00B07CEE"/>
    <w:rsid w:val="00B13A1A"/>
    <w:rsid w:val="00B13B3A"/>
    <w:rsid w:val="00B44897"/>
    <w:rsid w:val="00B51BD9"/>
    <w:rsid w:val="00B639DE"/>
    <w:rsid w:val="00B959C3"/>
    <w:rsid w:val="00BB3F93"/>
    <w:rsid w:val="00BC65FC"/>
    <w:rsid w:val="00BE373D"/>
    <w:rsid w:val="00C052A4"/>
    <w:rsid w:val="00C10154"/>
    <w:rsid w:val="00C1037C"/>
    <w:rsid w:val="00C1538B"/>
    <w:rsid w:val="00C20545"/>
    <w:rsid w:val="00C232EF"/>
    <w:rsid w:val="00C2627F"/>
    <w:rsid w:val="00C31E00"/>
    <w:rsid w:val="00C33D49"/>
    <w:rsid w:val="00C40C56"/>
    <w:rsid w:val="00C83723"/>
    <w:rsid w:val="00C976A9"/>
    <w:rsid w:val="00CA2CB4"/>
    <w:rsid w:val="00CC6AB8"/>
    <w:rsid w:val="00CD1D84"/>
    <w:rsid w:val="00CE4727"/>
    <w:rsid w:val="00D13D51"/>
    <w:rsid w:val="00D200DC"/>
    <w:rsid w:val="00D410A0"/>
    <w:rsid w:val="00D51828"/>
    <w:rsid w:val="00D6062E"/>
    <w:rsid w:val="00D67F89"/>
    <w:rsid w:val="00D83C95"/>
    <w:rsid w:val="00DB0518"/>
    <w:rsid w:val="00DC0792"/>
    <w:rsid w:val="00DE6DBE"/>
    <w:rsid w:val="00E26ADC"/>
    <w:rsid w:val="00E359B8"/>
    <w:rsid w:val="00E42E4E"/>
    <w:rsid w:val="00E560CF"/>
    <w:rsid w:val="00E72D2A"/>
    <w:rsid w:val="00E8435A"/>
    <w:rsid w:val="00EA511C"/>
    <w:rsid w:val="00EC7FC5"/>
    <w:rsid w:val="00F343E9"/>
    <w:rsid w:val="00F537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472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CE4727"/>
    <w:pPr>
      <w:jc w:val="both"/>
    </w:pPr>
    <w:rPr>
      <w:rFonts w:hAnsi="Tahoma" w:ascii="Tahoma"/>
      <w:b/>
      <w:color w:val="0000FF"/>
      <w:sz w:val="24"/>
    </w:rPr>
  </w:style>
  <w:style w:styleId="Tijeloteksta" w:type="paragraph">
    <w:name w:val="Body Text"/>
    <w:basedOn w:val="Normal"/>
    <w:rsid w:val="00CE4727"/>
    <w:pPr>
      <w:jc w:val="both"/>
    </w:pPr>
    <w:rPr>
      <w:sz w:val="24"/>
      <w:szCs w:val="24"/>
    </w:rPr>
  </w:style>
  <w:style w:styleId="Tekstbalonia" w:type="paragraph">
    <w:name w:val="Balloon Text"/>
    <w:basedOn w:val="Normal"/>
    <w:link w:val="TekstbaloniaChar"/>
    <w:rsid w:val="001D2511"/>
    <w:rPr>
      <w:rFonts w:cs="Tahoma" w:hAnsi="Tahoma" w:ascii="Tahoma"/>
      <w:sz w:val="16"/>
      <w:szCs w:val="16"/>
    </w:rPr>
  </w:style>
  <w:style w:customStyle="true" w:styleId="TekstbaloniaChar" w:type="character">
    <w:name w:val="Tekst balončića Char"/>
    <w:basedOn w:val="Zadanifontodlomka"/>
    <w:link w:val="Tekstbalonia"/>
    <w:rsid w:val="001D2511"/>
    <w:rPr>
      <w:rFonts w:cs="Tahoma" w:hAnsi="Tahoma" w:ascii="Tahoma"/>
      <w:sz w:val="16"/>
      <w:szCs w:val="16"/>
    </w:rPr>
  </w:style>
  <w:style w:styleId="Odlomakpopisa" w:type="paragraph">
    <w:name w:val="List Paragraph"/>
    <w:basedOn w:val="Normal"/>
    <w:uiPriority w:val="34"/>
    <w:qFormat/>
    <w:rsid w:val="00987E6B"/>
    <w:pPr>
      <w:ind w:left="720"/>
      <w:contextualSpacing/>
    </w:pPr>
  </w:style>
  <w:style w:styleId="Zaglavlje" w:type="paragraph">
    <w:name w:val="header"/>
    <w:basedOn w:val="Normal"/>
    <w:link w:val="ZaglavljeChar"/>
    <w:unhideWhenUsed/>
    <w:rsid w:val="0099419A"/>
    <w:pPr>
      <w:tabs>
        <w:tab w:pos="4536" w:val="center"/>
        <w:tab w:pos="9072" w:val="right"/>
      </w:tabs>
    </w:pPr>
  </w:style>
  <w:style w:customStyle="true" w:styleId="ZaglavljeChar" w:type="character">
    <w:name w:val="Zaglavlje Char"/>
    <w:basedOn w:val="Zadanifontodlomka"/>
    <w:link w:val="Zaglavlje"/>
    <w:rsid w:val="0099419A"/>
  </w:style>
  <w:style w:styleId="Podnoje" w:type="paragraph">
    <w:name w:val="footer"/>
    <w:basedOn w:val="Normal"/>
    <w:link w:val="PodnojeChar"/>
    <w:unhideWhenUsed/>
    <w:rsid w:val="0099419A"/>
    <w:pPr>
      <w:tabs>
        <w:tab w:pos="4536" w:val="center"/>
        <w:tab w:pos="9072" w:val="right"/>
      </w:tabs>
    </w:pPr>
  </w:style>
  <w:style w:customStyle="true" w:styleId="PodnojeChar" w:type="character">
    <w:name w:val="Podnožje Char"/>
    <w:basedOn w:val="Zadanifontodlomka"/>
    <w:link w:val="Podnoje"/>
    <w:rsid w:val="0099419A"/>
  </w:style>
  <w:style w:styleId="Tekstrezerviranogmjesta" w:type="character">
    <w:name w:val="Placeholder Text"/>
    <w:basedOn w:val="Zadanifontodlomka"/>
    <w:uiPriority w:val="99"/>
    <w:semiHidden/>
    <w:rsid w:val="00B01AAA"/>
    <w:rPr>
      <w:color w:val="808080"/>
      <w:bdr w:space="0" w:sz="0" w:color="auto" w:val="none"/>
      <w:shd w:fill="auto" w:color="auto" w:val="clear"/>
    </w:rPr>
  </w:style>
  <w:style w:customStyle="true" w:styleId="eSPISCCParagraphDefaultFont" w:type="character">
    <w:name w:val="eSPIS_CC_Paragraph Default Font"/>
    <w:basedOn w:val="Zadanifontodlomka"/>
    <w:rsid w:val="00B01AA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01AA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01AA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01AA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E472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CE4727"/>
    <w:pPr>
      <w:jc w:val="both"/>
    </w:pPr>
    <w:rPr>
      <w:rFonts w:ascii="Tahoma" w:hAnsi="Tahoma"/>
      <w:b/>
      <w:color w:val="0000FF"/>
      <w:sz w:val="24"/>
    </w:rPr>
  </w:style>
  <w:style w:styleId="Tijeloteksta" w:type="paragraph">
    <w:name w:val="Body Text"/>
    <w:basedOn w:val="Normal"/>
    <w:rsid w:val="00CE4727"/>
    <w:pPr>
      <w:jc w:val="both"/>
    </w:pPr>
    <w:rPr>
      <w:sz w:val="24"/>
      <w:szCs w:val="24"/>
    </w:rPr>
  </w:style>
  <w:style w:styleId="Tekstbalonia" w:type="paragraph">
    <w:name w:val="Balloon Text"/>
    <w:basedOn w:val="Normal"/>
    <w:link w:val="TekstbaloniaChar"/>
    <w:rsid w:val="001D2511"/>
    <w:rPr>
      <w:rFonts w:ascii="Tahoma" w:cs="Tahoma" w:hAnsi="Tahoma"/>
      <w:sz w:val="16"/>
      <w:szCs w:val="16"/>
    </w:rPr>
  </w:style>
  <w:style w:customStyle="1" w:styleId="TekstbaloniaChar" w:type="character">
    <w:name w:val="Tekst balončića Char"/>
    <w:basedOn w:val="Zadanifontodlomka"/>
    <w:link w:val="Tekstbalonia"/>
    <w:rsid w:val="001D2511"/>
    <w:rPr>
      <w:rFonts w:ascii="Tahoma" w:cs="Tahoma" w:hAnsi="Tahoma"/>
      <w:sz w:val="16"/>
      <w:szCs w:val="16"/>
    </w:rPr>
  </w:style>
  <w:style w:styleId="Odlomakpopisa" w:type="paragraph">
    <w:name w:val="List Paragraph"/>
    <w:basedOn w:val="Normal"/>
    <w:uiPriority w:val="34"/>
    <w:qFormat/>
    <w:rsid w:val="00987E6B"/>
    <w:pPr>
      <w:ind w:left="720"/>
      <w:contextualSpacing/>
    </w:pPr>
  </w:style>
  <w:style w:styleId="Zaglavlje" w:type="paragraph">
    <w:name w:val="header"/>
    <w:basedOn w:val="Normal"/>
    <w:link w:val="ZaglavljeChar"/>
    <w:unhideWhenUsed/>
    <w:rsid w:val="0099419A"/>
    <w:pPr>
      <w:tabs>
        <w:tab w:pos="4536" w:val="center"/>
        <w:tab w:pos="9072" w:val="right"/>
      </w:tabs>
    </w:pPr>
  </w:style>
  <w:style w:customStyle="1" w:styleId="ZaglavljeChar" w:type="character">
    <w:name w:val="Zaglavlje Char"/>
    <w:basedOn w:val="Zadanifontodlomka"/>
    <w:link w:val="Zaglavlje"/>
    <w:rsid w:val="0099419A"/>
  </w:style>
  <w:style w:styleId="Podnoje" w:type="paragraph">
    <w:name w:val="footer"/>
    <w:basedOn w:val="Normal"/>
    <w:link w:val="PodnojeChar"/>
    <w:unhideWhenUsed/>
    <w:rsid w:val="0099419A"/>
    <w:pPr>
      <w:tabs>
        <w:tab w:pos="4536" w:val="center"/>
        <w:tab w:pos="9072" w:val="right"/>
      </w:tabs>
    </w:pPr>
  </w:style>
  <w:style w:customStyle="1" w:styleId="PodnojeChar" w:type="character">
    <w:name w:val="Podnožje Char"/>
    <w:basedOn w:val="Zadanifontodlomka"/>
    <w:link w:val="Podnoje"/>
    <w:rsid w:val="0099419A"/>
  </w:style>
  <w:style w:styleId="Tekstrezerviranogmjesta" w:type="character">
    <w:name w:val="Placeholder Text"/>
    <w:basedOn w:val="Zadanifontodlomka"/>
    <w:uiPriority w:val="99"/>
    <w:semiHidden/>
    <w:rsid w:val="00B01AAA"/>
    <w:rPr>
      <w:color w:val="808080"/>
      <w:bdr w:color="auto" w:space="0" w:sz="0" w:val="none"/>
      <w:shd w:color="auto" w:fill="auto" w:val="clear"/>
    </w:rPr>
  </w:style>
  <w:style w:customStyle="1" w:styleId="eSPISCCParagraphDefaultFont" w:type="character">
    <w:name w:val="eSPIS_CC_Paragraph Default Font"/>
    <w:basedOn w:val="Zadanifontodlomka"/>
    <w:rsid w:val="00B01AA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01AA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01AA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01AA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3769867">
      <w:bodyDiv w:val="true"/>
      <w:marLeft w:val="0"/>
      <w:marRight w:val="0"/>
      <w:marTop w:val="0"/>
      <w:marBottom w:val="0"/>
      <w:divBdr>
        <w:top w:space="0" w:sz="0" w:color="auto" w:val="none"/>
        <w:left w:space="0" w:sz="0" w:color="auto" w:val="none"/>
        <w:bottom w:space="0" w:sz="0" w:color="auto" w:val="none"/>
        <w:right w:space="0" w:sz="0" w:color="auto" w:val="none"/>
      </w:divBdr>
    </w:div>
    <w:div w:id="1578401361">
      <w:bodyDiv w:val="true"/>
      <w:marLeft w:val="0"/>
      <w:marRight w:val="0"/>
      <w:marTop w:val="0"/>
      <w:marBottom w:val="0"/>
      <w:divBdr>
        <w:top w:space="0" w:sz="0" w:color="auto" w:val="none"/>
        <w:left w:space="0" w:sz="0" w:color="auto" w:val="none"/>
        <w:bottom w:space="0" w:sz="0" w:color="auto" w:val="none"/>
        <w:right w:space="0" w:sz="0" w:color="auto" w:val="none"/>
      </w:divBdr>
      <w:divsChild>
        <w:div w:id="763501624">
          <w:marLeft w:val="0"/>
          <w:marRight w:val="0"/>
          <w:marTop w:val="0"/>
          <w:marBottom w:val="0"/>
          <w:divBdr>
            <w:top w:space="0" w:sz="0" w:color="auto" w:val="none"/>
            <w:left w:space="0" w:sz="0" w:color="auto" w:val="none"/>
            <w:bottom w:space="0" w:sz="0" w:color="auto" w:val="none"/>
            <w:right w:space="0" w:sz="0" w:color="auto" w:val="none"/>
          </w:divBdr>
        </w:div>
      </w:divsChild>
    </w:div>
    <w:div w:id="1720593363">
      <w:bodyDiv w:val="true"/>
      <w:marLeft w:val="0"/>
      <w:marRight w:val="0"/>
      <w:marTop w:val="0"/>
      <w:marBottom w:val="0"/>
      <w:divBdr>
        <w:top w:space="0" w:sz="0" w:color="auto" w:val="none"/>
        <w:left w:space="0" w:sz="0" w:color="auto" w:val="none"/>
        <w:bottom w:space="0" w:sz="0" w:color="auto" w:val="none"/>
        <w:right w:space="0" w:sz="0" w:color="auto" w:val="none"/>
      </w:divBdr>
      <w:divsChild>
        <w:div w:id="511383196">
          <w:marLeft w:val="0"/>
          <w:marRight w:val="0"/>
          <w:marTop w:val="0"/>
          <w:marBottom w:val="0"/>
          <w:divBdr>
            <w:top w:space="0" w:sz="0" w:color="auto" w:val="none"/>
            <w:left w:space="0" w:sz="0" w:color="auto" w:val="none"/>
            <w:bottom w:space="0" w:sz="0" w:color="auto" w:val="none"/>
            <w:right w:space="0" w:sz="0" w:color="auto" w:val="none"/>
          </w:divBdr>
        </w:div>
      </w:divsChild>
    </w:div>
    <w:div w:id="18208750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Dina</izvorni_sadrzaj>
    <derivirana_varijabla naziv="DomainObject.DonositeljOdluke.Ime_1">Dina</derivirana_varijabla>
  </DomainObject.DonositeljOdluke.Ime>
  <DomainObject.DonositeljOdluke.Prezime>
    <izvorni_sadrzaj>Jellin</izvorni_sadrzaj>
    <derivirana_varijabla naziv="DomainObject.DonositeljOdluke.Prezime_1">Jellin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1706</izvorni_sadrzaj>
    <derivirana_varijabla naziv="DomainObject.Predmet.Broj_1">1706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2013.</izvorni_sadrzaj>
    <derivirana_varijabla naziv="DomainObject.Predmet.DatumOsnivanja_1">27.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St-1706/2013</izvorni_sadrzaj>
    <derivirana_varijabla naziv="DomainObject.Predmet.OznakaBroj_1">St-1706/2013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RENATO VRANČIĆ</izvorni_sadrzaj>
    <derivirana_varijabla naziv="DomainObject.Predmet.ProtustrankaFormated_1">  RENATO VRANČIĆ</derivirana_varijabla>
  </DomainObject.Predmet.ProtustrankaFormated>
  <DomainObject.Predmet.ProtustrankaFormatedOIB>
    <izvorni_sadrzaj>  RENATO VRANČIĆ, OIB 35602308622</izvorni_sadrzaj>
    <derivirana_varijabla naziv="DomainObject.Predmet.ProtustrankaFormatedOIB_1">  RENATO VRANČIĆ, OIB 35602308622</derivirana_varijabla>
  </DomainObject.Predmet.ProtustrankaFormatedOIB>
  <DomainObject.Predmet.ProtustrankaFormatedWithAdress>
    <izvorni_sadrzaj> RENATO VRANČIĆ, MEDSAVE 28, 10430 Medsave</izvorni_sadrzaj>
    <derivirana_varijabla naziv="DomainObject.Predmet.ProtustrankaFormatedWithAdress_1"> RENATO VRANČIĆ, MEDSAVE 28, 10430 Medsave</derivirana_varijabla>
  </DomainObject.Predmet.ProtustrankaFormatedWithAdress>
  <DomainObject.Predmet.ProtustrankaFormatedWithAdressOIB>
    <izvorni_sadrzaj> RENATO VRANČIĆ, OIB 35602308622, MEDSAVE 28, 10430 Medsave</izvorni_sadrzaj>
    <derivirana_varijabla naziv="DomainObject.Predmet.ProtustrankaFormatedWithAdressOIB_1"> RENATO VRANČIĆ, OIB 35602308622, MEDSAVE 28, 10430 Medsave</derivirana_varijabla>
  </DomainObject.Predmet.ProtustrankaFormatedWithAdressOIB>
  <DomainObject.Predmet.ProtustrankaWithAdress>
    <izvorni_sadrzaj>RENATO VRANČIĆ MEDSAVE 28, 10430 Medsave</izvorni_sadrzaj>
    <derivirana_varijabla naziv="DomainObject.Predmet.ProtustrankaWithAdress_1">RENATO VRANČIĆ MEDSAVE 28, 10430 Medsave</derivirana_varijabla>
  </DomainObject.Predmet.ProtustrankaWithAdress>
  <DomainObject.Predmet.ProtustrankaWithAdressOIB>
    <izvorni_sadrzaj>RENATO VRANČIĆ, OIB 35602308622, MEDSAVE 28, 10430 Medsave</izvorni_sadrzaj>
    <derivirana_varijabla naziv="DomainObject.Predmet.ProtustrankaWithAdressOIB_1">RENATO VRANČIĆ, OIB 35602308622, MEDSAVE 28, 10430 Medsave</derivirana_varijabla>
  </DomainObject.Predmet.ProtustrankaWithAdressOIB>
  <DomainObject.Predmet.ProtustrankaNazivFormated>
    <izvorni_sadrzaj>RENATO VRANČIĆ</izvorni_sadrzaj>
    <derivirana_varijabla naziv="DomainObject.Predmet.ProtustrankaNazivFormated_1">RENATO VRANČIĆ</derivirana_varijabla>
  </DomainObject.Predmet.ProtustrankaNazivFormated>
  <DomainObject.Predmet.ProtustrankaNazivFormatedOIB>
    <izvorni_sadrzaj>RENATO VRANČIĆ, OIB 35602308622</izvorni_sadrzaj>
    <derivirana_varijabla naziv="DomainObject.Predmet.ProtustrankaNazivFormatedOIB_1">RENATO VRANČIĆ, OIB 35602308622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16. - D. Jellin</izvorni_sadrzaj>
    <derivirana_varijabla naziv="DomainObject.Predmet.Referada.Naziv_1">16. - D. Jellin</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DZ III 58</izvorni_sadrzaj>
    <derivirana_varijabla naziv="DomainObject.Predmet.Referada.Prostorija.Naziv_1">Soba DZ III 58</derivirana_varijabla>
  </DomainObject.Predmet.Referada.Prostorija.Naziv>
  <DomainObject.Predmet.Referada.Prostorija.Oznaka>
    <izvorni_sadrzaj>DZ III 58</izvorni_sadrzaj>
    <derivirana_varijabla naziv="DomainObject.Predmet.Referada.Prostorija.Oznaka_1">DZ III 58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Dina Jellin</izvorni_sadrzaj>
    <derivirana_varijabla naziv="DomainObject.Predmet.Referada.Sudac_1">Dina Jellin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Albrechtova 42, 10000 Zagreb</izvorni_sadrzaj>
    <derivirana_varijabla naziv="DomainObject.Predmet.StrankaFormatedWithAdress_1"> FINA ZAGREB, Albrechtova 42, 10000 Zagreb</derivirana_varijabla>
  </DomainObject.Predmet.StrankaFormatedWithAdress>
  <DomainObject.Predmet.StrankaFormatedWithAdressOIB>
    <izvorni_sadrzaj> FINA ZAGREB, OIB 85821130368, Albrechtova 42, 10000 Zagreb</izvorni_sadrzaj>
    <derivirana_varijabla naziv="DomainObject.Predmet.StrankaFormatedWithAdressOIB_1"> FINA ZAGREB, OIB 85821130368, Albrechtova 42, 10000 Zagreb</derivirana_varijabla>
  </DomainObject.Predmet.StrankaFormatedWithAdressOIB>
  <DomainObject.Predmet.StrankaWithAdress>
    <izvorni_sadrzaj>FINA ZAGREB Albrechtova 42,10000 Zagreb</izvorni_sadrzaj>
    <derivirana_varijabla naziv="DomainObject.Predmet.StrankaWithAdress_1">FINA ZAGREB Albrechtova 42,10000 Zagreb</derivirana_varijabla>
  </DomainObject.Predmet.StrankaWithAdress>
  <DomainObject.Predmet.StrankaWithAdressOIB>
    <izvorni_sadrzaj>FINA ZAGREB, OIB 85821130368, Albrechtova 42,10000 Zagreb</izvorni_sadrzaj>
    <derivirana_varijabla naziv="DomainObject.Predmet.StrankaWithAdressOIB_1">FINA ZAGREB, OIB 85821130368, Albrechtova 42,10000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16. - D. Jellin</izvorni_sadrzaj>
    <derivirana_varijabla naziv="DomainObject.Predmet.TrenutnaLokacijaSpisa.Naziv_1">16. - D. Jellin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Albrechtova 42, 10000 Zagreb</item>
    </izvorni_sadrzaj>
    <derivirana_varijabla naziv="DomainObject.Predmet.StrankaListFormatedWithAdress_1">
      <item>FINA ZAGREB, Albrechtova 42, 10000 Zagreb</item>
    </derivirana_varijabla>
  </DomainObject.Predmet.StrankaListFormatedWithAdress>
  <DomainObject.Predmet.StrankaListFormatedWithAdressOIB>
    <izvorni_sadrzaj>
      <item>FINA ZAGREB, OIB 85821130368, Albrechtova 42, 10000 Zagreb</item>
    </izvorni_sadrzaj>
    <derivirana_varijabla naziv="DomainObject.Predmet.StrankaListFormatedWithAdressOIB_1">
      <item>FINA ZAGREB, OIB 85821130368, Albrechtova 42,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RENATO VRANČIĆ</item>
    </izvorni_sadrzaj>
    <derivirana_varijabla naziv="DomainObject.Predmet.ProtuStrankaListFormated_1">
      <item>RENATO VRANČIĆ</item>
    </derivirana_varijabla>
  </DomainObject.Predmet.ProtuStrankaListFormated>
  <DomainObject.Predmet.ProtuStrankaListFormatedOIB>
    <izvorni_sadrzaj>
      <item>RENATO VRANČIĆ, OIB 35602308622</item>
    </izvorni_sadrzaj>
    <derivirana_varijabla naziv="DomainObject.Predmet.ProtuStrankaListFormatedOIB_1">
      <item>RENATO VRANČIĆ, OIB 35602308622</item>
    </derivirana_varijabla>
  </DomainObject.Predmet.ProtuStrankaListFormatedOIB>
  <DomainObject.Predmet.ProtuStrankaListFormatedWithAdress>
    <izvorni_sadrzaj>
      <item>RENATO VRANČIĆ, MEDSAVE 28, 10430 Medsave</item>
    </izvorni_sadrzaj>
    <derivirana_varijabla naziv="DomainObject.Predmet.ProtuStrankaListFormatedWithAdress_1">
      <item>RENATO VRANČIĆ, MEDSAVE 28, 10430 Medsave</item>
    </derivirana_varijabla>
  </DomainObject.Predmet.ProtuStrankaListFormatedWithAdress>
  <DomainObject.Predmet.ProtuStrankaListFormatedWithAdressOIB>
    <izvorni_sadrzaj>
      <item>RENATO VRANČIĆ, OIB 35602308622, MEDSAVE 28, 10430 Medsave</item>
    </izvorni_sadrzaj>
    <derivirana_varijabla naziv="DomainObject.Predmet.ProtuStrankaListFormatedWithAdressOIB_1">
      <item>RENATO VRANČIĆ, OIB 35602308622, MEDSAVE 28, 10430 Medsave</item>
    </derivirana_varijabla>
  </DomainObject.Predmet.ProtuStrankaListFormatedWithAdressOIB>
  <DomainObject.Predmet.ProtuStrankaListNazivFormated>
    <izvorni_sadrzaj>
      <item>RENATO VRANČIĆ</item>
    </izvorni_sadrzaj>
    <derivirana_varijabla naziv="DomainObject.Predmet.ProtuStrankaListNazivFormated_1">
      <item>RENATO VRANČIĆ</item>
    </derivirana_varijabla>
  </DomainObject.Predmet.ProtuStrankaListNazivFormated>
  <DomainObject.Predmet.ProtuStrankaListNazivFormatedOIB>
    <izvorni_sadrzaj>
      <item>RENATO VRANČIĆ, OIB 35602308622</item>
    </izvorni_sadrzaj>
    <derivirana_varijabla naziv="DomainObject.Predmet.ProtuStrankaListNazivFormatedOIB_1">
      <item>RENATO VRANČIĆ, OIB 35602308622</item>
    </derivirana_varijabla>
  </DomainObject.Predmet.ProtuStrankaListNazivFormatedOIB>
  <DomainObject.Predmet.OstaliListFormated>
    <izvorni_sadrzaj>
      <item>Renato Vrančić</item>
      <item>Obrt za zidarsko-fasadersku djelatnost</item>
      <item>Ivica Škunca</item>
      <item>REPUBLIKA HRVATSKA MINISTARSTVO FINANCIJA</item>
      <item>ŽUPANIJSKO DRŽAVNO ODVJETNIŠTVO U VELIKOJ GORICI</item>
      <item>MINISTARSTVO PRAVOSUĐA</item>
      <item>Gradski ured za gosp., rad i poduzetništvo, Odsjek za obrtni registar</item>
    </izvorni_sadrzaj>
    <derivirana_varijabla naziv="DomainObject.Predmet.OstaliListFormated_1">
      <item>Renato Vrančić</item>
      <item>Obrt za zidarsko-fasadersku djelatnost</item>
      <item>Ivica Škunca</item>
      <item>REPUBLIKA HRVATSKA MINISTARSTVO FINANCIJA</item>
      <item>ŽUPANIJSKO DRŽAVNO ODVJETNIŠTVO U VELIKOJ GORICI</item>
      <item>MINISTARSTVO PRAVOSUĐA</item>
      <item>Gradski ured za gosp., rad i poduzetništvo, Odsjek za obrtni registar</item>
    </derivirana_varijabla>
  </DomainObject.Predmet.OstaliListFormated>
  <DomainObject.Predmet.OstaliListFormatedOIB>
    <izvorni_sadrzaj>
      <item>Renato Vrančić, OIB 35602308622</item>
      <item>Obrt za zidarsko-fasadersku djelatnost</item>
      <item>Ivica Škunca</item>
      <item>REPUBLIKA HRVATSKA MINISTARSTVO FINANCIJA, OIB 18683136487</item>
      <item>ŽUPANIJSKO DRŽAVNO ODVJETNIŠTVO U VELIKOJ GORICI, OIB 96292040276</item>
      <item>MINISTARSTVO PRAVOSUĐA, OIB 26635293339</item>
      <item>Gradski ured za gosp., rad i poduzetništvo, Odsjek za obrtni registar</item>
    </izvorni_sadrzaj>
    <derivirana_varijabla naziv="DomainObject.Predmet.OstaliListFormatedOIB_1">
      <item>Renato Vrančić, OIB 35602308622</item>
      <item>Obrt za zidarsko-fasadersku djelatnost</item>
      <item>Ivica Škunca</item>
      <item>REPUBLIKA HRVATSKA MINISTARSTVO FINANCIJA, OIB 18683136487</item>
      <item>ŽUPANIJSKO DRŽAVNO ODVJETNIŠTVO U VELIKOJ GORICI, OIB 96292040276</item>
      <item>MINISTARSTVO PRAVOSUĐA, OIB 26635293339</item>
      <item>Gradski ured za gosp., rad i poduzetništvo, Odsjek za obrtni registar</item>
    </derivirana_varijabla>
  </DomainObject.Predmet.OstaliListFormatedOIB>
  <DomainObject.Predmet.OstaliListFormatedWithAdress>
    <izvorni_sadrzaj>
      <item>Renato Vrančić, Medsave 27, 10430 Medsave</item>
      <item>Obrt za zidarsko-fasadersku djelatnost, Medsave 27, 10430 Medsave</item>
      <item>Ivica Škunca, Ul. Maršala Tita 2, 10290 Zaprešić</item>
      <item>REPUBLIKA HRVATSKA MINISTARSTVO FINANCIJA, Av. Dubrovnik 32, 10000 Zagreb</item>
      <item>ŽUPANIJSKO DRŽAVNO ODVJETNIŠTVO U VELIKOJ GORICI, Zagrebačka 44, 10410 Velika Gorica</item>
      <item>MINISTARSTVO PRAVOSUĐA, Ulica grada Vukovara 49, 10000 Zagreb</item>
      <item>Gradski ured za gosp., rad i poduzetništvo, Odsjek za obrtni registar, Zapoljska 1, 10000 Zagreb</item>
    </izvorni_sadrzaj>
    <derivirana_varijabla naziv="DomainObject.Predmet.OstaliListFormatedWithAdress_1">
      <item>Renato Vrančić, Medsave 27, 10430 Medsave</item>
      <item>Obrt za zidarsko-fasadersku djelatnost, Medsave 27, 10430 Medsave</item>
      <item>Ivica Škunca, Ul. Maršala Tita 2, 10290 Zaprešić</item>
      <item>REPUBLIKA HRVATSKA MINISTARSTVO FINANCIJA, Av. Dubrovnik 32, 10000 Zagreb</item>
      <item>ŽUPANIJSKO DRŽAVNO ODVJETNIŠTVO U VELIKOJ GORICI, Zagrebačka 44, 10410 Velika Gorica</item>
      <item>MINISTARSTVO PRAVOSUĐA, Ulica grada Vukovara 49, 10000 Zagreb</item>
      <item>Gradski ured za gosp., rad i poduzetništvo, Odsjek za obrtni registar, Zapoljska 1, 10000 Zagreb</item>
    </derivirana_varijabla>
  </DomainObject.Predmet.OstaliListFormatedWithAdress>
  <DomainObject.Predmet.OstaliListFormatedWithAdressOIB>
    <izvorni_sadrzaj>
      <item>Renato Vrančić, OIB 35602308622, Medsave 27, 10430 Medsave</item>
      <item>Obrt za zidarsko-fasadersku djelatnost, Medsave 27, 10430 Medsave</item>
      <item>Ivica Škunca, Ul. Maršala Tita 2, 10290 Zaprešić</item>
      <item>REPUBLIKA HRVATSKA MINISTARSTVO FINANCIJA, OIB 18683136487, Av. Dubrovnik 32, 10000 Zagreb</item>
      <item>ŽUPANIJSKO DRŽAVNO ODVJETNIŠTVO U VELIKOJ GORICI, OIB 96292040276, Zagrebačka 44, 10410 Velika Gorica</item>
      <item>MINISTARSTVO PRAVOSUĐA, OIB 26635293339, Ulica grada Vukovara 49, 10000 Zagreb</item>
      <item>Gradski ured za gosp., rad i poduzetništvo, Odsjek za obrtni registar, Zapoljska 1, 10000 Zagreb</item>
    </izvorni_sadrzaj>
    <derivirana_varijabla naziv="DomainObject.Predmet.OstaliListFormatedWithAdressOIB_1">
      <item>Renato Vrančić, OIB 35602308622, Medsave 27, 10430 Medsave</item>
      <item>Obrt za zidarsko-fasadersku djelatnost, Medsave 27, 10430 Medsave</item>
      <item>Ivica Škunca, Ul. Maršala Tita 2, 10290 Zaprešić</item>
      <item>REPUBLIKA HRVATSKA MINISTARSTVO FINANCIJA, OIB 18683136487, Av. Dubrovnik 32, 10000 Zagreb</item>
      <item>ŽUPANIJSKO DRŽAVNO ODVJETNIŠTVO U VELIKOJ GORICI, OIB 96292040276, Zagrebačka 44, 10410 Velika Gorica</item>
      <item>MINISTARSTVO PRAVOSUĐA, OIB 26635293339, Ulica grada Vukovara 49, 10000 Zagreb</item>
      <item>Gradski ured za gosp., rad i poduzetništvo, Odsjek za obrtni registar, Zapoljska 1, 10000 Zagreb</item>
    </derivirana_varijabla>
  </DomainObject.Predmet.OstaliListFormatedWithAdressOIB>
  <DomainObject.Predmet.OstaliListNazivFormated>
    <izvorni_sadrzaj>
      <item>Renato Vrančić</item>
      <item>Obrt za zidarsko-fasadersku djelatnost</item>
      <item>Ivica Škunca</item>
      <item>REPUBLIKA HRVATSKA MINISTARSTVO FINANCIJA</item>
      <item>ŽUPANIJSKO DRŽAVNO ODVJETNIŠTVO U VELIKOJ GORICI</item>
      <item>MINISTARSTVO PRAVOSUĐA</item>
      <item>Gradski ured za gosp., rad i poduzetništvo, Odsjek za obrtni registar</item>
    </izvorni_sadrzaj>
    <derivirana_varijabla naziv="DomainObject.Predmet.OstaliListNazivFormated_1">
      <item>Renato Vrančić</item>
      <item>Obrt za zidarsko-fasadersku djelatnost</item>
      <item>Ivica Škunca</item>
      <item>REPUBLIKA HRVATSKA MINISTARSTVO FINANCIJA</item>
      <item>ŽUPANIJSKO DRŽAVNO ODVJETNIŠTVO U VELIKOJ GORICI</item>
      <item>MINISTARSTVO PRAVOSUĐA</item>
      <item>Gradski ured za gosp., rad i poduzetništvo, Odsjek za obrtni registar</item>
    </derivirana_varijabla>
  </DomainObject.Predmet.OstaliListNazivFormated>
  <DomainObject.Predmet.OstaliListNazivFormatedOIB>
    <izvorni_sadrzaj>
      <item>Renato Vrančić, OIB 35602308622</item>
      <item>Obrt za zidarsko-fasadersku djelatnost</item>
      <item>Ivica Škunca</item>
      <item>REPUBLIKA HRVATSKA MINISTARSTVO FINANCIJA, OIB 18683136487</item>
      <item>ŽUPANIJSKO DRŽAVNO ODVJETNIŠTVO U VELIKOJ GORICI, OIB 96292040276</item>
      <item>MINISTARSTVO PRAVOSUĐA, OIB 26635293339</item>
      <item>Gradski ured za gosp., rad i poduzetništvo, Odsjek za obrtni registar</item>
    </izvorni_sadrzaj>
    <derivirana_varijabla naziv="DomainObject.Predmet.OstaliListNazivFormatedOIB_1">
      <item>Renato Vrančić, OIB 35602308622</item>
      <item>Obrt za zidarsko-fasadersku djelatnost</item>
      <item>Ivica Škunca</item>
      <item>REPUBLIKA HRVATSKA MINISTARSTVO FINANCIJA, OIB 18683136487</item>
      <item>ŽUPANIJSKO DRŽAVNO ODVJETNIŠTVO U VELIKOJ GORICI, OIB 96292040276</item>
      <item>MINISTARSTVO PRAVOSUĐA, OIB 26635293339</item>
      <item>Gradski ured za gosp., rad i poduzetništvo, Odsjek za obrtni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RENATO VRANČIĆ</izvorni_sadrzaj>
    <derivirana_varijabla naziv="DomainObject.Predmet.ProtustrankaIDrugi_1">RENATO VRANČIĆ</derivirana_varijabla>
  </DomainObject.Predmet.ProtustrankaIDrugi>
  <DomainObject.Predmet.StrankaIDrugiAdressOIB>
    <izvorni_sadrzaj>FINA ZAGREB, OIB 85821130368, Albrechtova 42, 10000 Zagreb</izvorni_sadrzaj>
    <derivirana_varijabla naziv="DomainObject.Predmet.StrankaIDrugiAdressOIB_1">FINA ZAGREB, OIB 85821130368, Albrechtova 42, 10000 Zagreb</derivirana_varijabla>
  </DomainObject.Predmet.StrankaIDrugiAdressOIB>
  <DomainObject.Predmet.ProtustrankaIDrugiAdressOIB>
    <izvorni_sadrzaj>RENATO VRANČIĆ, OIB 35602308622, MEDSAVE 28, 10430 Medsave</izvorni_sadrzaj>
    <derivirana_varijabla naziv="DomainObject.Predmet.ProtustrankaIDrugiAdressOIB_1">RENATO VRANČIĆ, OIB 35602308622, MEDSAVE 28, 10430 Medsave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RENATO VRANČIĆ</item>
      <item>FINA ZAGREB</item>
      <item>Renato Vrančić</item>
      <item>Obrt za zidarsko-fasadersku djelatnost</item>
      <item>Ivica Škunca</item>
      <item>REPUBLIKA HRVATSKA MINISTARSTVO FINANCIJA</item>
      <item>ŽUPANIJSKO DRŽAVNO ODVJETNIŠTVO U VELIKOJ GORICI</item>
      <item>MINISTARSTVO PRAVOSUĐA</item>
      <item>Gradski ured za gosp., rad i poduzetništvo, Odsjek za obrtni registar</item>
    </izvorni_sadrzaj>
    <derivirana_varijabla naziv="DomainObject.Predmet.SudioniciListNaziv_1">
      <item>RENATO VRANČIĆ</item>
      <item>FINA ZAGREB</item>
      <item>Renato Vrančić</item>
      <item>Obrt za zidarsko-fasadersku djelatnost</item>
      <item>Ivica Škunca</item>
      <item>REPUBLIKA HRVATSKA MINISTARSTVO FINANCIJA</item>
      <item>ŽUPANIJSKO DRŽAVNO ODVJETNIŠTVO U VELIKOJ GORICI</item>
      <item>MINISTARSTVO PRAVOSUĐA</item>
      <item>Gradski ured za gosp., rad i poduzetništvo, Odsjek za obrtni registar</item>
    </derivirana_varijabla>
  </DomainObject.Predmet.SudioniciListNaziv>
  <DomainObject.Predmet.SudioniciListAdressOIB>
    <izvorni_sadrzaj>
      <item>RENATO VRANČIĆ, OIB 35602308622, MEDSAVE 28,10430 Medsave</item>
      <item>FINA ZAGREB, OIB 85821130368, Albrechtova 42,10000 Zagreb</item>
      <item>Renato Vrančić, OIB 35602308622, Medsave 27,10430 Medsave</item>
      <item>Obrt za zidarsko-fasadersku djelatnost, Medsave 27,10430 Medsave</item>
      <item>Ivica Škunca, Ul. Maršala Tita 2,10290 Zaprešić</item>
      <item>REPUBLIKA HRVATSKA MINISTARSTVO FINANCIJA, OIB 18683136487, Av. Dubrovnik 32,10000 Zagreb</item>
      <item>ŽUPANIJSKO DRŽAVNO ODVJETNIŠTVO U VELIKOJ GORICI, OIB 96292040276, Zagrebačka 44,10410 Velika Gorica</item>
      <item>MINISTARSTVO PRAVOSUĐA, OIB 26635293339, Ulica grada Vukovara 49,10000 Zagreb</item>
      <item>Gradski ured za gosp., rad i poduzetništvo, Odsjek za obrtni registar, Zapoljska 1,10000 Zagreb</item>
    </izvorni_sadrzaj>
    <derivirana_varijabla naziv="DomainObject.Predmet.SudioniciListAdressOIB_1">
      <item>RENATO VRANČIĆ, OIB 35602308622, MEDSAVE 28,10430 Medsave</item>
      <item>FINA ZAGREB, OIB 85821130368, Albrechtova 42,10000 Zagreb</item>
      <item>Renato Vrančić, OIB 35602308622, Medsave 27,10430 Medsave</item>
      <item>Obrt za zidarsko-fasadersku djelatnost, Medsave 27,10430 Medsave</item>
      <item>Ivica Škunca, Ul. Maršala Tita 2,10290 Zaprešić</item>
      <item>REPUBLIKA HRVATSKA MINISTARSTVO FINANCIJA, OIB 18683136487, Av. Dubrovnik 32,10000 Zagreb</item>
      <item>ŽUPANIJSKO DRŽAVNO ODVJETNIŠTVO U VELIKOJ GORICI, OIB 96292040276, Zagrebačka 44,10410 Velika Gorica</item>
      <item>MINISTARSTVO PRAVOSUĐA, OIB 26635293339, Ulica grada Vukovara 49,10000 Zagreb</item>
      <item>Gradski ured za gosp., rad i poduzetništvo, Odsjek za obrtni registar, Zapoljska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35602308622</item>
      <item>, OIB 85821130368</item>
      <item>, OIB 35602308622</item>
      <item>, OIB null</item>
      <item>, OIB null</item>
      <item>, OIB 18683136487</item>
      <item>, OIB 96292040276</item>
      <item>, OIB 26635293339</item>
      <item>, OIB null</item>
    </izvorni_sadrzaj>
    <derivirana_varijabla naziv="DomainObject.Predmet.SudioniciListNazivOIB_1">
      <item>, OIB 35602308622</item>
      <item>, OIB 85821130368</item>
      <item>, OIB 35602308622</item>
      <item>, OIB null</item>
      <item>, OIB null</item>
      <item>, OIB 18683136487</item>
      <item>, OIB 96292040276</item>
      <item>, OIB 26635293339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BDE23B-E4F9-4E25-B0A6-9B466A4152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1049</properties:Words>
  <properties:Characters>5804</properties:Characters>
  <properties:Lines>131</properties:Lines>
  <properties:Paragraphs>35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2018-09-27T11:39:00Z</dcterms:created>
  <dc:creator>nmarkovic</dc:creator>
  <cp:lastModifiedBy>Ljubica Radošević</cp:lastModifiedBy>
  <cp:lastPrinted>2018-09-27T11:59:00Z</cp:lastPrinted>
  <dcterms:modified xmlns:xsi="http://www.w3.org/2001/XMLSchema-instance" xsi:type="dcterms:W3CDTF">2018-09-27T11:59:00Z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(St-1706-13-zaključak-dorada stečajnog plana, 27.9.18..docx)</vt:lpwstr>
  </prop:property>
  <prop:property name="CC_coloring" pid="4" fmtid="{D5CDD505-2E9C-101B-9397-08002B2CF9AE}">
    <vt:bool>false</vt:bool>
  </prop:property>
  <prop:property name="BrojStranica" pid="5" fmtid="{D5CDD505-2E9C-101B-9397-08002B2CF9AE}">
    <vt:i4>3</vt:i4>
  </prop:property>
</prop:Properties>
</file>