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5cfd" w14:paraId="0e55cfd"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051A7F" w:rsidP="00051A7F" w:rsidR="00051A7F">
      <w:pPr>
        <w:spacing w:after="0"/>
        <w:jc w:val="both"/>
      </w:pPr>
    </w:p>
    <w:p w:rsidRDefault="00051A7F" w:rsidP="00051A7F" w:rsidR="00051A7F">
      <w:pPr>
        <w:spacing w:after="0"/>
        <w:jc w:val="both"/>
      </w:pPr>
    </w:p>
    <w:p w:rsidRDefault="00051A7F" w:rsidP="00051A7F" w:rsidR="00051A7F">
      <w:pPr>
        <w:spacing w:after="0"/>
        <w:jc w:val="both"/>
      </w:pPr>
    </w:p>
    <w:p w:rsidRDefault="00051A7F" w:rsidP="00051A7F" w:rsidR="00051A7F">
      <w:pPr>
        <w:spacing w:after="0"/>
        <w:jc w:val="both"/>
      </w:pPr>
    </w:p>
    <w:p w:rsidRDefault="00051A7F" w:rsidP="00051A7F" w:rsidR="00051A7F">
      <w:pPr>
        <w:spacing w:after="0"/>
        <w:jc w:val="both"/>
      </w:pPr>
    </w:p>
    <w:p w:rsidRDefault="00051A7F" w:rsidP="00051A7F" w:rsidR="00051A7F">
      <w:pPr>
        <w:spacing w:after="0"/>
        <w:jc w:val="both"/>
      </w:pPr>
    </w:p>
    <w:p w:rsidRDefault="00051A7F" w:rsidP="00051A7F" w:rsidR="00051A7F">
      <w:pPr>
        <w:spacing w:after="0"/>
        <w:jc w:val="center"/>
        <w:rPr>
          <w:rFonts w:cs="Times New Roman" w:eastAsia="Times New Roman"/>
          <w:b/>
          <w:szCs w:val="20"/>
          <w:lang w:eastAsia="hr-HR"/>
        </w:rPr>
      </w:pPr>
      <w:r>
        <w:rPr>
          <w:rFonts w:cs="Times New Roman" w:eastAsia="Times New Roman"/>
          <w:b/>
          <w:szCs w:val="20"/>
          <w:lang w:eastAsia="hr-HR"/>
        </w:rPr>
        <w:t>U   I M E   R E P U B L I K E  H R V A T S K E</w:t>
      </w:r>
    </w:p>
    <w:p w:rsidRDefault="00051A7F" w:rsidP="00051A7F" w:rsidR="00051A7F">
      <w:pPr>
        <w:spacing w:after="0"/>
        <w:jc w:val="center"/>
        <w:rPr>
          <w:rFonts w:cs="Times New Roman" w:eastAsia="Times New Roman"/>
          <w:b/>
          <w:szCs w:val="20"/>
          <w:lang w:eastAsia="hr-HR"/>
        </w:rPr>
      </w:pPr>
    </w:p>
    <w:p w:rsidRDefault="00051A7F" w:rsidP="00051A7F" w:rsidR="00051A7F">
      <w:pPr>
        <w:spacing w:after="0"/>
        <w:jc w:val="center"/>
        <w:rPr>
          <w:rFonts w:cs="Times New Roman" w:eastAsia="Times New Roman"/>
          <w:b/>
          <w:bCs/>
          <w:szCs w:val="20"/>
          <w:lang w:eastAsia="hr-HR"/>
        </w:rPr>
      </w:pPr>
      <w:r>
        <w:rPr>
          <w:rFonts w:cs="Times New Roman" w:eastAsia="Times New Roman"/>
          <w:b/>
          <w:bCs/>
          <w:szCs w:val="20"/>
          <w:lang w:eastAsia="hr-HR"/>
        </w:rPr>
        <w:t>R J E Š E NJ E</w:t>
      </w:r>
    </w:p>
    <w:p w:rsidRDefault="00051A7F" w:rsidP="00051A7F" w:rsidR="00051A7F">
      <w:pPr>
        <w:spacing w:after="0"/>
        <w:jc w:val="center"/>
        <w:rPr>
          <w:rFonts w:cs="Times New Roman" w:eastAsia="Times New Roman"/>
          <w:b/>
          <w:szCs w:val="20"/>
          <w:lang w:eastAsia="hr-HR"/>
        </w:rPr>
      </w:pP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 xml:space="preserve">Visoki trgovački sud Republike Hrvatske, u vijeću sastavljenom od sudaca Vesne Buljan, predsjednika vijeća, Tatjane Kujundžić Novak, suca izvjestitelja i Ivice Omazića, člana vijeća, u stečajnom postupku nad stečajnim dužnikom </w:t>
      </w:r>
      <w:r>
        <w:rPr>
          <w:rFonts w:cs="Times New Roman" w:eastAsia="Times New Roman"/>
          <w:noProof/>
          <w:szCs w:val="20"/>
          <w:lang w:eastAsia="hr-HR"/>
        </w:rPr>
        <w:t xml:space="preserve">BRESTOVAC–Pilana d.o.o., OIB 08082368657, Garešnički Brestovac, Brestovačka ulica 33, </w:t>
      </w:r>
      <w:r>
        <w:rPr>
          <w:rFonts w:cs="Times New Roman" w:eastAsia="Times New Roman"/>
          <w:szCs w:val="20"/>
          <w:lang w:eastAsia="hr-HR"/>
        </w:rPr>
        <w:t xml:space="preserve">odlučujući o žalbi stečajnih vjerovnika IVANA DUKOVIĆA iz Garešničkog Brestovca, OIB 73178790917, VALENTA DUKOVIĆA iz Garešničkog Brestovca, OIB 74618592340, MLADENA ERORA iz Garešnice OIB 97214593609, MATE SAČARIĆA iz Garešničkog Brestovca, OIB 71122882510 i IVICE ŠTIMCA iz Garešnice, OIB 51365790504, protiv rješenja Trgovačkog suda u Bjelovaru poslovni broj St-42/2014-151 od 17. veljače 2017., u sjednici vijeća održanoj 26. travnja 2017. </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 xml:space="preserve">  </w:t>
      </w:r>
    </w:p>
    <w:p w:rsidRDefault="00051A7F" w:rsidP="00051A7F" w:rsidR="00051A7F">
      <w:pPr>
        <w:spacing w:after="0"/>
        <w:jc w:val="center"/>
        <w:rPr>
          <w:rFonts w:cs="Times New Roman" w:eastAsia="Times New Roman"/>
          <w:szCs w:val="20"/>
          <w:lang w:eastAsia="hr-HR"/>
        </w:rPr>
      </w:pPr>
      <w:r>
        <w:rPr>
          <w:rFonts w:cs="Times New Roman" w:eastAsia="Times New Roman"/>
          <w:szCs w:val="20"/>
          <w:lang w:eastAsia="hr-HR"/>
        </w:rPr>
        <w:t>r i j e š i o    j e</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Žalba vjerovnika IVANA DUKOVIĆA, VALENTA DUKOVIĆA, MLADENA ERORA, MATE SAČARIĆA i IVICE ŠTIMCA odbija se kao neosnovana i potvrđuje rješenje Trgovačkog suda u Bjelovaru poslovni broj St-42/2014-151 od 17. veljače 2017.</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center"/>
        <w:rPr>
          <w:rFonts w:cs="Times New Roman" w:eastAsia="Times New Roman"/>
          <w:szCs w:val="20"/>
          <w:lang w:eastAsia="hr-HR"/>
        </w:rPr>
      </w:pPr>
      <w:r>
        <w:rPr>
          <w:rFonts w:cs="Times New Roman" w:eastAsia="Times New Roman"/>
          <w:szCs w:val="20"/>
          <w:lang w:eastAsia="hr-HR"/>
        </w:rPr>
        <w:t>Obrazloženje</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 xml:space="preserve">Trgovački sud u Bjelovaru rješenjem poslovni broj St-42/2014-151 od 17. veljače 2017. u točki I. izreke obustavio je i zaključio stečajni postupak nad stečajnim dužnikom </w:t>
      </w:r>
      <w:r>
        <w:rPr>
          <w:rFonts w:cs="Times New Roman" w:eastAsia="Times New Roman"/>
          <w:noProof/>
          <w:szCs w:val="20"/>
          <w:lang w:eastAsia="hr-HR"/>
        </w:rPr>
        <w:t>BRESTOVAC–Pilana d.o.o., OIB 08082368657, Garešnički Brestovac, Brestovačka ulica 33</w:t>
      </w:r>
      <w:r>
        <w:rPr>
          <w:rFonts w:cs="Times New Roman" w:eastAsia="Times New Roman"/>
          <w:szCs w:val="20"/>
          <w:lang w:eastAsia="hr-HR"/>
        </w:rPr>
        <w:t>. U točki II. izreke odlučio je da će stečajni upravitelj Branko Valentić zastupati stečajnu masu u skladu s odredbama Stečajnog zakona. U točki III. izreke odlučeno je da će se po pravomoćnosti rješenja stečajni dužnik brisati iz sudskog registra, a u točki IV. izreke da će se rješenje objaviti na e-Oglasnoj ploči suda. Svoju odluku sud temelji na odredbi čl. 204. i čl. 207. st. 1. Stečajnog zakona („Narodne novine“ broj 44/96, 161/98, 29/99, 129/00, 123/03, 197/03, 187/04, 82/06, 116/10, 125/12 i 133/12; dalje: SZ), koji se primjenjuje u konkretnom slučaju pozivom na odredbe čl. 441. st. 1. Stečajnog zakona („Narodne novine“ broj 71/15).</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ind w:firstLine="708"/>
        <w:jc w:val="both"/>
        <w:rPr>
          <w:rFonts w:cs="Times New Roman" w:eastAsia="Times New Roman"/>
          <w:i/>
          <w:szCs w:val="20"/>
          <w:lang w:eastAsia="hr-HR"/>
        </w:rPr>
      </w:pPr>
      <w:r>
        <w:rPr>
          <w:rFonts w:cs="Times New Roman" w:eastAsia="Times New Roman"/>
          <w:szCs w:val="20"/>
          <w:lang w:eastAsia="hr-HR"/>
        </w:rPr>
        <w:lastRenderedPageBreak/>
        <w:t>U obrazloženju rješenja prvostupanjski sud u bitnom navodi da su tijekom stečajnog postupka u cijelosti namireni troškovi stečajnog postupka u ukupnom iznosu od 517.141,54 kn. Ostale obveze stečajne mase stečajni upravitelj je u skladu s odredbom čl. 85. st. 2. SZ-a namirivao redom kojim su dospijevale tako da je izvršeno plaćanje: poreza na dodanu vrijednost u iznosu od 538.642,39 kn, poreza i prireza u iznosu od 211.726,04 kn, doprinosa na nagradu i trošak stečajnog upravitelja u iznosu 291.952,44 kn, usluga društvu Brestovac drvni kombinat d.o.o. za čuvarsku službu, vatrogasce, računovodstvene usluge i usluge plasmana u iznosu od 333.901,75 kn, troška pošte, FINA-e, banke i dr. u iznosu od 64.618,42 kn, komunalne naknade u iznosu od 117.721,20 kn, osiguranja u iznosu od 144.142,64 kn, naknade plaća radnika zaposlenih nakon otvaranja stečajnog postupka u bruto iznosu od 849.133,77 kn, odvjetničkih i javnobilježničkih usluga te sudskih pristojbi u iznosu od 397.194,93 kn, oglašavanja radi prodaje u iznosu od 108.530,00 kn, naknade za uređenje voda u iznosu od 82.829,35 kn, informatičkih usluga u iznosu od 8.875,00 kn, troškova sudskih vještaka za procjenu nekretnina i pokretnina u iznosu od 40.066,11 kn i računovodstvenih usluga u iznosu od 10.500,00 kn. Stečajni upravitelj je 7. rujna 2016. podnio sudu izvješće o tijeku stečajnog postupka i stanju stečajne mase u kojem je naveo da je unovčena cjelokupna dužnikova stečajna masa i provedena su sva provediva namirenja dužnikovih vjerovnika, dok će se u narednom razdoblju provesti konačno sređivanje arhivskog gradiva i zaključenje stečajnog postupka. Uz izvješće je dostavio bruto bilancu po analitičkim kontima za razdoblje od 1. siječnja 2016. do 30. kolovoza 2016. (list 678.-680. spisa). Nadalje, stečajni upravitelj je 7. listopada 2016. podnio sudu prijavu nedostatnosti stečajne mase za ispunjenje ostalih obveza stečajne mase, a 12. siječnja 2017. dostavio je na spis završni račun (list 691.-699. spisa) u kojem je dao račun prihoda i rashoda, završnu bilancu, završni izvještaj o tijeku stečajnog postupka, predmetima stečajne mase i njihovom unovčenju, obvezama i namirenju obveza te sudskim postupcima u tijeku. Podneskom od 19. siječnja 2017. predložio je obustavu i zaključenje stečajnog postupka navodeći da je 30. prosinca 2016. u „Narodnim novinama“ broj 123 objavio oglas o prijavi nedostatnosti stečajne mase za ispunjenje ostalih obveza stečajne mase, na koji nije bilo prigovora, niti su podnesena mišljenja, te je sukladno odredbama Stečajnog zakona izvršio rezervaciju za troškove u ukupnom iznosu od 122.170,21 kn i to za prekršajni nalog Porezne uprave u iznosu od 19.200,00 kn, plaću knjigovođe u iznosu od 6.000,00 kn, poreze i doprinose u iznosu od 6.000,00 kn, stvarni bruto trošak stečajnog upravitelja u iznosu od 12.191,12 kn, troškove zbrinjavanja arhive u iznosu od 5.000,00 kn, bankarske usluge u iznosu od 500,00 kn, usluge FINA-e u iznosu od 500,00 kn, materijalne troškove u iznosu od 2.000,00 kn i troškove sudskih postupaka u iznosu od 71.779,09 kn.</w:t>
      </w:r>
      <w:r>
        <w:rPr>
          <w:rFonts w:cs="Times New Roman" w:eastAsia="Times New Roman"/>
          <w:i/>
          <w:szCs w:val="20"/>
          <w:lang w:eastAsia="hr-HR"/>
        </w:rPr>
        <w:t xml:space="preserve"> </w:t>
      </w:r>
      <w:r>
        <w:rPr>
          <w:rFonts w:cs="Times New Roman" w:eastAsia="Times New Roman"/>
          <w:szCs w:val="20"/>
          <w:lang w:eastAsia="hr-HR"/>
        </w:rPr>
        <w:t>Preostali iznos od 115.178,21 kn neće biti dostatan za ispunjenje svih obveza nastalih nakon prijave nedostatnosti stečajne mase.</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ind w:firstLine="708"/>
        <w:jc w:val="both"/>
        <w:rPr>
          <w:rFonts w:cs="Times New Roman" w:eastAsia="Times New Roman"/>
          <w:szCs w:val="20"/>
          <w:lang w:eastAsia="hr-HR"/>
        </w:rPr>
      </w:pPr>
      <w:r>
        <w:rPr>
          <w:rFonts w:cs="Times New Roman" w:eastAsia="Times New Roman"/>
          <w:szCs w:val="20"/>
          <w:lang w:eastAsia="hr-HR"/>
        </w:rPr>
        <w:t>Rješenje žalbom pobijaju stečajni vjerovnici. U žalbi u bitnome prigovaraju izvješću stečajnog upravitelja od 1. srpnja 2014., te navode da je stečaj vođen na način da se njihove tražbine ne namire, a potraživanja radnika u društvima Brestovac tvornica namještaja d.o.o. i Brestovac drvni kombinat d.d. su višemilijunske. Predlažu da ovaj sud prihvati njihove navode i donese odgovarajuće rješenje.</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Odgovor na žalbu nije podnesen.</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 xml:space="preserve">Žalba nije osnovana.  </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Ispitavši pobijano rješenje na temelju čl. 365. st. 1. i 2. i čl. 381. Zakona o parničnom postupku („Narodne novine“ broj 53/91, 91/92, 112/99, 88/01, 117/03, 88/05, 2/07, 84/08, 57/11, 148/11-pročišćeni tekst, 25/13 i 89/14; dalje: ZPP),</w:t>
      </w:r>
      <w:r>
        <w:rPr>
          <w:rFonts w:cs="Times New Roman" w:eastAsia="Times New Roman" w:hAnsi="Arial" w:ascii="Arial"/>
          <w:szCs w:val="20"/>
          <w:lang w:eastAsia="hr-HR"/>
        </w:rPr>
        <w:t xml:space="preserve"> </w:t>
      </w:r>
      <w:r>
        <w:rPr>
          <w:rFonts w:cs="Times New Roman" w:eastAsia="Times New Roman"/>
          <w:szCs w:val="20"/>
        </w:rPr>
        <w:t xml:space="preserve">u vezi s odredbom čl. 6. st. 1. SZ-a, </w:t>
      </w:r>
      <w:r>
        <w:rPr>
          <w:rFonts w:cs="Times New Roman" w:eastAsia="Times New Roman"/>
          <w:szCs w:val="20"/>
          <w:lang w:eastAsia="hr-HR"/>
        </w:rPr>
        <w:lastRenderedPageBreak/>
        <w:t xml:space="preserve">u granicama razloga navedenih u žalbi i pazeći po službenoj dužnosti na bitne povrede odredaba parničnog postupka iz čl. 354. st. 2. t. 2., 4., 8., 9., 11., 13. i 14. ZPP-a kao i na pravilnu primjenu materijalnog prava, ovaj sud nalazi da je pobijano rješenje pravilno i zakonito.  </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Prema odredbi čl. 204. st. 1. SZ-a. ako su troškovi stečajnog postupka pokriveni, ali stečajna masa nije dostatna za ispunjenje ostalih dospjelih obveza stečajne mase, stečajni upravitelj će podnijeti prijavu stečajnom sucu o nedostatnosti stečajne mase. Tako će postupiti i ako se može pretpostaviti da stečajna masa neće biti dostatna za ispunjenje ostalih postojećih obveza stečajne mase kad one dospiju. Stečajni upravitelj dužan je javno objaviti prijavu iz stavka 1. ovog članka i pozvati stečajne vjerovnike i vjerovnike ostalih obveza stečajne mase na dostavljanje mišljenja o prijavi (st. 2.). Obveza stečajnog upravitelja na upravljanje i unovčenje stečajne mase postoji i nakon podnošenja prijave o nedostatnosti stečajne mase (st. 3).</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rPr>
      </w:pPr>
      <w:r>
        <w:rPr>
          <w:rFonts w:cs="Times New Roman" w:eastAsia="Times New Roman"/>
          <w:szCs w:val="20"/>
        </w:rPr>
        <w:tab/>
        <w:t xml:space="preserve">Ako stečajni sud utvrdi da je prijava nedostatnosti stečajne mase osnovana i nakon što je stečajni upravitelj podijelio stečajnu masu u skladu s odredbom čl. 205. SZ-a i položi račune o svojoj djelatnosti nakon prijave o nedostatnosti stečajne mase, sud će sukladno odredbi čl. 207. st. 1. SZ-a donijeti rješenje o obustavi i zaključenju stečajnog postupka. To znači da je sud prije nego donese rješenje o obustavi i zaključenju stečajnog postupka dužan utvrditi jesu li ispunjene pretpostavke za to, koje je u prijavi naveo stečajni upravitelj s obzirom na stanje imovine i obveza stečajnog dužnika. </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rPr>
      </w:pPr>
      <w:r>
        <w:rPr>
          <w:rFonts w:cs="Times New Roman" w:eastAsia="Times New Roman"/>
          <w:szCs w:val="20"/>
          <w:lang w:eastAsia="hr-HR"/>
        </w:rPr>
        <w:tab/>
        <w:t xml:space="preserve">Dakle, iz navedenih odredaba proizlazi da je obustava i zaključenje stečajnog postupka prema odredbi čl. 204. SZ-a moguća </w:t>
      </w:r>
      <w:r>
        <w:rPr>
          <w:rFonts w:cs="Times New Roman" w:eastAsia="Times New Roman"/>
          <w:szCs w:val="20"/>
        </w:rPr>
        <w:t xml:space="preserve">u onim slučajevima kada je stečajna masa dostatna za pokriće troškova stečajnog postupka, ali nije dostatna za ispunjenje ostalih obveza stečajne mase, iz čega dalje proizlazi da u takvoj situaciji nema ni sredstava za namirenje stečajnih vjerovnika razvrstanih u isplatne redove koji se namiruju nakon troškova </w:t>
      </w:r>
      <w:r>
        <w:rPr>
          <w:rFonts w:cs="Times New Roman" w:eastAsia="Times New Roman"/>
          <w:szCs w:val="20"/>
          <w:lang w:eastAsia="hr-HR"/>
        </w:rPr>
        <w:t>stečajnog postupka i ostalih obveza stečajne mase</w:t>
      </w:r>
      <w:r>
        <w:rPr>
          <w:rFonts w:cs="Times New Roman" w:eastAsia="Times New Roman"/>
          <w:szCs w:val="20"/>
        </w:rPr>
        <w:t xml:space="preserve">. </w:t>
      </w:r>
    </w:p>
    <w:p w:rsidRDefault="00051A7F" w:rsidP="00051A7F" w:rsidR="00051A7F">
      <w:pPr>
        <w:spacing w:after="0"/>
        <w:jc w:val="both"/>
        <w:rPr>
          <w:rFonts w:cs="Times New Roman" w:eastAsia="Times New Roman"/>
          <w:szCs w:val="20"/>
        </w:rPr>
      </w:pPr>
    </w:p>
    <w:p w:rsidRDefault="00051A7F" w:rsidP="00051A7F" w:rsidR="00051A7F">
      <w:pPr>
        <w:spacing w:after="0"/>
        <w:jc w:val="both"/>
        <w:rPr>
          <w:rFonts w:cs="Times New Roman" w:eastAsia="Times New Roman"/>
          <w:szCs w:val="20"/>
          <w:lang w:eastAsia="hr-HR"/>
        </w:rPr>
      </w:pPr>
      <w:r>
        <w:rPr>
          <w:rFonts w:cs="Times New Roman" w:eastAsia="Times New Roman"/>
          <w:szCs w:val="20"/>
        </w:rPr>
        <w:tab/>
        <w:t xml:space="preserve">Naime, prema odredbi čl. 85. st. </w:t>
      </w:r>
      <w:r>
        <w:rPr>
          <w:rFonts w:cs="Times New Roman" w:eastAsia="Times New Roman"/>
          <w:szCs w:val="20"/>
          <w:lang w:eastAsia="hr-HR"/>
        </w:rPr>
        <w:t xml:space="preserve">1. </w:t>
      </w:r>
      <w:r>
        <w:rPr>
          <w:rFonts w:cs="Times New Roman" w:eastAsia="Times New Roman"/>
          <w:szCs w:val="20"/>
        </w:rPr>
        <w:t>SZ-a</w:t>
      </w:r>
      <w:r>
        <w:rPr>
          <w:rFonts w:cs="Times New Roman" w:eastAsia="Times New Roman"/>
          <w:szCs w:val="20"/>
          <w:lang w:eastAsia="hr-HR"/>
        </w:rPr>
        <w:t xml:space="preserve"> iz stečajne mase najprije se namiruju troškovi stečajnog postupka i ostale obveze stečajne mase. Obveze stečajne mase iz st. 1. ovog članka stečajni upravitelj namirit će redom kojim one dospijevaju (st. 2.). </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t>Tijekom cijelog postupka stečajni upravitelj dužan je voditi računa o tome da se iz stečajne mase osiguraju sredstva potrebna za namirenje predvidivih obveza stečajne mase, a prigodom isplate pojedinih obveza stečajne mase dužan je izdvojiti sredstva potrebna za pokriće onih obveza za koje se osnovano može pretpostaviti da bi ih trebalo namiriti u budućnosti (čl. 87.a st. 1. SZ-a).</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ind w:firstLine="709"/>
        <w:jc w:val="both"/>
        <w:rPr>
          <w:rFonts w:cs="Times New Roman" w:eastAsia="Times New Roman"/>
          <w:lang w:eastAsia="hr-HR"/>
        </w:rPr>
      </w:pPr>
      <w:r>
        <w:rPr>
          <w:rFonts w:cs="Times New Roman" w:eastAsia="Times New Roman"/>
          <w:lang w:eastAsia="hr-HR"/>
        </w:rPr>
        <w:t xml:space="preserve">Kako je u ovom konkretnom slučaju prema obrazloženju pobijanog rješenja, a što proizlazi i iz isprava u spisu nesporno da su u stečajnom postupku nad stečajnim dužnikom namireni troškovi stečajnog postupka u iznosu od 517.141,54 kn, te ostale obveze stečajne mase redom kako su dospijevale, da je stečajni upravitelj podnio prijavu stečajnom sucu o nedostatnosti stečajne mase i javno pozvao stečajne vjerovnike i vjerovnike ostalih obveza stečajne mase na dostavljanje mišljenja o prijavi u oglasu koji je objavljen u „Narodnim novinama“ broj 123/17 i kako na objavljeni oglas o prijavi nedostatnosti stečajne mase za ispunjenje ostalih obveza stečajne mase nije bilo prigovora, niti su podnesena mišljenja, pravilno je prvostupanjski sud, na temelju izvješća i prijedloga stečajnog upravitelja zaključio da stečajni dužnik nema imovine ni za podmirenje obveza stečajne mase, odnosno predvidivih </w:t>
      </w:r>
      <w:r>
        <w:rPr>
          <w:rFonts w:cs="Times New Roman" w:eastAsia="Times New Roman"/>
          <w:lang w:eastAsia="hr-HR"/>
        </w:rPr>
        <w:lastRenderedPageBreak/>
        <w:t>obveza stečajne mase koji mogu nastati zbog sudskih postupaka koji su u tijeku, u skladu s odredbom čl. 207. SZ-a u vezi s čl. 204. SZ-a.</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ind w:firstLine="708"/>
        <w:jc w:val="both"/>
        <w:rPr>
          <w:rFonts w:cs="Times New Roman" w:eastAsia="Times New Roman"/>
          <w:szCs w:val="20"/>
          <w:lang w:eastAsia="hr-HR"/>
        </w:rPr>
      </w:pPr>
      <w:r>
        <w:rPr>
          <w:rFonts w:cs="Times New Roman" w:eastAsia="Times New Roman"/>
          <w:szCs w:val="20"/>
          <w:lang w:eastAsia="hr-HR"/>
        </w:rPr>
        <w:t>Žalbeni navodi vjerovnika nisu od nikakvog utjecaja na pravilnost i zakonitost pobijanog rješenja o obustavi i zaključenju stečajnog postupka zbog nedostatnosti stečajne mase. Izvješće od 1. srpnja 2014., na koje se pozivaju vjerovnici je izvješće privremenog stečajnog upravitelja prije otvaranja stečajnog postupka nad dužnikom (4. srpnja 2014.).</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ind w:firstLine="708"/>
        <w:jc w:val="both"/>
        <w:rPr>
          <w:rFonts w:cs="Times New Roman" w:eastAsia="Times New Roman"/>
          <w:szCs w:val="20"/>
          <w:lang w:eastAsia="hr-HR"/>
        </w:rPr>
      </w:pPr>
      <w:r>
        <w:rPr>
          <w:rFonts w:cs="Times New Roman" w:eastAsia="Times New Roman"/>
          <w:szCs w:val="20"/>
          <w:lang w:eastAsia="hr-HR"/>
        </w:rPr>
        <w:t>Slijedom navedenog valjalo je na temelju čl. 380. t. 2. ZPP-a, u vezi s odredbom čl. 6. SZ-a, potvrditi pobijano rješenje.</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center"/>
        <w:rPr>
          <w:rFonts w:cs="Times New Roman" w:eastAsia="Times New Roman"/>
          <w:szCs w:val="20"/>
          <w:lang w:eastAsia="hr-HR"/>
        </w:rPr>
      </w:pPr>
      <w:r>
        <w:rPr>
          <w:rFonts w:cs="Times New Roman" w:eastAsia="Times New Roman"/>
          <w:szCs w:val="20"/>
          <w:lang w:eastAsia="hr-HR"/>
        </w:rPr>
        <w:t>U Zagrebu 26. travnja 2017.</w:t>
      </w:r>
    </w:p>
    <w:p w:rsidRDefault="00051A7F" w:rsidP="00051A7F" w:rsidR="00051A7F">
      <w:pPr>
        <w:spacing w:after="0"/>
        <w:jc w:val="both"/>
        <w:rPr>
          <w:rFonts w:cs="Times New Roman" w:eastAsia="Times New Roman"/>
          <w:szCs w:val="20"/>
          <w:lang w:eastAsia="hr-HR"/>
        </w:rPr>
      </w:pP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PREDSJEDNIK VIJEĆA</w:t>
      </w:r>
    </w:p>
    <w:p w:rsidRDefault="00051A7F" w:rsidP="00051A7F" w:rsidR="00051A7F">
      <w:pPr>
        <w:spacing w:after="0"/>
        <w:jc w:val="both"/>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VESNA BULJAN, v.r. </w:t>
      </w:r>
    </w:p>
    <w:p w:rsidRDefault="00051A7F" w:rsidP="00051A7F" w:rsidR="00051A7F">
      <w:pPr>
        <w:spacing w:after="0"/>
        <w:jc w:val="both"/>
        <w:rPr>
          <w:rFonts w:cs="Times New Roman" w:eastAsia="Times New Roman"/>
          <w:szCs w:val="20"/>
          <w:lang w:eastAsia="hr-HR"/>
        </w:rPr>
      </w:pPr>
    </w:p>
    <w:p w:rsidRDefault="00051A7F" w:rsidP="00051A7F" w:rsidR="00051A7F">
      <w:pPr>
        <w:pStyle w:val="Bezproreda"/>
        <w:ind w:left="5670"/>
        <w:rPr>
          <w:rFonts w:cs="Times New Roman" w:eastAsia="Times New Roman"/>
          <w:szCs w:val="24"/>
          <w:lang w:eastAsia="hr-HR"/>
        </w:rPr>
      </w:pPr>
      <w:r>
        <w:t>Za točnost otpravka</w:t>
      </w:r>
    </w:p>
    <w:p w:rsidRDefault="00051A7F" w:rsidP="00051A7F" w:rsidR="00051A7F">
      <w:pPr>
        <w:pStyle w:val="Bezproreda"/>
        <w:ind w:left="5670"/>
      </w:pPr>
      <w:r>
        <w:t xml:space="preserve">ovlašteni službenik </w:t>
      </w:r>
    </w:p>
    <w:p w:rsidRDefault="00051A7F" w:rsidP="00051A7F" w:rsidR="00051A7F">
      <w:pPr>
        <w:pStyle w:val="Bezproreda"/>
        <w:ind w:left="5670"/>
      </w:pPr>
    </w:p>
    <w:p w:rsidRDefault="00051A7F" w:rsidP="00051A7F" w:rsidR="00051A7F">
      <w:pPr>
        <w:pStyle w:val="Bezproreda"/>
        <w:ind w:left="5670"/>
      </w:pPr>
      <w:r>
        <w:t>BRANKICA CURMAN</w:t>
      </w:r>
    </w:p>
    <w:p w:rsidRDefault="00BD5A69" w:rsidP="001F6D10" w:rsidR="00BD5A69" w:rsidRPr="002E6EBB">
      <w:pPr>
        <w:pStyle w:val="Bezproreda"/>
        <w:rPr>
          <w:rFonts w:cs="Times New Roman" w:hAnsi="Times New Roman" w:ascii="Times New Roman"/>
          <w:sz w:val="24"/>
          <w:szCs w:val="24"/>
        </w:rPr>
      </w:pPr>
    </w:p>
    <w:p w:rsidRDefault="003D0BF9" w:rsidR="003D0BF9"/>
    <w:sectPr w:rsidR="003D0BF9">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FCF" w:rsidP="00BD5A69" w:rsidR="004F7FCF">
      <w:pPr>
        <w:spacing w:after="0"/>
      </w:pPr>
      <w:r>
        <w:separator/>
      </w:r>
    </w:p>
  </w:endnote>
  <w:endnote w:id="0" w:type="continuationSeparator">
    <w:p w:rsidRDefault="004F7FCF" w:rsidP="00BD5A69" w:rsidR="004F7FC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CC64CE">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FCF" w:rsidP="00BD5A69" w:rsidR="004F7FCF">
      <w:pPr>
        <w:spacing w:after="0"/>
      </w:pPr>
      <w:r>
        <w:separator/>
      </w:r>
    </w:p>
  </w:footnote>
  <w:footnote w:id="0" w:type="continuationSeparator">
    <w:p w:rsidRDefault="004F7FCF" w:rsidP="00BD5A69" w:rsidR="004F7FC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Ref.</w:t>
    </w:r>
    <w:r w:rsidR="00051A7F">
      <w:t>66 Pž-2060/2017-2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51A7F"/>
    <w:rsid w:val="001705BB"/>
    <w:rsid w:val="001F6D10"/>
    <w:rsid w:val="00233ACE"/>
    <w:rsid w:val="002E6EBB"/>
    <w:rsid w:val="003D0BF9"/>
    <w:rsid w:val="004F7FCF"/>
    <w:rsid w:val="006D7A34"/>
    <w:rsid w:val="00896057"/>
    <w:rsid w:val="009538B5"/>
    <w:rsid w:val="00BD5A69"/>
    <w:rsid w:val="00CC64C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1A7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CC64CE"/>
    <w:rPr>
      <w:color w:val="808080"/>
      <w:bdr w:space="0" w:sz="0" w:color="auto" w:val="none"/>
      <w:shd w:fill="auto" w:color="auto" w:val="clear"/>
    </w:rPr>
  </w:style>
  <w:style w:customStyle="true" w:styleId="eSPISCCParagraphDefaultFont" w:type="character">
    <w:name w:val="eSPIS_CC_Paragraph Default Font"/>
    <w:basedOn w:val="Zadanifontodlomka"/>
    <w:rsid w:val="00CC64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4CE"/>
    <w:rPr>
      <w:bdr w:space="0" w:sz="0" w:color="auto" w:val="none"/>
      <w:shd w:fill="FFFFCC" w:color="auto" w:val="clear"/>
      <w:lang w:val="hr-HR"/>
    </w:rPr>
  </w:style>
  <w:style w:customStyle="true" w:styleId="PozadinaSvijetloCrvena" w:type="character">
    <w:name w:val="Pozadina_SvijetloCrvena"/>
    <w:basedOn w:val="eSPISCCParagraphDefaultFont"/>
    <w:rsid w:val="00CC64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4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1A7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CC64CE"/>
    <w:rPr>
      <w:color w:val="808080"/>
      <w:bdr w:color="auto" w:space="0" w:sz="0" w:val="none"/>
      <w:shd w:color="auto" w:fill="auto" w:val="clear"/>
    </w:rPr>
  </w:style>
  <w:style w:customStyle="1" w:styleId="eSPISCCParagraphDefaultFont" w:type="character">
    <w:name w:val="eSPIS_CC_Paragraph Default Font"/>
    <w:basedOn w:val="Zadanifontodlomka"/>
    <w:rsid w:val="00CC64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4CE"/>
    <w:rPr>
      <w:bdr w:color="auto" w:space="0" w:sz="0" w:val="none"/>
      <w:shd w:color="auto" w:fill="FFFFCC" w:val="clear"/>
      <w:lang w:val="hr-HR"/>
    </w:rPr>
  </w:style>
  <w:style w:customStyle="1" w:styleId="PozadinaSvijetloCrvena" w:type="character">
    <w:name w:val="Pozadina_SvijetloCrvena"/>
    <w:basedOn w:val="eSPISCCParagraphDefaultFont"/>
    <w:rsid w:val="00CC64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4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91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veljače 2017.</izvorni_sadrzaj>
    <derivirana_varijabla naziv="DomainObject.Predmet.DatumRjesavanja_1">20.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 ČAZMATRANS-NOVA d.o.o.; JILK d.o.o. Bjelovar; CROATIA OSIGURANJE d.d. Filijala Kutina; MOSLAVINAŠPED d.o.o. Kutina; Raiffeisenbank Austria d.d.; Privredna banka Zagreb d.d. Zagreb; Toni Raič; BRESTOVAC DRVNI KOMBINAT d.d. u stečaju</izvorni_sadrzaj>
    <derivirana_varijabla naziv="DomainObject.Predmet.StrankaFormated_1">  BRESTOVAC - Pilana društvo sa ograničenom odgovornošću GAREŠNIČKI BRESTOVAC; ČAZMATRANS-NOVA d.o.o.; JILK d.o.o. Bjelovar; CROATIA OSIGURANJE d.d. Filijala Kutina; MOSLAVINAŠPED d.o.o. Kutina; Raiffeisenbank Austria d.d.; Privredna banka Zagreb d.d. Zagreb; Toni Raič; BRESTOVAC DRVNI KOMBINAT d.d. u stečaju</derivirana_varijabla>
  </DomainObject.Predmet.StrankaFormated>
  <DomainObject.Predmet.StrankaFormatedOIB>
    <izvorni_sadrzaj>  BRESTOVAC - Pilana društvo sa ograničenom odgovornošću GAREŠNIČKI BRESTOVAC, OIB 08082368657; ČAZMATRANS-NOVA d.o.o., OIB 04767584912; JILK d.o.o. Bjelovar, OIB 54371285729; CROATIA OSIGURANJE d.d. Filijala Kutina, OIB 26187994862; MOSLAVINAŠPED d.o.o. Kutina, OIB 53867819563; Raiffeisenbank Austria d.d., OIB 53056966535; Privredna banka Zagreb d.d. Zagreb, OIB 02535697732; Toni Raič, OIB 42972990123; BRESTOVAC DRVNI KOMBINAT d.d. u stečaju, OIB 23482370704</izvorni_sadrzaj>
    <derivirana_varijabla naziv="DomainObject.Predmet.StrankaFormatedOIB_1">  BRESTOVAC - Pilana društvo sa ograničenom odgovornošću GAREŠNIČKI BRESTOVAC, OIB 08082368657; ČAZMATRANS-NOVA d.o.o., OIB 04767584912; JILK d.o.o. Bjelovar, OIB 54371285729; CROATIA OSIGURANJE d.d. Filijala Kutina, OIB 26187994862; MOSLAVINAŠPED d.o.o. Kutina, OIB 53867819563; Raiffeisenbank Austria d.d., OIB 53056966535; Privredna banka Zagreb d.d. Zagreb, OIB 02535697732; Toni Raič, OIB 42972990123; BRESTOVAC DRVNI KOMBINAT d.d. u stečaju, OIB 23482370704</derivirana_varijabla>
  </DomainObject.Predmet.StrankaFormatedOIB>
  <DomainObject.Predmet.StrankaFormatedWithAdress>
    <izvorni_sadrzaj> BRESTOVAC - Pilana društvo sa ograničenom odgovornošću GAREŠNIČKI BRESTOVAC, Brestovačka ulica 33, 43280 Garešnički Brestovac; ČAZMATRANS-NOVA d.o.o., M. Novačića 10, 43240 Čazma; JILK d.o.o. Bjelovar, Velike Sredice 133, 43000 Bjelovar; CROATIA OSIGURANJE d.d. Filijala Kutina, Školska 4, 44320 Kutina; MOSLAVINAŠPED d.o.o. Kutina, Kolodvorska 59, 44320 Kutina; Raiffeisenbank Austria d.d., Petrinjska 59, 10000 Zagreb; Privredna banka Zagreb d.d. Zagreb, Radnička cesta 50, 10000 Zagreb; Toni Raič, Gudovac 1e, 43251 Gudovac; BRESTOVAC DRVNI KOMBINAT d.d. u stečaju, Brestovačka ulica 33, 43280 Garešnički Brestovac</izvorni_sadrzaj>
    <derivirana_varijabla naziv="DomainObject.Predmet.StrankaFormatedWithAdress_1"> BRESTOVAC - Pilana društvo sa ograničenom odgovornošću GAREŠNIČKI BRESTOVAC, Brestovačka ulica 33, 43280 Garešnički Brestovac; ČAZMATRANS-NOVA d.o.o., M. Novačića 10, 43240 Čazma; JILK d.o.o. Bjelovar, Velike Sredice 133, 43000 Bjelovar; CROATIA OSIGURANJE d.d. Filijala Kutina, Školska 4, 44320 Kutina; MOSLAVINAŠPED d.o.o. Kutina, Kolodvorska 59, 44320 Kutina; Raiffeisenbank Austria d.d., Petrinjska 59, 10000 Zagreb; Privredna banka Zagreb d.d. Zagreb, Radnička cesta 50, 10000 Zagreb; Toni Raič, Gudovac 1e, 43251 Gudovac; BRESTOVAC DRVNI KOMBINAT d.d. u stečaju,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 ČAZMATRANS-NOVA d.o.o., OIB 04767584912, M. Novačića 10, 43240 Čazma; JILK d.o.o. Bjelovar, OIB 54371285729, Velike Sredice 133, 43000 Bjelovar; CROATIA OSIGURANJE d.d. Filijala Kutina, OIB 26187994862, Školska 4, 44320 Kutina; MOSLAVINAŠPED d.o.o. Kutina, OIB 53867819563, Kolodvorska 59, 44320 Kutina; Raiffeisenbank Austria d.d., OIB 53056966535, Petrinjska 59, 10000 Zagreb; Privredna banka Zagreb d.d. Zagreb, OIB 02535697732, Radnička cesta 50, 10000 Zagreb; Toni Raič, OIB 42972990123, Gudovac 1e, 43251 Gudovac; BRESTOVAC DRVNI KOMBINAT d.d. u stečaju, OIB 23482370704,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 ČAZMATRANS-NOVA d.o.o., OIB 04767584912, M. Novačića 10, 43240 Čazma; JILK d.o.o. Bjelovar, OIB 54371285729, Velike Sredice 133, 43000 Bjelovar; CROATIA OSIGURANJE d.d. Filijala Kutina, OIB 26187994862, Školska 4, 44320 Kutina; MOSLAVINAŠPED d.o.o. Kutina, OIB 53867819563, Kolodvorska 59, 44320 Kutina; Raiffeisenbank Austria d.d., OIB 53056966535, Petrinjska 59, 10000 Zagreb; Privredna banka Zagreb d.d. Zagreb, OIB 02535697732, Radnička cesta 50, 10000 Zagreb; Toni Raič, OIB 42972990123, Gudovac 1e, 43251 Gudovac; BRESTOVAC DRVNI KOMBINAT d.d. u stečaju, OIB 23482370704,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Brestovac,ČAZMATRANS-NOVA d.o.o. M. Novačića 10,43240 Čazma,JILK d.o.o. Bjelovar Velike Sredice 133,43000 Bjelovar,CROATIA OSIGURANJE d.d. Filijala Kutina Školska 4,44320 Kutina,MOSLAVINAŠPED d.o.o. Kutina Kolodvorska 59,44320 Kutina,Raiffeisenbank Austria d.d. Petrinjska 59,10000 Zagreb,Privredna banka Zagreb d.d. Zagreb Radnička cesta 50,10000 Zagreb,Toni Raič Gudovac 1e,43251 Gudovac,BRESTOVAC DRVNI KOMBINAT d.d. u stečaju Brestovačka ulica 33,43280 Garešnički Brestovac</izvorni_sadrzaj>
    <derivirana_varijabla naziv="DomainObject.Predmet.StrankaWithAdress_1">BRESTOVAC - Pilana društvo sa ograničenom odgovornošću GAREŠNIČKI BRESTOVAC Brestovačka ulica 33,43280 Garešnički Brestovac,ČAZMATRANS-NOVA d.o.o. M. Novačića 10,43240 Čazma,JILK d.o.o. Bjelovar Velike Sredice 133,43000 Bjelovar,CROATIA OSIGURANJE d.d. Filijala Kutina Školska 4,44320 Kutina,MOSLAVINAŠPED d.o.o. Kutina Kolodvorska 59,44320 Kutina,Raiffeisenbank Austria d.d. Petrinjska 59,10000 Zagreb,Privredna banka Zagreb d.d. Zagreb Radnička cesta 50,10000 Zagreb,Toni Raič Gudovac 1e,43251 Gudovac,BRESTOVAC DRVNI KOMBINAT d.d. u stečaju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Brestovac,ČAZMATRANS-NOVA d.o.o., OIB 04767584912, M. Novačića 10,43240 Čazma,JILK d.o.o. Bjelovar, OIB 54371285729, Velike Sredice 133,43000 Bjelovar,CROATIA OSIGURANJE d.d. Filijala Kutina, OIB 26187994862, Školska 4,44320 Kutina,MOSLAVINAŠPED d.o.o. Kutina, OIB 53867819563, Kolodvorska 59,44320 Kutina,Raiffeisenbank Austria d.d., OIB 53056966535, Petrinjska 59,10000 Zagreb,Privredna banka Zagreb d.d. Zagreb, OIB 02535697732, Radnička cesta 50,10000 Zagreb,Toni Raič, OIB 42972990123, Gudovac 1e,43251 Gudovac,BRESTOVAC DRVNI KOMBINAT d.d. u stečaju, OIB 23482370704, Brestovačka ulica 33,43280 Garešnički Brestovac</izvorni_sadrzaj>
    <derivirana_varijabla naziv="DomainObject.Predmet.StrankaWithAdressOIB_1">BRESTOVAC - Pilana društvo sa ograničenom odgovornošću GAREŠNIČKI BRESTOVAC, OIB 08082368657, Brestovačka ulica 33,43280 Garešnički Brestovac,ČAZMATRANS-NOVA d.o.o., OIB 04767584912, M. Novačića 10,43240 Čazma,JILK d.o.o. Bjelovar, OIB 54371285729, Velike Sredice 133,43000 Bjelovar,CROATIA OSIGURANJE d.d. Filijala Kutina, OIB 26187994862, Školska 4,44320 Kutina,MOSLAVINAŠPED d.o.o. Kutina, OIB 53867819563, Kolodvorska 59,44320 Kutina,Raiffeisenbank Austria d.d., OIB 53056966535, Petrinjska 59,10000 Zagreb,Privredna banka Zagreb d.d. Zagreb, OIB 02535697732, Radnička cesta 50,10000 Zagreb,Toni Raič, OIB 42972990123, Gudovac 1e,43251 Gudovac,BRESTOVAC DRVNI KOMBINAT d.d. u stečaju, OIB 23482370704, Brestovačka ulica 33,43280 Garešnički Brestovac</derivirana_varijabla>
  </DomainObject.Predmet.StrankaWithAdressOIB>
  <DomainObject.Predmet.StrankaNazivFormated>
    <izvorni_sadrzaj>BRESTOVAC - Pilana društvo sa ograničenom odgovornošću GAREŠNIČKI BRESTOVAC,ČAZMATRANS-NOVA d.o.o.,JILK d.o.o. Bjelovar,CROATIA OSIGURANJE d.d. Filijala Kutina,MOSLAVINAŠPED d.o.o. Kutina,Raiffeisenbank Austria d.d.,Privredna banka Zagreb d.d. Zagreb,Toni Raič,BRESTOVAC DRVNI KOMBINAT d.d. u stečaju</izvorni_sadrzaj>
    <derivirana_varijabla naziv="DomainObject.Predmet.StrankaNazivFormated_1">BRESTOVAC - Pilana društvo sa ograničenom odgovornošću GAREŠNIČKI BRESTOVAC,ČAZMATRANS-NOVA d.o.o.,JILK d.o.o. Bjelovar,CROATIA OSIGURANJE d.d. Filijala Kutina,MOSLAVINAŠPED d.o.o. Kutina,Raiffeisenbank Austria d.d.,Privredna banka Zagreb d.d. Zagreb,Toni Raič,BRESTOVAC DRVNI KOMBINAT d.d. u stečaju</derivirana_varijabla>
  </DomainObject.Predmet.StrankaNazivFormated>
  <DomainObject.Predmet.StrankaNazivFormatedOIB>
    <izvorni_sadrzaj>BRESTOVAC - Pilana društvo sa ograničenom odgovornošću GAREŠNIČKI BRESTOVAC, OIB 08082368657,ČAZMATRANS-NOVA d.o.o., OIB 04767584912,JILK d.o.o. Bjelovar, OIB 54371285729,CROATIA OSIGURANJE d.d. Filijala Kutina, OIB 26187994862,MOSLAVINAŠPED d.o.o. Kutina, OIB 53867819563,Raiffeisenbank Austria d.d., OIB 53056966535,Privredna banka Zagreb d.d. Zagreb, OIB 02535697732,Toni Raič, OIB 42972990123,BRESTOVAC DRVNI KOMBINAT d.d. u stečaju, OIB 23482370704</izvorni_sadrzaj>
    <derivirana_varijabla naziv="DomainObject.Predmet.StrankaNazivFormatedOIB_1">BRESTOVAC - Pilana društvo sa ograničenom odgovornošću GAREŠNIČKI BRESTOVAC, OIB 08082368657,ČAZMATRANS-NOVA d.o.o., OIB 04767584912,JILK d.o.o. Bjelovar, OIB 54371285729,CROATIA OSIGURANJE d.d. Filijala Kutina, OIB 26187994862,MOSLAVINAŠPED d.o.o. Kutina, OIB 53867819563,Raiffeisenbank Austria d.d., OIB 53056966535,Privredna banka Zagreb d.d. Zagreb, OIB 02535697732,Toni Raič, OIB 42972990123,BRESTOVAC DRVNI KOMBINAT d.d. u stečaju, OIB 23482370704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trankaListFormated_1">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trankaListFormated>
  <DomainObject.Predmet.StrankaListFormatedOIB>
    <izvorni_sadrzaj>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izvorni_sadrzaj>
    <derivirana_varijabla naziv="DomainObject.Predmet.StrankaListFormatedOIB_1">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derivirana_varijabla>
  </DomainObject.Predmet.StrankaListFormatedOIB>
  <DomainObject.Predmet.StrankaListFormatedWithAdress>
    <izvorni_sadrzaj>
      <item>BRESTOVAC - Pilana društvo sa ograničenom odgovornošću GAREŠNIČKI BRESTOVAC, Brestovačka ulica 33, 43280 Garešnički Brestovac</item>
      <item>ČAZMATRANS-NOVA d.o.o., M. Novačića 10, 43240 Čazma</item>
      <item>JILK d.o.o. Bjelovar, Velike Sredice 133, 43000 Bjelovar</item>
      <item>CROATIA OSIGURANJE d.d. Filijala Kutina, Školska 4, 44320 Kutina</item>
      <item>MOSLAVINAŠPED d.o.o. Kutina, Kolodvorska 59, 44320 Kutina</item>
      <item>Raiffeisenbank Austria d.d., Petrinjska 59, 10000 Zagreb</item>
      <item>Privredna banka Zagreb d.d. Zagreb, Radnička cesta 50, 10000 Zagreb</item>
      <item>Toni Raič, Gudovac 1e, 43251 Gudovac</item>
      <item>BRESTOVAC DRVNI KOMBINAT d.d. u stečaju,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item>ČAZMATRANS-NOVA d.o.o., M. Novačića 10, 43240 Čazma</item>
      <item>JILK d.o.o. Bjelovar, Velike Sredice 133, 43000 Bjelovar</item>
      <item>CROATIA OSIGURANJE d.d. Filijala Kutina, Školska 4, 44320 Kutina</item>
      <item>MOSLAVINAŠPED d.o.o. Kutina, Kolodvorska 59, 44320 Kutina</item>
      <item>Raiffeisenbank Austria d.d., Petrinjska 59, 10000 Zagreb</item>
      <item>Privredna banka Zagreb d.d. Zagreb, Radnička cesta 50, 10000 Zagreb</item>
      <item>Toni Raič, Gudovac 1e, 43251 Gudovac</item>
      <item>BRESTOVAC DRVNI KOMBINAT d.d. u stečaju,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tem>ČAZMATRANS-NOVA d.o.o., OIB 04767584912, M. Novačića 10, 43240 Čazma</item>
      <item>JILK d.o.o. Bjelovar, OIB 54371285729, Velike Sredice 133, 43000 Bjelovar</item>
      <item>CROATIA OSIGURANJE d.d. Filijala Kutina, OIB 26187994862, Školska 4, 44320 Kutina</item>
      <item>MOSLAVINAŠPED d.o.o. Kutina, OIB 53867819563, Kolodvorska 59, 44320 Kutina</item>
      <item>Raiffeisenbank Austria d.d., OIB 53056966535, Petrinjska 59, 10000 Zagreb</item>
      <item>Privredna banka Zagreb d.d. Zagreb, OIB 02535697732, Radnička cesta 50, 10000 Zagreb</item>
      <item>Toni Raič, OIB 42972990123, Gudovac 1e, 43251 Gudovac</item>
      <item>BRESTOVAC DRVNI KOMBINAT d.d. u stečaju, OIB 23482370704,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item>ČAZMATRANS-NOVA d.o.o., OIB 04767584912, M. Novačića 10, 43240 Čazma</item>
      <item>JILK d.o.o. Bjelovar, OIB 54371285729, Velike Sredice 133, 43000 Bjelovar</item>
      <item>CROATIA OSIGURANJE d.d. Filijala Kutina, OIB 26187994862, Školska 4, 44320 Kutina</item>
      <item>MOSLAVINAŠPED d.o.o. Kutina, OIB 53867819563, Kolodvorska 59, 44320 Kutina</item>
      <item>Raiffeisenbank Austria d.d., OIB 53056966535, Petrinjska 59, 10000 Zagreb</item>
      <item>Privredna banka Zagreb d.d. Zagreb, OIB 02535697732, Radnička cesta 50, 10000 Zagreb</item>
      <item>Toni Raič, OIB 42972990123, Gudovac 1e, 43251 Gudovac</item>
      <item>BRESTOVAC DRVNI KOMBINAT d.d. u stečaju, OIB 23482370704, Brestovačka ulica 33, 43280 Garešnički Brestovac</item>
    </derivirana_varijabla>
  </DomainObject.Predmet.StrankaListFormatedWithAdressOIB>
  <DomainObject.Predmet.StrankaListNazivFormated>
    <izvorni_sadrzaj>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trankaListNazivFormated_1">
      <item>BRESTOVAC - Pilana društvo sa ograničenom odgovornošću GAREŠNIČKI BRESTOVAC</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trankaListNazivFormated>
  <DomainObject.Predmet.StrankaListNazivFormatedOIB>
    <izvorni_sadrzaj>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izvorni_sadrzaj>
    <derivirana_varijabla naziv="DomainObject.Predmet.StrankaListNazivFormatedOIB_1">
      <item>BRESTOVAC - Pilana društvo sa ograničenom odgovornošću GAREŠNIČKI BRESTOVAC, OIB 08082368657</item>
      <item>ČAZMATRANS-NOVA d.o.o., OIB 04767584912</item>
      <item>JILK d.o.o. Bjelovar, OIB 54371285729</item>
      <item>CROATIA OSIGURANJE d.d. Filijala Kutina, OIB 26187994862</item>
      <item>MOSLAVINAŠPED d.o.o. Kutina, OIB 53867819563</item>
      <item>Raiffeisenbank Austria d.d., OIB 53056966535</item>
      <item>Privredna banka Zagreb d.d. Zagreb, OIB 02535697732</item>
      <item>Toni Raič, OIB 42972990123</item>
      <item>BRESTOVAC DRVNI KOMBINAT d.d. u stečaju, OIB 23482370704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M. Novačića 10, 43240 Čazma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M. Novačića 10, 43240 Čazma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OIB 04767584912, M. Novačića 10, 43240 Čazma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tem>ČAZMATRANS-NOVA d.o.o., OIB 04767584912, M. Novačića 10, 43240 Čazma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 OIB 04767584912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BRESTOVAC - Pilana društvo sa ograničenom odgovornošću GAREŠNIČKI BRESTOVAC i dr.</izvorni_sadrzaj>
    <derivirana_varijabla naziv="DomainObject.Predmet.StrankaIDrugi_1">BRESTOVAC - Pilana društvo sa ograničenom odgovornošću GAREŠNIČKI BRESTOVAC i dr.</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 i dr.</izvorni_sadrzaj>
    <derivirana_varijabla naziv="DomainObject.Predmet.StrankaIDrugiAdressOIB_1">BRESTOVAC - Pilana društvo sa ograničenom odgovornošću GAREŠNIČKI BRESTOVAC, OIB 08082368657, Brestovačka ulica 33, 43280 Garešnički Brestovac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veljače 2017.</izvorni_sadrzaj>
    <derivirana_varijabla naziv="DomainObject.Predmet.OdlukaRjesenje.DatumDonosenjaOdluke_1">17.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St-42/2014-153</izvorni_sadrzaj>
    <derivirana_varijabla naziv="DomainObject.Predmet.OdlukaRjesenje.Oznaka_1">St-42/2014-153</derivirana_varijabla>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tem>ČAZMATRANS-NOVA d.o.o.</item>
      <item>ČAZMATRANS-NOVA d.o.o.</item>
      <item>JILK d.o.o. Bjelovar</item>
      <item>CROATIA OSIGURANJE d.d. Filijala Kutina</item>
      <item>MOSLAVINAŠPED d.o.o. Kutina</item>
      <item>Raiffeisenbank Austria d.d.</item>
      <item>Privredna banka Zagreb d.d. Zagreb</item>
      <item>Toni Raič</item>
      <item>BRESTOVAC DRVNI KOMBINAT d.d. u stečaju</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tem>ČAZMATRANS-NOVA d.o.o., OIB 04767584912, M. Novačića 10,43240 Čazma</item>
      <item>ČAZMATRANS-NOVA d.o.o., OIB 04767584912, M. Novačića 10,43240 Čazma</item>
      <item>JILK d.o.o. Bjelovar, OIB 54371285729, Velike Sredice 133,43000 Bjelovar</item>
      <item>CROATIA OSIGURANJE d.d. Filijala Kutina, OIB 26187994862, Školska 4,44320 Kutina</item>
      <item>MOSLAVINAŠPED d.o.o. Kutina, OIB 53867819563, Kolodvorska 59,44320 Kutina</item>
      <item>Raiffeisenbank Austria d.d., OIB 53056966535, Petrinjska 59,10000 Zagreb</item>
      <item>Privredna banka Zagreb d.d. Zagreb, OIB 02535697732, Radnička cesta 50,10000 Zagreb</item>
      <item>Toni Raič, OIB 42972990123, Gudovac 1e,43251 Gudovac</item>
      <item>BRESTOVAC DRVNI KOMBINAT d.d. u stečaju, OIB 23482370704, Brestovačka ulica 33,43280 Garešnički Brestovac</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tem>ČAZMATRANS-NOVA d.o.o., OIB 04767584912, M. Novačića 10,43240 Čazma</item>
      <item>ČAZMATRANS-NOVA d.o.o., OIB 04767584912, M. Novačića 10,43240 Čazma</item>
      <item>JILK d.o.o. Bjelovar, OIB 54371285729, Velike Sredice 133,43000 Bjelovar</item>
      <item>CROATIA OSIGURANJE d.d. Filijala Kutina, OIB 26187994862, Školska 4,44320 Kutina</item>
      <item>MOSLAVINAŠPED d.o.o. Kutina, OIB 53867819563, Kolodvorska 59,44320 Kutina</item>
      <item>Raiffeisenbank Austria d.d., OIB 53056966535, Petrinjska 59,10000 Zagreb</item>
      <item>Privredna banka Zagreb d.d. Zagreb, OIB 02535697732, Radnička cesta 50,10000 Zagreb</item>
      <item>Toni Raič, OIB 42972990123, Gudovac 1e,43251 Gudovac</item>
      <item>BRESTOVAC DRVNI KOMBINAT d.d. u stečaju, OIB 23482370704, Brestovačka ulica 33,43280 Garešnički Brestovac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08082368657</item>
      <item>, OIB 87210270845</item>
      <item>, OIB 85378232573</item>
      <item>, OIB null</item>
      <item>, OIB null</item>
      <item>, OIB null</item>
      <item>, OIB null</item>
      <item>, OIB null</item>
      <item>, OIB null</item>
      <item>, OIB null</item>
      <item>, OIB null</item>
      <item>, OIB null</item>
      <item>, OIB null</item>
      <item>, OIB 04767584912</item>
      <item>, OIB 04767584912</item>
      <item>, OIB 54371285729</item>
      <item>, OIB 26187994862</item>
      <item>, OIB 53867819563</item>
      <item>, OIB 53056966535</item>
      <item>, OIB 02535697732</item>
      <item>, OIB 42972990123</item>
      <item>, OIB 23482370704</item>
    </izvorni_sadrzaj>
    <derivirana_varijabla naziv="DomainObject.Predmet.SudioniciListNazivOIB_1">
      <item>, OIB 08082368657</item>
      <item>, OIB 87210270845</item>
      <item>, OIB 85378232573</item>
      <item>, OIB null</item>
      <item>, OIB null</item>
      <item>, OIB null</item>
      <item>, OIB null</item>
      <item>, OIB null</item>
      <item>, OIB null</item>
      <item>, OIB null</item>
      <item>, OIB null</item>
      <item>, OIB null</item>
      <item>, OIB null</item>
      <item>, OIB 04767584912</item>
      <item>, OIB 04767584912</item>
      <item>, OIB 54371285729</item>
      <item>, OIB 26187994862</item>
      <item>, OIB 53867819563</item>
      <item>, OIB 53056966535</item>
      <item>, OIB 02535697732</item>
      <item>, OIB 42972990123</item>
      <item>, OIB 23482370704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1581</properties:Words>
  <properties:Characters>8760</properties:Characters>
  <properties:Lines>170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2017-05-10T05:51:00Z</dcterms:created>
  <dc:creator>Ljiljana Cafuk</dc:creator>
  <cp:lastModifiedBy>Ljiljana Cafuk</cp:lastModifiedBy>
  <dcterms:modified xmlns:xsi="http://www.w3.org/2001/XMLSchema-instance" xsi:type="dcterms:W3CDTF">2017-05-10T05:57:00Z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