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b1d8" w14:paraId="a89b1d8" w:rsidRDefault="00937FF9" w:rsidP="00A03C85" w:rsidR="00A03C85" w:rsidRPr="00A03C8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C85" w:rsidRPr="00A03C85">
        <w:rPr>
          <w:rFonts w:cs="Times New Roman" w:eastAsia="Times New Roman"/>
          <w:lang w:eastAsia="hr-HR"/>
        </w:rPr>
        <w:t xml:space="preserve">     </w:t>
      </w:r>
      <w:r w:rsidR="00A03C85" w:rsidRPr="00A03C85">
        <w:rPr>
          <w:rFonts w:cs="Times New Roman" w:eastAsia="Times New Roman"/>
          <w:b w:val="false"/>
          <w:lang w:eastAsia="hr-HR"/>
        </w:rPr>
        <w:t>REPUBLIKA HRVATSKA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TRGOVAČKI SUD U ZAGREBU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        STALNA SLUŽBA 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   Karlovac, Ljudevita Šestića 4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R E P U B L I K A   H R V A T  S K A</w:t>
      </w: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R J E Š E N J E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LINIGRA d.o.o., Zagreb, Đure Szaba 4, OIB: 15835259592, 6. listopada 2016.</w:t>
      </w: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r i j e š i o   j e</w:t>
      </w: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ab/>
        <w:t>Određuje se upis Stečajne mase stečajnog dužnika LINIGRA d.o.o., Zagreb, Đure Szaba 4, OIB: 15835259592, u sudski registar.</w:t>
      </w:r>
    </w:p>
    <w:p w:rsidRDefault="00A03C85" w:rsidP="00A03C85" w:rsidR="00A03C85" w:rsidRPr="00A03C8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Obrazloženje</w:t>
      </w:r>
    </w:p>
    <w:p w:rsidRDefault="00A03C85" w:rsidP="00A03C85" w:rsidR="00A03C85" w:rsidRPr="00A03C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Rješenjem ovog suda poslovni broj St-4450/15 od 26. veljače 2016. otvoren je i istovremeno zaključen skraćeni stečajni postupak nad stečajnim dužnikom  LINIGRA d.o.o., Zagreb, Đure Szaba 4, OIB: 15835259592, temeljem čl. 428. Stečajnog zakona (Narodne novine broj 71/15, dalje:SZ) u vezi čl. 431. SZ-a.</w:t>
      </w: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Ovosudnim rješenjem poslovni broj Tt-16/16894 od 25. svibnja 2016. dužnik je brisan iz sudskog registra.</w:t>
      </w: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Po prijedlogu vjerovnika Prizma d.o.o., Zagreb, Bernarda Vukasa 22, OIB: 98409309871, od 6. srpnja 2016. određen je nastavak postupka ovosudnim rješenjem St-4450/15 od 2. kolovoza 2016. radi naknadne diobe jer dužnik ima u vlasništvu nekretnine.  </w:t>
      </w: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U Karlovcu, 6. listopada 2016.</w:t>
      </w:r>
    </w:p>
    <w:p w:rsidRDefault="00A03C85" w:rsidP="00A03C85" w:rsidR="00A03C85" w:rsidRPr="00A03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A03C85" w:rsidP="00A03C85" w:rsidR="00A03C85" w:rsidRPr="00A03C8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A03C85" w:rsidP="00A03C85" w:rsidR="00A03C85" w:rsidRPr="00A03C8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A03C85" w:rsidP="00A03C85" w:rsidR="00A03C85" w:rsidRPr="00A03C85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A03C85" w:rsidP="00A03C85" w:rsidR="00A03C85" w:rsidRPr="00A03C85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 xml:space="preserve">             Draženka Prpić</w:t>
      </w:r>
    </w:p>
    <w:p w:rsidRDefault="00A03C85" w:rsidP="00A03C85" w:rsidR="00A03C85" w:rsidRPr="00A03C85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PRAVNA POUKA:</w:t>
      </w:r>
    </w:p>
    <w:p w:rsidRDefault="00A03C85" w:rsidP="00A03C85" w:rsidR="00A03C85" w:rsidRPr="00A03C8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03C8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03C85" w:rsidP="00A03C85" w:rsidR="00A03C85" w:rsidRPr="00A03C85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03C85" w:rsidP="00A03C85" w:rsidR="00A03C85" w:rsidRPr="00A03C8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9807353"/>
      <w:docPartObj>
        <w:docPartGallery w:val="Page Numbers (Top of Page)"/>
        <w:docPartUnique/>
      </w:docPartObj>
    </w:sdtPr>
    <w:sdtContent>
      <w:p w:rsidRDefault="00A03C85" w:rsidR="00A03C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03C85" w:rsidR="008333A9">
    <w:pPr>
      <w:pStyle w:val="Zaglavlje"/>
    </w:pPr>
    <w:r>
      <w:t xml:space="preserve"> 1 St-6215/16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C8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9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upis stečajne mase u sudski registar</izvorni_sadrzaj>
    <derivirana_varijabla naziv="DomainObject.Primjedba_1">određuje se upis stečajne mase u sudski registar</derivirana_varijabla>
  </DomainObject.Primjedba>
  <DomainObject.Oznaka>
    <izvorni_sadrzaj>St-6215/2016-3</izvorni_sadrzaj>
    <derivirana_varijabla naziv="DomainObject.Oznaka_1">St-6215/2016-3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St-6215/2016-3</izvorni_sadrzaj>
    <derivirana_varijabla naziv="DomainObject.PoslovniBrojDokumenta_1">St-6215/2016-3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LINIGRA d.o.o.</item>
      <item>FINA Regionalni centar Zagreb</item>
      <item>Karmela Marin</item>
    </izvorni_sadrzaj>
    <derivirana_varijabla naziv="DomainObject.Predmet.SudioniciListNaziv_1">
      <item>LINIGRA d.o.o.</item>
      <item>FINA Regionalni centar Zagreb</item>
      <item>Karmela Marin</item>
    </derivirana_varijabla>
  </DomainObject.Predmet.SudioniciListNaziv>
  <DomainObject.Predmet.SudioniciListAdressOIB>
    <izvorni_sadrzaj>
      <item>LINIGRA d.o.o., OIB 15835259592, Gjure Szaba 4,10000 Zagreb</item>
      <item>FINA Regionalni centar Zagreb, OIB 85821130368, Trg svibanjskih žrtava 1995. 1,10000 Zagreb</item>
      <item>Karmela Marin, OIB 60381149124, Voćnjak 12,10000 Zagreb</item>
    </izvorni_sadrzaj>
    <derivirana_varijabla naziv="DomainObject.Predmet.SudioniciListAdressOIB_1">
      <item>LINIGRA d.o.o., OIB 15835259592, Gjure Szaba 4,10000 Zagreb</item>
      <item>FINA Regionalni centar Zagreb, OIB 85821130368, Trg svibanjskih žrtava 1995. 1,10000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F9E02-4892-4916-BFEF-318E6CF7B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1313</properties:Characters>
  <properties:Lines>59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2016-10-06T08:51:00Z</cp:lastPrinted>
  <dcterms:modified xmlns:xsi="http://www.w3.org/2001/XMLSchema-instance" xsi:type="dcterms:W3CDTF">2016-10-06T08:51:00Z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St-6215/2016-3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