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0e61" w14:paraId="3700e61" w:rsidRDefault="005043EA" w:rsidP="005043EA" w:rsidR="005043EA" w:rsidRPr="005F64C3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5F64C3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43EA" w:rsidP="005043EA" w:rsidR="005043EA" w:rsidRPr="005F64C3">
      <w:pPr>
        <w:rPr>
          <w:szCs w:val="24"/>
        </w:rPr>
      </w:pPr>
      <w:r w:rsidRPr="005F64C3">
        <w:rPr>
          <w:szCs w:val="24"/>
        </w:rPr>
        <w:t xml:space="preserve">     REPUBLIKA HRVATSKA</w:t>
      </w:r>
    </w:p>
    <w:p w:rsidRDefault="005043EA" w:rsidP="005043EA" w:rsidR="005043EA" w:rsidRPr="005F64C3">
      <w:pPr>
        <w:rPr>
          <w:szCs w:val="24"/>
        </w:rPr>
      </w:pPr>
      <w:r w:rsidRPr="005F64C3">
        <w:rPr>
          <w:szCs w:val="24"/>
        </w:rPr>
        <w:t>TRGOVAČKI SUD U ZAGREBU</w:t>
      </w:r>
    </w:p>
    <w:p w:rsidRDefault="005043EA" w:rsidP="005043EA" w:rsidR="005043EA" w:rsidRPr="005F64C3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5F64C3">
        <w:rPr>
          <w:szCs w:val="24"/>
        </w:rPr>
        <w:t xml:space="preserve">        Zagreb, Amruševa 2/II.</w:t>
      </w:r>
      <w:r w:rsidRPr="005F64C3">
        <w:rPr>
          <w:rFonts w:eastAsia="Times New Roman"/>
          <w:szCs w:val="24"/>
          <w:lang w:eastAsia="hr-HR"/>
        </w:rPr>
        <w:tab/>
      </w:r>
    </w:p>
    <w:p w:rsidRDefault="005043EA" w:rsidP="005043EA" w:rsidR="005043EA" w:rsidRPr="005F64C3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>Poslovni broj: 21. St-</w:t>
      </w:r>
      <w:r w:rsidR="00F3655C" w:rsidRPr="005F64C3">
        <w:rPr>
          <w:rFonts w:eastAsia="Times New Roman"/>
          <w:szCs w:val="24"/>
          <w:lang w:eastAsia="hr-HR"/>
        </w:rPr>
        <w:t>2129</w:t>
      </w:r>
      <w:r w:rsidRPr="005F64C3">
        <w:rPr>
          <w:rFonts w:eastAsia="Times New Roman"/>
          <w:szCs w:val="24"/>
          <w:lang w:eastAsia="hr-HR"/>
        </w:rPr>
        <w:t>/15</w:t>
      </w:r>
    </w:p>
    <w:p w:rsidRDefault="005043EA" w:rsidP="005043EA" w:rsidR="005043EA" w:rsidRPr="005F64C3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center"/>
        <w:rPr>
          <w:rFonts w:eastAsia="Times New Roman"/>
          <w:szCs w:val="24"/>
          <w:lang w:eastAsia="hr-HR" w:val="en-GB"/>
        </w:rPr>
      </w:pPr>
      <w:r w:rsidRPr="005F64C3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center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>R J E Š E N J E</w:t>
      </w:r>
    </w:p>
    <w:p w:rsidRDefault="005043EA" w:rsidP="005043EA" w:rsidR="005043EA" w:rsidRPr="005F64C3">
      <w:pPr>
        <w:jc w:val="center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KOS – PROM d.o.o., Sesvete, Prelčeva 27, OIB: </w:t>
      </w:r>
      <w:r w:rsidRPr="005F64C3">
        <w:rPr>
          <w:szCs w:val="24"/>
        </w:rPr>
        <w:t>82994803281</w:t>
      </w:r>
      <w:r w:rsidRPr="005F64C3">
        <w:rPr>
          <w:rFonts w:eastAsia="Times New Roman"/>
          <w:szCs w:val="24"/>
          <w:lang w:eastAsia="hr-HR"/>
        </w:rPr>
        <w:t xml:space="preserve">, dana 15. travnja 2016. 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center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>r i j e š i o    j e</w:t>
      </w:r>
    </w:p>
    <w:p w:rsidRDefault="005043EA" w:rsidP="005043EA" w:rsidR="005043EA" w:rsidRPr="005F64C3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ab/>
        <w:t xml:space="preserve">I. Otvara se stečajni postupak nad dužnikom KOS – PROM d.o.o., Sesvete, Prelčeva 27, OIB: </w:t>
      </w:r>
      <w:r w:rsidRPr="005F64C3">
        <w:rPr>
          <w:szCs w:val="24"/>
        </w:rPr>
        <w:t>82994803281</w:t>
      </w:r>
      <w:r w:rsidRPr="005F64C3">
        <w:rPr>
          <w:rFonts w:eastAsia="Times New Roman"/>
          <w:szCs w:val="24"/>
          <w:lang w:eastAsia="hr-HR"/>
        </w:rPr>
        <w:t>. Stečajni postupak otvoren je 15. travnja 2016. u 15,00 sati, kada je ovo rješenje objavljeno na mrežnoj stranici e-Oglasna ploča ovog suda.</w:t>
      </w:r>
    </w:p>
    <w:p w:rsidRDefault="005043EA" w:rsidP="005043EA" w:rsidR="005043EA" w:rsidRPr="005F64C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5F64C3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CB2F39" w:rsidRPr="005F64C3">
        <w:rPr>
          <w:rFonts w:eastAsia="Times New Roman"/>
          <w:szCs w:val="24"/>
          <w:lang w:eastAsia="hr-HR"/>
        </w:rPr>
        <w:t>Davor Ivančić, Čakovec, Ivana pl. Zajca 17, OIB: 21146522885.</w:t>
      </w:r>
    </w:p>
    <w:p w:rsidRDefault="005043EA" w:rsidP="005043EA" w:rsidR="005043EA" w:rsidRPr="005F64C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5F64C3">
        <w:rPr>
          <w:rFonts w:eastAsia="Times New Roman"/>
          <w:szCs w:val="24"/>
          <w:lang w:eastAsia="hr-HR" w:val="en-GB"/>
        </w:rPr>
        <w:t xml:space="preserve"> </w:t>
      </w:r>
      <w:r w:rsidRPr="005F64C3">
        <w:rPr>
          <w:rFonts w:eastAsia="Times New Roman"/>
          <w:szCs w:val="24"/>
          <w:lang w:eastAsia="hr-HR"/>
        </w:rPr>
        <w:t xml:space="preserve">KOS – PROM d.o.o., Sesvete, Prelčeva 27, OIB: </w:t>
      </w:r>
      <w:r w:rsidRPr="005F64C3">
        <w:rPr>
          <w:szCs w:val="24"/>
        </w:rPr>
        <w:t>82994803281</w:t>
      </w:r>
      <w:r w:rsidRPr="005F64C3">
        <w:rPr>
          <w:rFonts w:eastAsia="Times New Roman"/>
          <w:szCs w:val="24"/>
          <w:lang w:eastAsia="hr-HR"/>
        </w:rPr>
        <w:t>.</w:t>
      </w:r>
    </w:p>
    <w:p w:rsidRDefault="005043EA" w:rsidP="005043EA" w:rsidR="005043EA" w:rsidRPr="005F64C3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ind w:left="360"/>
        <w:jc w:val="center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>Obrazloženje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KOS – PROM d.o.o., Sesvete, Prelčeva 27, OIB: </w:t>
      </w:r>
      <w:r w:rsidRPr="005F64C3">
        <w:rPr>
          <w:szCs w:val="24"/>
        </w:rPr>
        <w:t>82994803281</w:t>
      </w:r>
      <w:r w:rsidRPr="005F64C3">
        <w:rPr>
          <w:rFonts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color w:val="FF0000"/>
          <w:szCs w:val="24"/>
          <w:lang w:eastAsia="hr-HR"/>
        </w:rPr>
        <w:tab/>
      </w:r>
      <w:r w:rsidRPr="005F64C3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5F64C3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ind w:firstLine="720"/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5043EA" w:rsidP="005043EA" w:rsidR="005043EA" w:rsidRPr="005F64C3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center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>U Zagrebu 15. travnja 2016.</w:t>
      </w:r>
    </w:p>
    <w:p w:rsidRDefault="005043EA" w:rsidP="005043EA" w:rsidR="005043EA" w:rsidRPr="005F64C3">
      <w:pPr>
        <w:jc w:val="center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center"/>
        <w:rPr>
          <w:rFonts w:eastAsia="Times New Roman"/>
          <w:szCs w:val="24"/>
        </w:rPr>
      </w:pPr>
      <w:r w:rsidRPr="005F64C3">
        <w:rPr>
          <w:rFonts w:eastAsia="Times New Roman"/>
          <w:szCs w:val="24"/>
          <w:lang w:eastAsia="hr-HR"/>
        </w:rPr>
        <w:t xml:space="preserve">      </w:t>
      </w:r>
      <w:r w:rsidRPr="005F64C3">
        <w:rPr>
          <w:rFonts w:eastAsia="Times New Roman"/>
          <w:szCs w:val="24"/>
          <w:lang w:eastAsia="hr-HR"/>
        </w:rPr>
        <w:tab/>
      </w:r>
      <w:r w:rsidRPr="005F64C3">
        <w:rPr>
          <w:rFonts w:eastAsia="Times New Roman"/>
          <w:szCs w:val="24"/>
          <w:lang w:eastAsia="hr-HR"/>
        </w:rPr>
        <w:tab/>
      </w:r>
      <w:r w:rsidRPr="005F64C3">
        <w:rPr>
          <w:rFonts w:eastAsia="Times New Roman"/>
          <w:szCs w:val="24"/>
          <w:lang w:eastAsia="hr-HR"/>
        </w:rPr>
        <w:tab/>
      </w:r>
      <w:r w:rsidRPr="005F64C3">
        <w:rPr>
          <w:rFonts w:eastAsia="Times New Roman"/>
          <w:szCs w:val="24"/>
          <w:lang w:eastAsia="hr-HR"/>
        </w:rPr>
        <w:tab/>
      </w:r>
      <w:r w:rsidRPr="005F64C3">
        <w:rPr>
          <w:rFonts w:eastAsia="Times New Roman"/>
          <w:szCs w:val="24"/>
          <w:lang w:eastAsia="hr-HR"/>
        </w:rPr>
        <w:tab/>
      </w:r>
      <w:r w:rsidRPr="005F64C3">
        <w:rPr>
          <w:rFonts w:eastAsia="Times New Roman"/>
          <w:szCs w:val="24"/>
          <w:lang w:eastAsia="hr-HR"/>
        </w:rPr>
        <w:tab/>
      </w:r>
      <w:r w:rsidRPr="005F64C3">
        <w:rPr>
          <w:rFonts w:eastAsia="Times New Roman"/>
          <w:szCs w:val="24"/>
          <w:lang w:eastAsia="hr-HR"/>
        </w:rPr>
        <w:tab/>
      </w:r>
      <w:r w:rsidRPr="005F64C3">
        <w:rPr>
          <w:rFonts w:eastAsia="Times New Roman"/>
          <w:szCs w:val="24"/>
          <w:lang w:eastAsia="hr-HR"/>
        </w:rPr>
        <w:tab/>
      </w:r>
      <w:r w:rsidRPr="005F64C3">
        <w:rPr>
          <w:rFonts w:eastAsia="Times New Roman"/>
          <w:szCs w:val="24"/>
          <w:lang w:eastAsia="hr-HR"/>
        </w:rPr>
        <w:tab/>
      </w:r>
      <w:r w:rsidRPr="005F64C3">
        <w:rPr>
          <w:rFonts w:eastAsia="Times New Roman"/>
          <w:szCs w:val="24"/>
          <w:lang w:eastAsia="hr-HR"/>
        </w:rPr>
        <w:tab/>
        <w:t xml:space="preserve">        </w:t>
      </w:r>
      <w:r w:rsidRPr="005F64C3">
        <w:rPr>
          <w:rFonts w:eastAsia="Times New Roman"/>
          <w:szCs w:val="24"/>
        </w:rPr>
        <w:t>Sutkinja:</w:t>
      </w:r>
    </w:p>
    <w:p w:rsidRDefault="005043EA" w:rsidP="005043EA" w:rsidR="005043EA" w:rsidRPr="005F64C3">
      <w:pPr>
        <w:jc w:val="right"/>
        <w:rPr>
          <w:rFonts w:eastAsia="Times New Roman"/>
          <w:szCs w:val="24"/>
        </w:rPr>
      </w:pPr>
      <w:r w:rsidRPr="005F64C3">
        <w:rPr>
          <w:rFonts w:eastAsia="Times New Roman"/>
          <w:szCs w:val="24"/>
        </w:rPr>
        <w:t>Ivana Manestar</w:t>
      </w:r>
      <w:r w:rsidR="005F64C3">
        <w:rPr>
          <w:rFonts w:eastAsia="Times New Roman"/>
          <w:szCs w:val="24"/>
        </w:rPr>
        <w:t xml:space="preserve"> v.r.</w:t>
      </w:r>
    </w:p>
    <w:p w:rsidRDefault="005043EA" w:rsidP="005043EA" w:rsidR="005043EA" w:rsidRPr="005F64C3">
      <w:pPr>
        <w:jc w:val="both"/>
        <w:rPr>
          <w:rFonts w:eastAsia="Times New Roman"/>
          <w:szCs w:val="24"/>
        </w:rPr>
      </w:pPr>
      <w:r w:rsidRPr="005F64C3">
        <w:rPr>
          <w:rFonts w:eastAsia="Times New Roman"/>
          <w:szCs w:val="24"/>
        </w:rPr>
        <w:tab/>
      </w:r>
    </w:p>
    <w:p w:rsidRDefault="005043EA" w:rsidP="005043EA" w:rsidR="005043EA" w:rsidRPr="005F64C3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right"/>
        <w:rPr>
          <w:rFonts w:eastAsia="Times New Roman"/>
          <w:szCs w:val="24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</w:rPr>
      </w:pPr>
      <w:r w:rsidRPr="005F64C3">
        <w:rPr>
          <w:rFonts w:eastAsia="Times New Roman"/>
          <w:szCs w:val="24"/>
        </w:rPr>
        <w:t>UPUTA O PRAVNOM LIJEKU:</w:t>
      </w: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  <w:r w:rsidRPr="005F64C3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5043EA" w:rsidP="005043EA" w:rsidR="005043EA" w:rsidRPr="005F64C3">
      <w:pPr>
        <w:jc w:val="both"/>
        <w:rPr>
          <w:rFonts w:eastAsia="Times New Roman"/>
          <w:i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 w:rsidRPr="005F64C3">
      <w:pPr>
        <w:jc w:val="both"/>
        <w:rPr>
          <w:rFonts w:eastAsia="Times New Roman"/>
          <w:szCs w:val="24"/>
          <w:lang w:eastAsia="hr-HR"/>
        </w:rPr>
      </w:pPr>
    </w:p>
    <w:p w:rsidRDefault="005F64C3" w:rsidR="005F64C3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5F64C3" w:rsidR="005F64C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5F64C3" w:rsidR="005F64C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5043EA" w:rsidP="005043EA" w:rsidR="005043EA">
      <w:pPr>
        <w:jc w:val="both"/>
        <w:rPr>
          <w:rFonts w:eastAsia="Times New Roman"/>
          <w:szCs w:val="24"/>
          <w:lang w:eastAsia="hr-HR"/>
        </w:rPr>
      </w:pPr>
    </w:p>
    <w:p w:rsidRDefault="005043EA" w:rsidP="005043EA" w:rsidR="005043EA"/>
    <w:p w:rsidRDefault="00131E95" w:rsidR="00131E95"/>
    <w:sectPr w:rsidSect="00F3655C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55C" w:rsidP="00F3655C" w:rsidR="00F3655C">
      <w:r>
        <w:separator/>
      </w:r>
    </w:p>
  </w:endnote>
  <w:endnote w:id="0" w:type="continuationSeparator">
    <w:p w:rsidRDefault="00F3655C" w:rsidP="00F3655C" w:rsidR="00F36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55C" w:rsidP="00F3655C" w:rsidR="00F3655C">
      <w:r>
        <w:separator/>
      </w:r>
    </w:p>
  </w:footnote>
  <w:footnote w:id="0" w:type="continuationSeparator">
    <w:p w:rsidRDefault="00F3655C" w:rsidP="00F3655C" w:rsidR="00F365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543644"/>
      <w:docPartObj>
        <w:docPartGallery w:val="Page Numbers (Top of Page)"/>
        <w:docPartUnique/>
      </w:docPartObj>
    </w:sdtPr>
    <w:sdtEndPr/>
    <w:sdtContent>
      <w:p w:rsidRDefault="00F3655C" w:rsidR="00F365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4C3">
          <w:rPr>
            <w:noProof/>
          </w:rPr>
          <w:t>2</w:t>
        </w:r>
        <w:r>
          <w:fldChar w:fldCharType="end"/>
        </w:r>
      </w:p>
      <w:p w:rsidRDefault="00F3655C" w:rsidP="00F3655C" w:rsidR="00F3655C">
        <w:pPr>
          <w:pStyle w:val="Zaglavlje"/>
          <w:ind w:hanging="4536" w:left="4536"/>
          <w:jc w:val="right"/>
        </w:pPr>
        <w:r>
          <w:t>Poslovni broj: 21. St-2129/15</w:t>
        </w:r>
      </w:p>
    </w:sdtContent>
  </w:sdt>
  <w:p w:rsidRDefault="00F3655C" w:rsidR="00F3655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393"/>
    <w:rsid w:val="001032F4"/>
    <w:rsid w:val="00131E95"/>
    <w:rsid w:val="0019711A"/>
    <w:rsid w:val="00197F24"/>
    <w:rsid w:val="001A1D04"/>
    <w:rsid w:val="00457EF8"/>
    <w:rsid w:val="005043EA"/>
    <w:rsid w:val="005F64C3"/>
    <w:rsid w:val="007A1913"/>
    <w:rsid w:val="0085059C"/>
    <w:rsid w:val="00950F54"/>
    <w:rsid w:val="009D3B13"/>
    <w:rsid w:val="00A53DC3"/>
    <w:rsid w:val="00B4105F"/>
    <w:rsid w:val="00CA63C1"/>
    <w:rsid w:val="00CB2F39"/>
    <w:rsid w:val="00D05353"/>
    <w:rsid w:val="00D66393"/>
    <w:rsid w:val="00D90085"/>
    <w:rsid w:val="00F3655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43EA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43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43EA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65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655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365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655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F6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4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64C3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64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64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43EA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43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43EA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65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655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365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655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F64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4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64C3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64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64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8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St-2129/2015</izvorni_sadrzaj>
    <derivirana_varijabla naziv="DomainObject.Predmet.OznakaBroj_1">St-2129/2015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 - PROM d.o.o.</izvorni_sadrzaj>
    <derivirana_varijabla naziv="DomainObject.Predmet.ProtustrankaFormated_1">  KOS - PROM d.o.o.</derivirana_varijabla>
  </DomainObject.Predmet.ProtustrankaFormated>
  <DomainObject.Predmet.ProtustrankaFormatedOIB>
    <izvorni_sadrzaj>  KOS - PROM d.o.o., OIB 82994803281</izvorni_sadrzaj>
    <derivirana_varijabla naziv="DomainObject.Predmet.ProtustrankaFormatedOIB_1">  KOS - PROM d.o.o., OIB 82994803281</derivirana_varijabla>
  </DomainObject.Predmet.ProtustrankaFormatedOIB>
  <DomainObject.Predmet.ProtustrankaFormatedWithAdress>
    <izvorni_sadrzaj> KOS - PROM d.o.o., Prelčeva 27, 10360 Sesvete</izvorni_sadrzaj>
    <derivirana_varijabla naziv="DomainObject.Predmet.ProtustrankaFormatedWithAdress_1"> KOS - PROM d.o.o., Prelčeva 27, 10360 Sesvete</derivirana_varijabla>
  </DomainObject.Predmet.ProtustrankaFormatedWithAdress>
  <DomainObject.Predmet.ProtustrankaFormatedWithAdressOIB>
    <izvorni_sadrzaj> KOS - PROM d.o.o., OIB 82994803281, Prelčeva 27, 10360 Sesvete</izvorni_sadrzaj>
    <derivirana_varijabla naziv="DomainObject.Predmet.ProtustrankaFormatedWithAdressOIB_1"> KOS - PROM d.o.o., OIB 82994803281, Prelčeva 27, 10360 Sesvete</derivirana_varijabla>
  </DomainObject.Predmet.ProtustrankaFormatedWithAdressOIB>
  <DomainObject.Predmet.ProtustrankaWithAdress>
    <izvorni_sadrzaj>KOS - PROM d.o.o. Prelčeva 27, 10360 Sesvete</izvorni_sadrzaj>
    <derivirana_varijabla naziv="DomainObject.Predmet.ProtustrankaWithAdress_1">KOS - PROM d.o.o. Prelčeva 27, 10360 Sesvete</derivirana_varijabla>
  </DomainObject.Predmet.ProtustrankaWithAdress>
  <DomainObject.Predmet.ProtustrankaWithAdressOIB>
    <izvorni_sadrzaj>KOS - PROM d.o.o., OIB 82994803281, Prelčeva 27, 10360 Sesvete</izvorni_sadrzaj>
    <derivirana_varijabla naziv="DomainObject.Predmet.ProtustrankaWithAdressOIB_1">KOS - PROM d.o.o., OIB 82994803281, Prelčeva 27, 10360 Sesvete</derivirana_varijabla>
  </DomainObject.Predmet.ProtustrankaWithAdressOIB>
  <DomainObject.Predmet.ProtustrankaNazivFormated>
    <izvorni_sadrzaj>KOS - PROM d.o.o.</izvorni_sadrzaj>
    <derivirana_varijabla naziv="DomainObject.Predmet.ProtustrankaNazivFormated_1">KOS - PROM d.o.o.</derivirana_varijabla>
  </DomainObject.Predmet.ProtustrankaNazivFormated>
  <DomainObject.Predmet.ProtustrankaNazivFormatedOIB>
    <izvorni_sadrzaj>KOS - PROM d.o.o., OIB 82994803281</izvorni_sadrzaj>
    <derivirana_varijabla naziv="DomainObject.Predmet.ProtustrankaNazivFormatedOIB_1">KOS - PROM d.o.o., OIB 82994803281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 - PROM d.o.o.</item>
    </izvorni_sadrzaj>
    <derivirana_varijabla naziv="DomainObject.Predmet.ProtuStrankaListFormated_1">
      <item>KOS - PROM d.o.o.</item>
    </derivirana_varijabla>
  </DomainObject.Predmet.ProtuStrankaListFormated>
  <DomainObject.Predmet.ProtuStrankaListFormatedOIB>
    <izvorni_sadrzaj>
      <item>KOS - PROM d.o.o., OIB 82994803281</item>
    </izvorni_sadrzaj>
    <derivirana_varijabla naziv="DomainObject.Predmet.ProtuStrankaListFormatedOIB_1">
      <item>KOS - PROM d.o.o., OIB 82994803281</item>
    </derivirana_varijabla>
  </DomainObject.Predmet.ProtuStrankaListFormatedOIB>
  <DomainObject.Predmet.ProtuStrankaListFormatedWithAdress>
    <izvorni_sadrzaj>
      <item>KOS - PROM d.o.o., Prelčeva 27, 10360 Sesvete</item>
    </izvorni_sadrzaj>
    <derivirana_varijabla naziv="DomainObject.Predmet.ProtuStrankaListFormatedWithAdress_1">
      <item>KOS - PROM d.o.o., Prelčeva 27, 10360 Sesvete</item>
    </derivirana_varijabla>
  </DomainObject.Predmet.ProtuStrankaListFormatedWithAdress>
  <DomainObject.Predmet.ProtuStrankaListFormatedWithAdressOIB>
    <izvorni_sadrzaj>
      <item>KOS - PROM d.o.o., OIB 82994803281, Prelčeva 27, 10360 Sesvete</item>
    </izvorni_sadrzaj>
    <derivirana_varijabla naziv="DomainObject.Predmet.ProtuStrankaListFormatedWithAdressOIB_1">
      <item>KOS - PROM d.o.o., OIB 82994803281, Prelčeva 27, 10360 Sesvete</item>
    </derivirana_varijabla>
  </DomainObject.Predmet.ProtuStrankaListFormatedWithAdressOIB>
  <DomainObject.Predmet.ProtuStrankaListNazivFormated>
    <izvorni_sadrzaj>
      <item>KOS - PROM d.o.o.</item>
    </izvorni_sadrzaj>
    <derivirana_varijabla naziv="DomainObject.Predmet.ProtuStrankaListNazivFormated_1">
      <item>KOS - PROM d.o.o.</item>
    </derivirana_varijabla>
  </DomainObject.Predmet.ProtuStrankaListNazivFormated>
  <DomainObject.Predmet.ProtuStrankaListNazivFormatedOIB>
    <izvorni_sadrzaj>
      <item>KOS - PROM d.o.o., OIB 82994803281</item>
    </izvorni_sadrzaj>
    <derivirana_varijabla naziv="DomainObject.Predmet.ProtuStrankaListNazivFormatedOIB_1">
      <item>KOS - PROM d.o.o., OIB 82994803281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 - PROM d.o.o.</izvorni_sadrzaj>
    <derivirana_varijabla naziv="DomainObject.Predmet.ProtustrankaIDrugi_1">KOS -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 - PROM d.o.o., OIB 82994803281, Prelčeva 27, 10360 Sesvete</izvorni_sadrzaj>
    <derivirana_varijabla naziv="DomainObject.Predmet.ProtustrankaIDrugiAdressOIB_1">KOS - PROM d.o.o., OIB 82994803281, Prelčeva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 - PROM d.o.o.</item>
      <item>FINA Regionalni centar Zagreb</item>
    </izvorni_sadrzaj>
    <derivirana_varijabla naziv="DomainObject.Predmet.SudioniciListNaziv_1">
      <item>KOS - PROM d.o.o.</item>
      <item>FINA Regionalni centar Zagreb</item>
    </derivirana_varijabla>
  </DomainObject.Predmet.SudioniciListNaziv>
  <DomainObject.Predmet.SudioniciListAdressOIB>
    <izvorni_sadrzaj>
      <item>KOS - PROM d.o.o., OIB 82994803281, Prelčeva 27,10360 Sesvete</item>
      <item>FINA Regionalni centar Zagreb, OIB 85821130368, Trg svibanjskih žrtava 1995. 1,10000 Zagreb</item>
    </izvorni_sadrzaj>
    <derivirana_varijabla naziv="DomainObject.Predmet.SudioniciListAdressOIB_1">
      <item>KOS - PROM d.o.o., OIB 82994803281, Prelčeva 27,10360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82994803281</item>
      <item>, OIB 85821130368</item>
    </izvorni_sadrzaj>
    <derivirana_varijabla naziv="DomainObject.Predmet.SudioniciListNazivOIB_1">
      <item>, OIB 82994803281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2441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2016-04-14T14:30:00Z</dcterms:created>
  <dc:creator>Ivana Manestar</dc:creator>
  <dc:description/>
  <cp:keywords/>
  <cp:lastModifiedBy>Goran Plavšić</cp:lastModifiedBy>
  <cp:lastPrinted>2016-04-15T11:42:00Z</cp:lastPrinted>
  <dcterms:modified xmlns:xsi="http://www.w3.org/2001/XMLSchema-instance" xsi:type="dcterms:W3CDTF">2016-04-15T11:42:00Z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