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be2a2" w14:paraId="1fbe2a2" w:rsidRDefault="00FA595E" w:rsidP="00FA595E" w:rsidR="00FA595E" w:rsidRPr="00853AFA">
      <w:pPr>
        <w15:collapsed w:val="false"/>
      </w:pPr>
      <w:bookmarkStart w:name="_GoBack" w:id="0"/>
      <w:bookmarkEnd w:id="0"/>
      <w:r w:rsidRPr="00853AFA">
        <w:rPr>
          <w:noProof/>
          <w:lang w:eastAsia="hr-HR"/>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FA595E" w:rsidP="00FA595E" w:rsidR="00FA595E" w:rsidRPr="00853AFA">
      <w:r w:rsidRPr="00853AFA">
        <w:t>REPUBLIKA HRVATSKA</w:t>
      </w:r>
    </w:p>
    <w:p w:rsidRDefault="00FA595E" w:rsidP="00FA595E" w:rsidR="00FA595E" w:rsidRPr="00853AFA">
      <w:r w:rsidRPr="00853AFA">
        <w:t>TRGOVAČKI SUD U ZAGREBU</w:t>
      </w:r>
    </w:p>
    <w:p w:rsidRDefault="00FA595E" w:rsidP="00FA595E" w:rsidR="00FA595E" w:rsidRPr="00853AFA">
      <w:r w:rsidRPr="00853AFA">
        <w:t xml:space="preserve">Zagreb, Amruševa 2/II     </w:t>
      </w:r>
      <w:r w:rsidRPr="00853AFA">
        <w:tab/>
      </w:r>
      <w:r w:rsidRPr="00853AFA">
        <w:tab/>
      </w:r>
      <w:r w:rsidRPr="00853AFA">
        <w:tab/>
      </w:r>
      <w:r w:rsidRPr="00853AFA">
        <w:tab/>
      </w:r>
      <w:r w:rsidRPr="00853AFA">
        <w:tab/>
      </w:r>
      <w:r w:rsidRPr="00853AFA">
        <w:tab/>
      </w:r>
    </w:p>
    <w:p w:rsidRDefault="00FA595E" w:rsidP="00FA595E" w:rsidR="00FA595E" w:rsidRPr="00853AFA"/>
    <w:p w:rsidRDefault="00853AFA" w:rsidP="00FA595E" w:rsidR="00853AFA">
      <w:pPr>
        <w:jc w:val="center"/>
      </w:pPr>
    </w:p>
    <w:p w:rsidRDefault="00FA595E" w:rsidP="00FA595E" w:rsidR="00FA595E" w:rsidRPr="00853AFA">
      <w:pPr>
        <w:jc w:val="center"/>
      </w:pPr>
      <w:r w:rsidRPr="00853AFA">
        <w:t>R E P U B L I K A   H R V A T S K A</w:t>
      </w:r>
    </w:p>
    <w:p w:rsidRDefault="00FA595E" w:rsidP="00FA595E" w:rsidR="00FA595E" w:rsidRPr="00853AFA">
      <w:pPr>
        <w:pStyle w:val="Bezproreda"/>
        <w:jc w:val="center"/>
      </w:pPr>
      <w:r w:rsidRPr="00853AFA">
        <w:t>R J E Š E NJ E</w:t>
      </w:r>
    </w:p>
    <w:p w:rsidRDefault="00FA595E" w:rsidP="00FA595E" w:rsidR="00FA595E" w:rsidRPr="00853AFA">
      <w:pPr>
        <w:pStyle w:val="Bezproreda"/>
        <w:jc w:val="center"/>
      </w:pPr>
    </w:p>
    <w:p w:rsidRDefault="00FA595E" w:rsidP="00FA595E" w:rsidR="00FA595E" w:rsidRPr="00853AFA">
      <w:pPr>
        <w:jc w:val="both"/>
      </w:pPr>
      <w:r w:rsidRPr="00853AFA">
        <w:t xml:space="preserve">Trgovački sud u Zagrebu, po sucu Nikoli Ribarić, u predstečajnom postupku u povodu prijedloga dužnika ELMA KURTALJ d.o.o., Jastrebarsko (Grad Jastrebarsko), Plešivica 65, OIB: 66199711704, dana 8. veljače 2019. godine, </w:t>
      </w:r>
    </w:p>
    <w:p w:rsidRDefault="00FA595E" w:rsidP="00FA595E" w:rsidR="00FA595E" w:rsidRPr="00853AFA">
      <w:pPr>
        <w:ind w:firstLine="708"/>
        <w:jc w:val="both"/>
      </w:pPr>
    </w:p>
    <w:p w:rsidRDefault="00853AFA" w:rsidP="00FA595E" w:rsidR="00853AFA">
      <w:pPr>
        <w:jc w:val="center"/>
      </w:pPr>
    </w:p>
    <w:p w:rsidRDefault="00FA595E" w:rsidP="00FA595E" w:rsidR="00FA595E" w:rsidRPr="00853AFA">
      <w:pPr>
        <w:jc w:val="center"/>
        <w:rPr>
          <w:b/>
        </w:rPr>
      </w:pPr>
      <w:r w:rsidRPr="00853AFA">
        <w:t>r i j e š i o  j e</w:t>
      </w:r>
    </w:p>
    <w:p w:rsidRDefault="00FA595E" w:rsidP="00FA595E" w:rsidR="00FA595E" w:rsidRPr="00853AFA">
      <w:pPr>
        <w:jc w:val="both"/>
        <w:rPr>
          <w:b/>
        </w:rPr>
      </w:pPr>
    </w:p>
    <w:p w:rsidRDefault="00FA595E" w:rsidP="00FA595E" w:rsidR="00FA595E" w:rsidRPr="00853AFA">
      <w:pPr>
        <w:jc w:val="both"/>
      </w:pPr>
      <w:r w:rsidRPr="00853AFA">
        <w:t>Obustavlja se predstečajni postupak nad dužnikom ELMA KURTALJ d.o.o., Jastrebarsko (Grad Jastrebarsko), Plešivica 65, OIB: 66199711704, ot</w:t>
      </w:r>
      <w:r w:rsidR="00853AFA">
        <w:t>voren 2. listopada 2018. godine.</w:t>
      </w:r>
    </w:p>
    <w:p w:rsidRDefault="00FA595E" w:rsidP="00FA595E" w:rsidR="00FA595E" w:rsidRPr="00853AFA">
      <w:pPr>
        <w:ind w:left="1080"/>
        <w:jc w:val="both"/>
      </w:pPr>
    </w:p>
    <w:p w:rsidRDefault="00853AFA" w:rsidP="00FA595E" w:rsidR="00853AFA">
      <w:pPr>
        <w:jc w:val="center"/>
      </w:pPr>
    </w:p>
    <w:p w:rsidRDefault="00FA595E" w:rsidP="00FA595E" w:rsidR="00FA595E" w:rsidRPr="00853AFA">
      <w:pPr>
        <w:jc w:val="center"/>
      </w:pPr>
      <w:r w:rsidRPr="00853AFA">
        <w:t>Obrazloženje</w:t>
      </w:r>
    </w:p>
    <w:p w:rsidRDefault="00FA595E" w:rsidP="00FA595E" w:rsidR="00FA595E" w:rsidRPr="00853AFA">
      <w:pPr>
        <w:pStyle w:val="Tijeloteksta"/>
        <w:jc w:val="center"/>
      </w:pPr>
    </w:p>
    <w:p w:rsidRDefault="00FA595E" w:rsidP="00FA595E" w:rsidR="00FA595E" w:rsidRPr="00853AFA">
      <w:pPr>
        <w:jc w:val="both"/>
      </w:pPr>
      <w:r w:rsidRPr="00853AFA">
        <w:t xml:space="preserve">Dužnik je podnio ovom sudu na temelju odredbe čl. 25. st. 1. Stečajnog zakona („Narodne novine“ broj 71/2015, 104/17: dalje: SZ) prijedlog za sklapanje predstečajne nagodbe. </w:t>
      </w:r>
    </w:p>
    <w:p w:rsidRDefault="007E617C" w:rsidP="00FA595E" w:rsidR="007E617C" w:rsidRPr="00853AFA">
      <w:pPr>
        <w:jc w:val="both"/>
      </w:pPr>
    </w:p>
    <w:p w:rsidRDefault="0053691C" w:rsidP="00FA595E" w:rsidR="0053691C" w:rsidRPr="00853AFA">
      <w:pPr>
        <w:jc w:val="both"/>
      </w:pPr>
      <w:r w:rsidRPr="00853AFA">
        <w:t>Rješenjem suda od 2. listopada 2018. godine otvoren je predstečajni postupak nad dužnikom ELMA KURTALJ d.o.o., Jastrebarsko (Grad Jastrebarsko), Plešivica 65, OIB: 66199711704.</w:t>
      </w:r>
    </w:p>
    <w:p w:rsidRDefault="0053691C" w:rsidP="0053691C" w:rsidR="0053691C" w:rsidRPr="00853AFA">
      <w:pPr>
        <w:jc w:val="both"/>
      </w:pPr>
      <w:r w:rsidRPr="00853AFA">
        <w:t>Podneskom od 13.12.2018. povjerenik predstečajne nagodbe obavijestio je sud kako dužnik nije isplatio plaće za 9. i 10. mjesec.</w:t>
      </w:r>
    </w:p>
    <w:p w:rsidRDefault="007E617C" w:rsidP="0053691C" w:rsidR="007E617C" w:rsidRPr="00853AFA">
      <w:pPr>
        <w:jc w:val="both"/>
      </w:pPr>
    </w:p>
    <w:p w:rsidRDefault="00433859" w:rsidP="00433859" w:rsidR="00433859" w:rsidRPr="00853AFA">
      <w:pPr>
        <w:jc w:val="both"/>
      </w:pPr>
      <w:r w:rsidRPr="00853AFA">
        <w:t xml:space="preserve">Odredbom članka 64. stavak 1. točka 3. Stečajnog zakona (N.N. br. 71/15 i 104/17, dalje: SZ) određeno je kako će sud rješenjem obustaviti otvoreni predstečajni postupak ako dužnik u tijeku predstečajnoga postupka više od 30 dana kasni s isplatom plaće koja radniku pripada prema ugovoru o radu, pravilniku o radu, kolektivnom ugovoru ili posebnom propisu odnosno prema drugom aktu kojim se uređuju obveze poslodavca prema radniku dospjelim nakon otvaranja predstečajnoga postupka ili ako u tom roku ne uplati doprinose i poreze prema plaći, računajući od dana kada je radniku bio dužan isplatiti plaću. </w:t>
      </w:r>
    </w:p>
    <w:p w:rsidRDefault="00AB1C2C" w:rsidP="00433859" w:rsidR="00AB1C2C" w:rsidRPr="00853AFA">
      <w:pPr>
        <w:jc w:val="both"/>
      </w:pPr>
    </w:p>
    <w:p w:rsidRDefault="00AB1C2C" w:rsidP="00433859" w:rsidR="00AB1C2C" w:rsidRPr="00853AFA">
      <w:pPr>
        <w:jc w:val="both"/>
      </w:pPr>
      <w:r w:rsidRPr="00853AFA">
        <w:t>Podneskom od 13.12.2018. povjerenik predstečajne nagodbe obavijestio je sud kako dužnik nije isplatio plaće za 9. i 10. mjesec.</w:t>
      </w:r>
    </w:p>
    <w:p w:rsidRDefault="00433859" w:rsidP="0053691C" w:rsidR="00433859" w:rsidRPr="00853AFA">
      <w:pPr>
        <w:jc w:val="both"/>
      </w:pPr>
    </w:p>
    <w:p w:rsidRDefault="0053691C" w:rsidP="0053691C" w:rsidR="0053691C" w:rsidRPr="00853AFA">
      <w:pPr>
        <w:jc w:val="both"/>
      </w:pPr>
      <w:r w:rsidRPr="00853AFA">
        <w:t>Podneskom od 5. veljače 2019. godine Republika Hrvatska, Ministarstvo financija, oba</w:t>
      </w:r>
      <w:r w:rsidR="007E617C" w:rsidRPr="00853AFA">
        <w:t>vijestila je sud kako dužnik nije izvršio niti jednu uplatu po osnovi doprinosa za obvezna osiguranja radnika za razdoblje od 1.9.2018. do 30.9.2018., od 1.10.2018. do 30.10.2018., 1.11.2018. do 30.11.2018. koje je temeljem odredbi članka 79. stavak 1. Z</w:t>
      </w:r>
      <w:r w:rsidR="00731823" w:rsidRPr="00853AFA">
        <w:t xml:space="preserve">akona o </w:t>
      </w:r>
      <w:r w:rsidR="0055510D" w:rsidRPr="00853AFA">
        <w:lastRenderedPageBreak/>
        <w:t>doprinosima</w:t>
      </w:r>
      <w:r w:rsidR="00731823" w:rsidRPr="00853AFA">
        <w:t xml:space="preserve"> (NN 84/08 do 106/18) bio dužan izvršiti najkasnije do 31.10.2018., 30.11.2018. odnosno 31.12.2018.</w:t>
      </w:r>
    </w:p>
    <w:p w:rsidRDefault="00731823" w:rsidP="0053691C" w:rsidR="00731823" w:rsidRPr="00853AFA">
      <w:pPr>
        <w:jc w:val="both"/>
      </w:pPr>
    </w:p>
    <w:p w:rsidRDefault="00731823" w:rsidP="0053691C" w:rsidR="00731823" w:rsidRPr="00853AFA">
      <w:pPr>
        <w:jc w:val="both"/>
      </w:pPr>
      <w:r w:rsidRPr="00853AFA">
        <w:t xml:space="preserve">Osim toga dužnik nije ispunio obvezu temeljem odredaba članaka 15. stavak 1. </w:t>
      </w:r>
      <w:r w:rsidR="0055510D" w:rsidRPr="00853AFA">
        <w:t xml:space="preserve">i članak 17. stavak 1. </w:t>
      </w:r>
      <w:r w:rsidR="00950831" w:rsidRPr="00853AFA">
        <w:t>Pravilnika o porezu na dohodak</w:t>
      </w:r>
      <w:r w:rsidR="002C2171" w:rsidRPr="00853AFA">
        <w:t xml:space="preserve"> (nn 1/17) odnosno nije dostavio Izvješća o primicima, porezu na dohodak i prirezu te doprinosima za obvezna osiguranja – obrasce JOPPD za razdoblje od 1.9.2018. do 30.9.2018., od 1.10.2018. do 30.10.2018., 1.11.2018. do 30.11.2018.</w:t>
      </w:r>
    </w:p>
    <w:p w:rsidRDefault="007E617C" w:rsidP="0053691C" w:rsidR="007E617C" w:rsidRPr="00853AFA">
      <w:pPr>
        <w:jc w:val="both"/>
      </w:pPr>
    </w:p>
    <w:p w:rsidRDefault="00AB1C2C" w:rsidP="00AB1C2C" w:rsidR="007E617C" w:rsidRPr="00853AFA">
      <w:pPr>
        <w:jc w:val="both"/>
      </w:pPr>
      <w:r w:rsidRPr="00853AFA">
        <w:t>Odredbom članka 64. stavak 1. točka 3. Stečajnog zakona (N.N. br. 71/15 i 104/17, dalje: SZ) određeno je kako će sud rješenjem obustaviti otvoreni predstečajni postupak ako dužnik u tijeku predstečajnoga postupka više od 30 dana kasni s isplatom plaće koja radniku pripada prema ugovoru o radu, pravilniku o radu, kolektivnom ugovoru ili posebnom propisu odnosno prema drugom aktu kojim se uređuju obveze poslodavca prema radniku dospjelim nakon otvaranja predstečajnoga postupka ili ako u tom roku ne uplati doprinose i poreze prema plaći, računajući od dana kada je radniku bio dužan isplatiti plaću.</w:t>
      </w:r>
    </w:p>
    <w:p w:rsidRDefault="00AB1C2C" w:rsidP="00AB1C2C" w:rsidR="00AB1C2C" w:rsidRPr="00853AFA">
      <w:pPr>
        <w:jc w:val="both"/>
      </w:pPr>
    </w:p>
    <w:p w:rsidRDefault="00AB1C2C" w:rsidP="00AB1C2C" w:rsidR="00AB1C2C" w:rsidRPr="00853AFA">
      <w:pPr>
        <w:jc w:val="both"/>
      </w:pPr>
      <w:r w:rsidRPr="00853AFA">
        <w:t>Odredbom članka 64. stavak 2. SZ-a određeno je kako će sud nakon obustave postupka u slučajevima iz članka 64. stavka 1. SZ-a, po službenoj dužnosti nastaviti postupak kao da je podnesen prijedlog za otvaranje stečajnoga postupka, osim ako utvrdi da je dužnik sposoban za plaćanje i da je ispunio sve obveze prema vjerovnicima.</w:t>
      </w:r>
    </w:p>
    <w:p w:rsidRDefault="00AB1C2C" w:rsidP="00AB1C2C" w:rsidR="00AB1C2C" w:rsidRPr="00853AFA">
      <w:pPr>
        <w:jc w:val="both"/>
      </w:pPr>
    </w:p>
    <w:p w:rsidRDefault="007E617C" w:rsidP="0053691C" w:rsidR="007E617C" w:rsidRPr="00853AFA">
      <w:pPr>
        <w:jc w:val="both"/>
      </w:pPr>
    </w:p>
    <w:p w:rsidRDefault="0053691C" w:rsidP="00FA595E" w:rsidR="0053691C">
      <w:pPr>
        <w:jc w:val="both"/>
      </w:pPr>
      <w:r w:rsidRPr="00853AFA">
        <w:t>Slijedom navedenoga,  odlučeno je kao u izreci</w:t>
      </w:r>
    </w:p>
    <w:p w:rsidRDefault="00276C1C" w:rsidP="00FA595E" w:rsidR="00276C1C" w:rsidRPr="00853AFA">
      <w:pPr>
        <w:jc w:val="both"/>
      </w:pPr>
    </w:p>
    <w:p w:rsidRDefault="00FA595E" w:rsidP="00FA595E" w:rsidR="00FA595E" w:rsidRPr="00853AFA">
      <w:pPr>
        <w:jc w:val="center"/>
      </w:pPr>
    </w:p>
    <w:p w:rsidRDefault="00FA595E" w:rsidP="00FA595E" w:rsidR="00FA595E" w:rsidRPr="00853AFA">
      <w:pPr>
        <w:jc w:val="center"/>
      </w:pPr>
      <w:r w:rsidRPr="00853AFA">
        <w:t xml:space="preserve">U Zagrebu </w:t>
      </w:r>
      <w:r w:rsidR="00703215" w:rsidRPr="00853AFA">
        <w:t>8</w:t>
      </w:r>
      <w:r w:rsidRPr="00853AFA">
        <w:t>.</w:t>
      </w:r>
      <w:r w:rsidR="00703215" w:rsidRPr="00853AFA">
        <w:t xml:space="preserve"> veljače</w:t>
      </w:r>
      <w:r w:rsidRPr="00853AFA">
        <w:t xml:space="preserve"> 201</w:t>
      </w:r>
      <w:r w:rsidR="00703215" w:rsidRPr="00853AFA">
        <w:t>9</w:t>
      </w:r>
      <w:r w:rsidRPr="00853AFA">
        <w:t>.</w:t>
      </w:r>
    </w:p>
    <w:p w:rsidRDefault="00FA595E" w:rsidP="00FA595E" w:rsidR="00FA595E" w:rsidRPr="00853AFA">
      <w:pPr>
        <w:pStyle w:val="Podnaslov"/>
        <w:ind w:left="5664"/>
        <w:rPr>
          <w:rFonts w:hAnsi="Times New Roman" w:ascii="Times New Roman"/>
          <w:color w:val="auto"/>
          <w:szCs w:val="24"/>
        </w:rPr>
      </w:pPr>
      <w:r w:rsidRPr="00853AFA">
        <w:rPr>
          <w:rFonts w:hAnsi="Times New Roman" w:ascii="Times New Roman"/>
          <w:color w:val="auto"/>
          <w:szCs w:val="24"/>
        </w:rPr>
        <w:t xml:space="preserve">                                                                                                                           </w:t>
      </w:r>
    </w:p>
    <w:p w:rsidRDefault="00FA595E" w:rsidP="00276C1C" w:rsidR="00FA595E" w:rsidRPr="00853AFA">
      <w:pPr>
        <w:pStyle w:val="Podnaslov"/>
        <w:ind w:firstLine="708" w:left="6372"/>
        <w:rPr>
          <w:rFonts w:hAnsi="Times New Roman" w:ascii="Times New Roman"/>
          <w:b w:val="false"/>
          <w:color w:val="auto"/>
          <w:szCs w:val="24"/>
        </w:rPr>
      </w:pPr>
      <w:r w:rsidRPr="00853AFA">
        <w:rPr>
          <w:rFonts w:hAnsi="Times New Roman" w:ascii="Times New Roman"/>
          <w:b w:val="false"/>
          <w:color w:val="auto"/>
          <w:szCs w:val="24"/>
        </w:rPr>
        <w:t>Stečajni sudac:</w:t>
      </w:r>
    </w:p>
    <w:p w:rsidRDefault="00FA595E" w:rsidP="00276C1C" w:rsidR="001924C5">
      <w:pPr>
        <w:pStyle w:val="Podnaslov"/>
        <w:ind w:firstLine="708" w:left="6372"/>
        <w:rPr>
          <w:rFonts w:hAnsi="Times New Roman" w:ascii="Times New Roman"/>
          <w:b w:val="false"/>
          <w:color w:val="auto"/>
          <w:szCs w:val="24"/>
        </w:rPr>
      </w:pPr>
      <w:r w:rsidRPr="00853AFA">
        <w:rPr>
          <w:rFonts w:hAnsi="Times New Roman" w:ascii="Times New Roman"/>
          <w:b w:val="false"/>
          <w:color w:val="auto"/>
          <w:szCs w:val="24"/>
        </w:rPr>
        <w:t>Nikola Ribarić</w:t>
      </w:r>
      <w:r w:rsidR="001924C5">
        <w:rPr>
          <w:rFonts w:hAnsi="Times New Roman" w:ascii="Times New Roman"/>
          <w:b w:val="false"/>
          <w:color w:val="auto"/>
          <w:szCs w:val="24"/>
        </w:rPr>
        <w:t>, v.r.</w:t>
      </w:r>
    </w:p>
    <w:p w:rsidRDefault="001924C5" w:rsidP="00276C1C" w:rsidR="001924C5">
      <w:pPr>
        <w:pStyle w:val="Podnaslov"/>
        <w:ind w:firstLine="708" w:left="6372"/>
        <w:rPr>
          <w:rFonts w:hAnsi="Times New Roman" w:ascii="Times New Roman"/>
          <w:b w:val="false"/>
          <w:color w:val="auto"/>
          <w:szCs w:val="24"/>
        </w:rPr>
      </w:pPr>
    </w:p>
    <w:p w:rsidRDefault="001924C5" w:rsidP="001924C5" w:rsidR="001924C5">
      <w:pPr>
        <w:pStyle w:val="Podnaslov"/>
        <w:ind w:firstLine="708" w:left="3540"/>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1924C5" w:rsidP="00276C1C" w:rsidR="00FA595E" w:rsidRPr="00853AFA">
      <w:pPr>
        <w:pStyle w:val="Podnaslov"/>
        <w:ind w:firstLine="708" w:left="6372"/>
        <w:rPr>
          <w:rFonts w:hAnsi="Times New Roman" w:ascii="Times New Roman"/>
          <w:b w:val="false"/>
          <w:color w:val="auto"/>
          <w:szCs w:val="24"/>
        </w:rPr>
      </w:pPr>
      <w:r>
        <w:rPr>
          <w:rFonts w:hAnsi="Times New Roman" w:ascii="Times New Roman"/>
          <w:b w:val="false"/>
          <w:color w:val="auto"/>
          <w:szCs w:val="24"/>
        </w:rPr>
        <w:t>Maja Hajtek</w:t>
      </w:r>
      <w:r w:rsidR="00FA595E" w:rsidRPr="00853AFA">
        <w:rPr>
          <w:rFonts w:hAnsi="Times New Roman" w:ascii="Times New Roman"/>
          <w:b w:val="false"/>
          <w:color w:val="auto"/>
          <w:szCs w:val="24"/>
        </w:rPr>
        <w:t xml:space="preserve"> </w:t>
      </w:r>
    </w:p>
    <w:p w:rsidRDefault="00FA595E" w:rsidP="00FA595E" w:rsidR="00FA595E" w:rsidRPr="00853AFA">
      <w:pPr>
        <w:pStyle w:val="Podnaslov"/>
        <w:ind w:firstLine="708" w:left="4956"/>
        <w:rPr>
          <w:rFonts w:hAnsi="Times New Roman" w:ascii="Times New Roman"/>
          <w:b w:val="false"/>
          <w:color w:val="auto"/>
          <w:szCs w:val="24"/>
        </w:rPr>
      </w:pPr>
      <w:r w:rsidRPr="00853AFA">
        <w:rPr>
          <w:rFonts w:hAnsi="Times New Roman" w:ascii="Times New Roman"/>
          <w:b w:val="false"/>
          <w:color w:val="auto"/>
          <w:szCs w:val="24"/>
        </w:rPr>
        <w:t xml:space="preserve"> </w:t>
      </w:r>
    </w:p>
    <w:p w:rsidRDefault="00FA595E" w:rsidP="00FA595E" w:rsidR="00FA595E" w:rsidRPr="00853AFA">
      <w:pPr>
        <w:pStyle w:val="Podnaslov"/>
        <w:ind w:firstLine="708" w:left="4956"/>
        <w:rPr>
          <w:rFonts w:hAnsi="Times New Roman" w:ascii="Times New Roman"/>
          <w:b w:val="false"/>
          <w:color w:val="auto"/>
          <w:szCs w:val="24"/>
        </w:rPr>
      </w:pPr>
    </w:p>
    <w:p w:rsidRDefault="00FA595E" w:rsidP="00FA595E" w:rsidR="00FA595E" w:rsidRPr="00853AFA">
      <w:r w:rsidRPr="00853AFA">
        <w:tab/>
      </w:r>
      <w:r w:rsidRPr="00853AFA">
        <w:tab/>
      </w:r>
      <w:r w:rsidRPr="00853AFA">
        <w:tab/>
      </w:r>
      <w:r w:rsidRPr="00853AFA">
        <w:tab/>
      </w:r>
      <w:r w:rsidRPr="00853AFA">
        <w:tab/>
      </w:r>
    </w:p>
    <w:p w:rsidRDefault="00276C1C" w:rsidP="00FA595E" w:rsidR="00276C1C"/>
    <w:p w:rsidRDefault="00276C1C" w:rsidP="00FA595E" w:rsidR="00276C1C"/>
    <w:p w:rsidRDefault="00FA595E" w:rsidP="00FA595E" w:rsidR="00FA595E" w:rsidRPr="00853AFA">
      <w:r w:rsidRPr="00853AFA">
        <w:t>UPUTA O PRAVNOM LIJEKU:</w:t>
      </w:r>
    </w:p>
    <w:p w:rsidRDefault="00FA595E" w:rsidP="00FA595E" w:rsidR="00FA595E" w:rsidRPr="00853AFA">
      <w:pPr>
        <w:jc w:val="both"/>
      </w:pPr>
      <w:r w:rsidRPr="00853AFA">
        <w:t>Protiv ovog rješenja žalbu može podnijeti osoba ovlaštena za zastupanje dužnika po zakonu (čl. 33.st.4. Stečajnog zakona) u roku od 8 dana od dana dostave. Dostava se smatra obavljenom istekom osmoga dana od dana objave pismena na mrežnoj stranici e-Oglasna ploča sudova. Žalba se ulaže putem ovog suda Visokom trgovačkom sudu Republike Hrvatske u 3 primjerka.</w:t>
      </w:r>
    </w:p>
    <w:p w:rsidRDefault="00FA595E" w:rsidP="00FA595E" w:rsidR="00FA595E" w:rsidRPr="00853AFA"/>
    <w:p w:rsidRDefault="00FA595E" w:rsidP="00FA595E" w:rsidR="00FA595E" w:rsidRPr="00853AFA"/>
    <w:p w:rsidRDefault="001924C5" w:rsidR="008B26D9" w:rsidRPr="00853AFA"/>
    <w:sectPr w:rsidSect="008B7231" w:rsidR="008B26D9" w:rsidRPr="00853AFA">
      <w:headerReference w:type="even" r:id="rId10"/>
      <w:headerReference w:type="default" r:id="rId11"/>
      <w:pgSz w:h="15840" w:w="12240"/>
      <w:pgMar w:gutter="0" w:footer="709" w:header="709" w:left="1622" w:bottom="719" w:right="1622"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595E" w:rsidP="00FA595E" w:rsidR="00FA595E">
      <w:r>
        <w:separator/>
      </w:r>
    </w:p>
  </w:endnote>
  <w:endnote w:id="0" w:type="continuationSeparator">
    <w:p w:rsidRDefault="00FA595E" w:rsidP="00FA595E" w:rsidR="00FA595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595E" w:rsidP="00FA595E" w:rsidR="00FA595E">
      <w:r>
        <w:separator/>
      </w:r>
    </w:p>
  </w:footnote>
  <w:footnote w:id="0" w:type="continuationSeparator">
    <w:p w:rsidRDefault="00FA595E" w:rsidP="00FA595E" w:rsidR="00FA595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0E31" w:rsidP="00585191" w:rsidR="00CD09E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24C5" w:rsidR="00CD09E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0E31" w:rsidP="00585191" w:rsidR="00CD09E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924C5">
      <w:rPr>
        <w:rStyle w:val="Brojstranice"/>
        <w:noProof/>
      </w:rPr>
      <w:t>1</w:t>
    </w:r>
    <w:r>
      <w:rPr>
        <w:rStyle w:val="Brojstranice"/>
      </w:rPr>
      <w:fldChar w:fldCharType="end"/>
    </w:r>
  </w:p>
  <w:p w:rsidRDefault="00853AFA" w:rsidP="00853AFA" w:rsidR="00CD09E2">
    <w:pPr>
      <w:jc w:val="right"/>
    </w:pPr>
    <w:r>
      <w:tab/>
    </w:r>
    <w:r>
      <w:tab/>
    </w:r>
    <w:r>
      <w:tab/>
    </w:r>
    <w:r>
      <w:tab/>
    </w:r>
    <w:r>
      <w:tab/>
    </w:r>
    <w:r>
      <w:tab/>
    </w:r>
    <w:r>
      <w:tab/>
    </w:r>
    <w:r>
      <w:tab/>
    </w:r>
    <w:r>
      <w:tab/>
      <w:t>72. St-2094/2018-26</w:t>
    </w:r>
  </w:p>
  <w:p w:rsidRDefault="001924C5" w:rsidR="00CD09E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C218CB"/>
    <w:multiLevelType w:val="hybridMultilevel"/>
    <w:tmpl w:val="C35E9D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07D19BE"/>
    <w:multiLevelType w:val="hybridMultilevel"/>
    <w:tmpl w:val="34C0F400"/>
    <w:lvl w:tplc="AE18401E" w:ilvl="0">
      <w:start w:val="1"/>
      <w:numFmt w:val="upperRoman"/>
      <w:lvlText w:val="%1."/>
      <w:lvlJc w:val="left"/>
      <w:pPr>
        <w:tabs>
          <w:tab w:pos="720" w:val="num"/>
        </w:tabs>
        <w:ind w:hanging="720" w:left="72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6"/>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A595E"/>
    <w:rsid w:val="0011765A"/>
    <w:rsid w:val="001924C5"/>
    <w:rsid w:val="00276C1C"/>
    <w:rsid w:val="002C2171"/>
    <w:rsid w:val="00433859"/>
    <w:rsid w:val="0053691C"/>
    <w:rsid w:val="0055510D"/>
    <w:rsid w:val="00703215"/>
    <w:rsid w:val="00731823"/>
    <w:rsid w:val="007E425E"/>
    <w:rsid w:val="007E617C"/>
    <w:rsid w:val="00807FF9"/>
    <w:rsid w:val="00853AFA"/>
    <w:rsid w:val="00950831"/>
    <w:rsid w:val="0095227C"/>
    <w:rsid w:val="00A00E31"/>
    <w:rsid w:val="00A52212"/>
    <w:rsid w:val="00AB1C2C"/>
    <w:rsid w:val="00FA59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A595E"/>
    <w:pPr>
      <w:spacing w:lineRule="auto" w:line="240" w:after="0"/>
    </w:pPr>
    <w:rPr>
      <w:rFonts w:cs="Times New Roman"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A595E"/>
    <w:pPr>
      <w:jc w:val="both"/>
    </w:pPr>
    <w:rPr>
      <w:lang w:eastAsia="hr-HR"/>
    </w:rPr>
  </w:style>
  <w:style w:customStyle="true" w:styleId="TijelotekstaChar" w:type="character">
    <w:name w:val="Tijelo teksta Char"/>
    <w:basedOn w:val="Zadanifontodlomka"/>
    <w:link w:val="Tijeloteksta"/>
    <w:rsid w:val="00FA595E"/>
    <w:rPr>
      <w:rFonts w:cs="Times New Roman" w:eastAsia="Times New Roman" w:hAnsi="Times New Roman" w:ascii="Times New Roman"/>
      <w:sz w:val="24"/>
      <w:szCs w:val="24"/>
      <w:lang w:eastAsia="hr-HR"/>
    </w:rPr>
  </w:style>
  <w:style w:styleId="Zaglavlje" w:type="paragraph">
    <w:name w:val="header"/>
    <w:basedOn w:val="Normal"/>
    <w:link w:val="ZaglavljeChar"/>
    <w:rsid w:val="00FA595E"/>
    <w:pPr>
      <w:tabs>
        <w:tab w:pos="4536" w:val="center"/>
        <w:tab w:pos="9072" w:val="right"/>
      </w:tabs>
    </w:pPr>
  </w:style>
  <w:style w:customStyle="true" w:styleId="ZaglavljeChar" w:type="character">
    <w:name w:val="Zaglavlje Char"/>
    <w:basedOn w:val="Zadanifontodlomka"/>
    <w:link w:val="Zaglavlje"/>
    <w:rsid w:val="00FA595E"/>
    <w:rPr>
      <w:rFonts w:cs="Times New Roman" w:eastAsia="Times New Roman" w:hAnsi="Times New Roman" w:ascii="Times New Roman"/>
      <w:sz w:val="24"/>
      <w:szCs w:val="24"/>
    </w:rPr>
  </w:style>
  <w:style w:styleId="Brojstranice" w:type="character">
    <w:name w:val="page number"/>
    <w:basedOn w:val="Zadanifontodlomka"/>
    <w:rsid w:val="00FA595E"/>
  </w:style>
  <w:style w:styleId="Podnaslov" w:type="paragraph">
    <w:name w:val="Subtitle"/>
    <w:basedOn w:val="Normal"/>
    <w:link w:val="PodnaslovChar"/>
    <w:qFormat/>
    <w:rsid w:val="00FA595E"/>
    <w:pPr>
      <w:jc w:val="both"/>
    </w:pPr>
    <w:rPr>
      <w:rFonts w:hAnsi="Tahoma" w:ascii="Tahoma"/>
      <w:b/>
      <w:color w:val="0000FF"/>
      <w:szCs w:val="20"/>
      <w:lang w:eastAsia="hr-HR"/>
    </w:rPr>
  </w:style>
  <w:style w:customStyle="true" w:styleId="PodnaslovChar" w:type="character">
    <w:name w:val="Podnaslov Char"/>
    <w:basedOn w:val="Zadanifontodlomka"/>
    <w:link w:val="Podnaslov"/>
    <w:rsid w:val="00FA595E"/>
    <w:rPr>
      <w:rFonts w:cs="Times New Roman" w:eastAsia="Times New Roman" w:hAnsi="Tahoma" w:ascii="Tahoma"/>
      <w:b/>
      <w:color w:val="0000FF"/>
      <w:sz w:val="24"/>
      <w:szCs w:val="20"/>
      <w:lang w:eastAsia="hr-HR"/>
    </w:rPr>
  </w:style>
  <w:style w:styleId="Odlomakpopisa" w:type="paragraph">
    <w:name w:val="List Paragraph"/>
    <w:basedOn w:val="Normal"/>
    <w:uiPriority w:val="34"/>
    <w:qFormat/>
    <w:rsid w:val="00FA595E"/>
    <w:pPr>
      <w:ind w:left="720"/>
      <w:contextualSpacing/>
    </w:pPr>
  </w:style>
  <w:style w:styleId="Bezproreda" w:type="paragraph">
    <w:name w:val="No Spacing"/>
    <w:uiPriority w:val="1"/>
    <w:qFormat/>
    <w:rsid w:val="00FA595E"/>
    <w:pPr>
      <w:spacing w:lineRule="auto" w:line="240" w:after="0"/>
    </w:pPr>
    <w:rPr>
      <w:rFonts w:cs="Times New Roman" w:eastAsia="Times New Roman" w:hAnsi="Times New Roman" w:ascii="Times New Roman"/>
      <w:sz w:val="24"/>
      <w:szCs w:val="24"/>
    </w:rPr>
  </w:style>
  <w:style w:styleId="Podnoje" w:type="paragraph">
    <w:name w:val="footer"/>
    <w:basedOn w:val="Normal"/>
    <w:link w:val="PodnojeChar"/>
    <w:uiPriority w:val="99"/>
    <w:unhideWhenUsed/>
    <w:rsid w:val="00FA595E"/>
    <w:pPr>
      <w:tabs>
        <w:tab w:pos="4536" w:val="center"/>
        <w:tab w:pos="9072" w:val="right"/>
      </w:tabs>
    </w:pPr>
  </w:style>
  <w:style w:customStyle="true" w:styleId="PodnojeChar" w:type="character">
    <w:name w:val="Podnožje Char"/>
    <w:basedOn w:val="Zadanifontodlomka"/>
    <w:link w:val="Podnoje"/>
    <w:uiPriority w:val="99"/>
    <w:rsid w:val="00FA595E"/>
    <w:rPr>
      <w:rFonts w:cs="Times New Roman" w:eastAsia="Times New Roman" w:hAnsi="Times New Roman" w:ascii="Times New Roman"/>
      <w:sz w:val="24"/>
      <w:szCs w:val="24"/>
    </w:rPr>
  </w:style>
  <w:style w:styleId="Tekstbalonia" w:type="paragraph">
    <w:name w:val="Balloon Text"/>
    <w:basedOn w:val="Normal"/>
    <w:link w:val="TekstbaloniaChar"/>
    <w:uiPriority w:val="99"/>
    <w:semiHidden/>
    <w:unhideWhenUsed/>
    <w:rsid w:val="00853AF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53AFA"/>
    <w:rPr>
      <w:rFonts w:cs="Tahoma" w:eastAsia="Times New Roman" w:hAnsi="Tahoma" w:ascii="Tahoma"/>
      <w:sz w:val="16"/>
      <w:szCs w:val="16"/>
    </w:rPr>
  </w:style>
  <w:style w:styleId="Tekstrezerviranogmjesta" w:type="character">
    <w:name w:val="Placeholder Text"/>
    <w:basedOn w:val="Zadanifontodlomka"/>
    <w:uiPriority w:val="99"/>
    <w:semiHidden/>
    <w:rsid w:val="001924C5"/>
    <w:rPr>
      <w:color w:val="808080"/>
      <w:bdr w:space="0" w:sz="0" w:color="auto" w:val="none"/>
      <w:shd w:fill="auto" w:color="auto" w:val="clear"/>
    </w:rPr>
  </w:style>
  <w:style w:customStyle="true" w:styleId="eSPISCCParagraphDefaultFont" w:type="character">
    <w:name w:val="eSPIS_CC_Paragraph Default Font"/>
    <w:basedOn w:val="Zadanifontodlomka"/>
    <w:rsid w:val="001924C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924C5"/>
    <w:rPr>
      <w:bdr w:space="0" w:sz="0" w:color="auto" w:val="none"/>
      <w:shd w:fill="FFFFCC" w:color="auto" w:val="clear"/>
      <w:lang w:val="hr-HR"/>
    </w:rPr>
  </w:style>
  <w:style w:customStyle="true" w:styleId="PozadinaSvijetloCrvena" w:type="character">
    <w:name w:val="Pozadina_SvijetloCrvena"/>
    <w:basedOn w:val="eSPISCCParagraphDefaultFont"/>
    <w:rsid w:val="001924C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924C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A595E"/>
    <w:pPr>
      <w:spacing w:after="0" w:line="240" w:lineRule="auto"/>
    </w:pPr>
    <w:rPr>
      <w:rFonts w:ascii="Times New Roman" w:cs="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A595E"/>
    <w:pPr>
      <w:jc w:val="both"/>
    </w:pPr>
    <w:rPr>
      <w:lang w:eastAsia="hr-HR"/>
    </w:rPr>
  </w:style>
  <w:style w:customStyle="1" w:styleId="TijelotekstaChar" w:type="character">
    <w:name w:val="Tijelo teksta Char"/>
    <w:basedOn w:val="Zadanifontodlomka"/>
    <w:link w:val="Tijeloteksta"/>
    <w:rsid w:val="00FA595E"/>
    <w:rPr>
      <w:rFonts w:ascii="Times New Roman" w:cs="Times New Roman" w:eastAsia="Times New Roman" w:hAnsi="Times New Roman"/>
      <w:sz w:val="24"/>
      <w:szCs w:val="24"/>
      <w:lang w:eastAsia="hr-HR"/>
    </w:rPr>
  </w:style>
  <w:style w:styleId="Zaglavlje" w:type="paragraph">
    <w:name w:val="header"/>
    <w:basedOn w:val="Normal"/>
    <w:link w:val="ZaglavljeChar"/>
    <w:rsid w:val="00FA595E"/>
    <w:pPr>
      <w:tabs>
        <w:tab w:pos="4536" w:val="center"/>
        <w:tab w:pos="9072" w:val="right"/>
      </w:tabs>
    </w:pPr>
  </w:style>
  <w:style w:customStyle="1" w:styleId="ZaglavljeChar" w:type="character">
    <w:name w:val="Zaglavlje Char"/>
    <w:basedOn w:val="Zadanifontodlomka"/>
    <w:link w:val="Zaglavlje"/>
    <w:rsid w:val="00FA595E"/>
    <w:rPr>
      <w:rFonts w:ascii="Times New Roman" w:cs="Times New Roman" w:eastAsia="Times New Roman" w:hAnsi="Times New Roman"/>
      <w:sz w:val="24"/>
      <w:szCs w:val="24"/>
    </w:rPr>
  </w:style>
  <w:style w:styleId="Brojstranice" w:type="character">
    <w:name w:val="page number"/>
    <w:basedOn w:val="Zadanifontodlomka"/>
    <w:rsid w:val="00FA595E"/>
  </w:style>
  <w:style w:styleId="Podnaslov" w:type="paragraph">
    <w:name w:val="Subtitle"/>
    <w:basedOn w:val="Normal"/>
    <w:link w:val="PodnaslovChar"/>
    <w:qFormat/>
    <w:rsid w:val="00FA595E"/>
    <w:pPr>
      <w:jc w:val="both"/>
    </w:pPr>
    <w:rPr>
      <w:rFonts w:ascii="Tahoma" w:hAnsi="Tahoma"/>
      <w:b/>
      <w:color w:val="0000FF"/>
      <w:szCs w:val="20"/>
      <w:lang w:eastAsia="hr-HR"/>
    </w:rPr>
  </w:style>
  <w:style w:customStyle="1" w:styleId="PodnaslovChar" w:type="character">
    <w:name w:val="Podnaslov Char"/>
    <w:basedOn w:val="Zadanifontodlomka"/>
    <w:link w:val="Podnaslov"/>
    <w:rsid w:val="00FA595E"/>
    <w:rPr>
      <w:rFonts w:ascii="Tahoma" w:cs="Times New Roman" w:eastAsia="Times New Roman" w:hAnsi="Tahoma"/>
      <w:b/>
      <w:color w:val="0000FF"/>
      <w:sz w:val="24"/>
      <w:szCs w:val="20"/>
      <w:lang w:eastAsia="hr-HR"/>
    </w:rPr>
  </w:style>
  <w:style w:styleId="Odlomakpopisa" w:type="paragraph">
    <w:name w:val="List Paragraph"/>
    <w:basedOn w:val="Normal"/>
    <w:uiPriority w:val="34"/>
    <w:qFormat/>
    <w:rsid w:val="00FA595E"/>
    <w:pPr>
      <w:ind w:left="720"/>
      <w:contextualSpacing/>
    </w:pPr>
  </w:style>
  <w:style w:styleId="Bezproreda" w:type="paragraph">
    <w:name w:val="No Spacing"/>
    <w:uiPriority w:val="1"/>
    <w:qFormat/>
    <w:rsid w:val="00FA595E"/>
    <w:pPr>
      <w:spacing w:after="0" w:line="240" w:lineRule="auto"/>
    </w:pPr>
    <w:rPr>
      <w:rFonts w:ascii="Times New Roman" w:cs="Times New Roman" w:eastAsia="Times New Roman" w:hAnsi="Times New Roman"/>
      <w:sz w:val="24"/>
      <w:szCs w:val="24"/>
    </w:rPr>
  </w:style>
  <w:style w:styleId="Podnoje" w:type="paragraph">
    <w:name w:val="footer"/>
    <w:basedOn w:val="Normal"/>
    <w:link w:val="PodnojeChar"/>
    <w:uiPriority w:val="99"/>
    <w:unhideWhenUsed/>
    <w:rsid w:val="00FA595E"/>
    <w:pPr>
      <w:tabs>
        <w:tab w:pos="4536" w:val="center"/>
        <w:tab w:pos="9072" w:val="right"/>
      </w:tabs>
    </w:pPr>
  </w:style>
  <w:style w:customStyle="1" w:styleId="PodnojeChar" w:type="character">
    <w:name w:val="Podnožje Char"/>
    <w:basedOn w:val="Zadanifontodlomka"/>
    <w:link w:val="Podnoje"/>
    <w:uiPriority w:val="99"/>
    <w:rsid w:val="00FA595E"/>
    <w:rPr>
      <w:rFonts w:ascii="Times New Roman" w:cs="Times New Roman" w:eastAsia="Times New Roman" w:hAnsi="Times New Roman"/>
      <w:sz w:val="24"/>
      <w:szCs w:val="24"/>
    </w:rPr>
  </w:style>
  <w:style w:styleId="Tekstbalonia" w:type="paragraph">
    <w:name w:val="Balloon Text"/>
    <w:basedOn w:val="Normal"/>
    <w:link w:val="TekstbaloniaChar"/>
    <w:uiPriority w:val="99"/>
    <w:semiHidden/>
    <w:unhideWhenUsed/>
    <w:rsid w:val="00853AFA"/>
    <w:rPr>
      <w:rFonts w:ascii="Tahoma" w:cs="Tahoma" w:hAnsi="Tahoma"/>
      <w:sz w:val="16"/>
      <w:szCs w:val="16"/>
    </w:rPr>
  </w:style>
  <w:style w:customStyle="1" w:styleId="TekstbaloniaChar" w:type="character">
    <w:name w:val="Tekst balončića Char"/>
    <w:basedOn w:val="Zadanifontodlomka"/>
    <w:link w:val="Tekstbalonia"/>
    <w:uiPriority w:val="99"/>
    <w:semiHidden/>
    <w:rsid w:val="00853AFA"/>
    <w:rPr>
      <w:rFonts w:ascii="Tahoma" w:cs="Tahoma" w:eastAsia="Times New Roman" w:hAnsi="Tahoma"/>
      <w:sz w:val="16"/>
      <w:szCs w:val="16"/>
    </w:rPr>
  </w:style>
  <w:style w:styleId="Tekstrezerviranogmjesta" w:type="character">
    <w:name w:val="Placeholder Text"/>
    <w:basedOn w:val="Zadanifontodlomka"/>
    <w:uiPriority w:val="99"/>
    <w:semiHidden/>
    <w:rsid w:val="001924C5"/>
    <w:rPr>
      <w:color w:val="808080"/>
      <w:bdr w:color="auto" w:space="0" w:sz="0" w:val="none"/>
      <w:shd w:color="auto" w:fill="auto" w:val="clear"/>
    </w:rPr>
  </w:style>
  <w:style w:customStyle="1" w:styleId="eSPISCCParagraphDefaultFont" w:type="character">
    <w:name w:val="eSPIS_CC_Paragraph Default Font"/>
    <w:basedOn w:val="Zadanifontodlomka"/>
    <w:rsid w:val="001924C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924C5"/>
    <w:rPr>
      <w:bdr w:color="auto" w:space="0" w:sz="0" w:val="none"/>
      <w:shd w:color="auto" w:fill="FFFFCC" w:val="clear"/>
      <w:lang w:val="hr-HR"/>
    </w:rPr>
  </w:style>
  <w:style w:customStyle="1" w:styleId="PozadinaSvijetloCrvena" w:type="character">
    <w:name w:val="Pozadina_SvijetloCrvena"/>
    <w:basedOn w:val="eSPISCCParagraphDefaultFont"/>
    <w:rsid w:val="001924C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924C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2019.</izvorni_sadrzaj>
    <derivirana_varijabla naziv="DomainObject.DatumDonosenjaOdluke_1">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2094</izvorni_sadrzaj>
    <derivirana_varijabla naziv="DomainObject.Predmet.Broj_1">2094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kolovoza 2018.</izvorni_sadrzaj>
    <derivirana_varijabla naziv="DomainObject.Predmet.DatumOsnivanja_1">21.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St-2094/2018</izvorni_sadrzaj>
    <derivirana_varijabla naziv="DomainObject.Predmet.OznakaBroj_1">St-2094/2018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ELMA KURTALJ d.o.o.</izvorni_sadrzaj>
    <derivirana_varijabla naziv="DomainObject.Predmet.ProtustrankaFormated_1">  ELMA KURTALJ d.o.o.</derivirana_varijabla>
  </DomainObject.Predmet.ProtustrankaFormated>
  <DomainObject.Predmet.ProtustrankaFormatedOIB>
    <izvorni_sadrzaj>  ELMA KURTALJ d.o.o., OIB 66199711704</izvorni_sadrzaj>
    <derivirana_varijabla naziv="DomainObject.Predmet.ProtustrankaFormatedOIB_1">  ELMA KURTALJ d.o.o., OIB 66199711704</derivirana_varijabla>
  </DomainObject.Predmet.ProtustrankaFormatedOIB>
  <DomainObject.Predmet.ProtustrankaFormatedWithAdress>
    <izvorni_sadrzaj> ELMA KURTALJ d.o.o., Plešivica 65, 10450 Jastrebarsko</izvorni_sadrzaj>
    <derivirana_varijabla naziv="DomainObject.Predmet.ProtustrankaFormatedWithAdress_1"> ELMA KURTALJ d.o.o., Plešivica 65, 10450 Jastrebarsko</derivirana_varijabla>
  </DomainObject.Predmet.ProtustrankaFormatedWithAdress>
  <DomainObject.Predmet.ProtustrankaFormatedWithAdressOIB>
    <izvorni_sadrzaj> ELMA KURTALJ d.o.o., OIB 66199711704, Plešivica 65, 10450 Jastrebarsko</izvorni_sadrzaj>
    <derivirana_varijabla naziv="DomainObject.Predmet.ProtustrankaFormatedWithAdressOIB_1"> ELMA KURTALJ d.o.o., OIB 66199711704, Plešivica 65, 10450 Jastrebarsko</derivirana_varijabla>
  </DomainObject.Predmet.ProtustrankaFormatedWithAdressOIB>
  <DomainObject.Predmet.ProtustrankaWithAdress>
    <izvorni_sadrzaj>ELMA KURTALJ d.o.o. Plešivica 65, 10450 Jastrebarsko</izvorni_sadrzaj>
    <derivirana_varijabla naziv="DomainObject.Predmet.ProtustrankaWithAdress_1">ELMA KURTALJ d.o.o. Plešivica 65, 10450 Jastrebarsko</derivirana_varijabla>
  </DomainObject.Predmet.ProtustrankaWithAdress>
  <DomainObject.Predmet.ProtustrankaWithAdressOIB>
    <izvorni_sadrzaj>ELMA KURTALJ d.o.o., OIB 66199711704, Plešivica 65, 10450 Jastrebarsko</izvorni_sadrzaj>
    <derivirana_varijabla naziv="DomainObject.Predmet.ProtustrankaWithAdressOIB_1">ELMA KURTALJ d.o.o., OIB 66199711704, Plešivica 65, 10450 Jastrebarsko</derivirana_varijabla>
  </DomainObject.Predmet.ProtustrankaWithAdressOIB>
  <DomainObject.Predmet.ProtustrankaNazivFormated>
    <izvorni_sadrzaj>ELMA KURTALJ d.o.o.</izvorni_sadrzaj>
    <derivirana_varijabla naziv="DomainObject.Predmet.ProtustrankaNazivFormated_1">ELMA KURTALJ d.o.o.</derivirana_varijabla>
  </DomainObject.Predmet.ProtustrankaNazivFormated>
  <DomainObject.Predmet.ProtustrankaNazivFormatedOIB>
    <izvorni_sadrzaj>ELMA KURTALJ d.o.o., OIB 66199711704</izvorni_sadrzaj>
    <derivirana_varijabla naziv="DomainObject.Predmet.ProtustrankaNazivFormatedOIB_1">ELMA KURTALJ d.o.o., OIB 66199711704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ELMA KURTALJ d.o.o.</izvorni_sadrzaj>
    <derivirana_varijabla naziv="DomainObject.Predmet.StrankaFormated_1">  ELMA KURTALJ d.o.o.</derivirana_varijabla>
  </DomainObject.Predmet.StrankaFormated>
  <DomainObject.Predmet.StrankaFormatedOIB>
    <izvorni_sadrzaj>  ELMA KURTALJ d.o.o., OIB 66199711704</izvorni_sadrzaj>
    <derivirana_varijabla naziv="DomainObject.Predmet.StrankaFormatedOIB_1">  ELMA KURTALJ d.o.o., OIB 66199711704</derivirana_varijabla>
  </DomainObject.Predmet.StrankaFormatedOIB>
  <DomainObject.Predmet.StrankaFormatedWithAdress>
    <izvorni_sadrzaj> ELMA KURTALJ d.o.o., Plešivica 65, 10450 Jastrebarsko</izvorni_sadrzaj>
    <derivirana_varijabla naziv="DomainObject.Predmet.StrankaFormatedWithAdress_1"> ELMA KURTALJ d.o.o., Plešivica 65, 10450 Jastrebarsko</derivirana_varijabla>
  </DomainObject.Predmet.StrankaFormatedWithAdress>
  <DomainObject.Predmet.StrankaFormatedWithAdressOIB>
    <izvorni_sadrzaj> ELMA KURTALJ d.o.o., OIB 66199711704, Plešivica 65, 10450 Jastrebarsko</izvorni_sadrzaj>
    <derivirana_varijabla naziv="DomainObject.Predmet.StrankaFormatedWithAdressOIB_1"> ELMA KURTALJ d.o.o., OIB 66199711704, Plešivica 65, 10450 Jastrebarsko</derivirana_varijabla>
  </DomainObject.Predmet.StrankaFormatedWithAdressOIB>
  <DomainObject.Predmet.StrankaWithAdress>
    <izvorni_sadrzaj>ELMA KURTALJ d.o.o. Plešivica 65,10450 Jastrebarsko</izvorni_sadrzaj>
    <derivirana_varijabla naziv="DomainObject.Predmet.StrankaWithAdress_1">ELMA KURTALJ d.o.o. Plešivica 65,10450 Jastrebarsko</derivirana_varijabla>
  </DomainObject.Predmet.StrankaWithAdress>
  <DomainObject.Predmet.StrankaWithAdressOIB>
    <izvorni_sadrzaj>ELMA KURTALJ d.o.o., OIB 66199711704, Plešivica 65,10450 Jastrebarsko</izvorni_sadrzaj>
    <derivirana_varijabla naziv="DomainObject.Predmet.StrankaWithAdressOIB_1">ELMA KURTALJ d.o.o., OIB 66199711704, Plešivica 65,10450 Jastrebarsko</derivirana_varijabla>
  </DomainObject.Predmet.StrankaWithAdressOIB>
  <DomainObject.Predmet.StrankaNazivFormated>
    <izvorni_sadrzaj>ELMA KURTALJ d.o.o.</izvorni_sadrzaj>
    <derivirana_varijabla naziv="DomainObject.Predmet.StrankaNazivFormated_1">ELMA KURTALJ d.o.o.</derivirana_varijabla>
  </DomainObject.Predmet.StrankaNazivFormated>
  <DomainObject.Predmet.StrankaNazivFormatedOIB>
    <izvorni_sadrzaj>ELMA KURTALJ d.o.o., OIB 66199711704</izvorni_sadrzaj>
    <derivirana_varijabla naziv="DomainObject.Predmet.StrankaNazivFormatedOIB_1">ELMA KURTALJ d.o.o., OIB 66199711704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ELMA KURTALJ d.o.o.</item>
    </izvorni_sadrzaj>
    <derivirana_varijabla naziv="DomainObject.Predmet.StrankaListFormated_1">
      <item>ELMA KURTALJ d.o.o.</item>
    </derivirana_varijabla>
  </DomainObject.Predmet.StrankaListFormated>
  <DomainObject.Predmet.StrankaListFormatedOIB>
    <izvorni_sadrzaj>
      <item>ELMA KURTALJ d.o.o., OIB 66199711704</item>
    </izvorni_sadrzaj>
    <derivirana_varijabla naziv="DomainObject.Predmet.StrankaListFormatedOIB_1">
      <item>ELMA KURTALJ d.o.o., OIB 66199711704</item>
    </derivirana_varijabla>
  </DomainObject.Predmet.StrankaListFormatedOIB>
  <DomainObject.Predmet.StrankaListFormatedWithAdress>
    <izvorni_sadrzaj>
      <item>ELMA KURTALJ d.o.o., Plešivica 65, 10450 Jastrebarsko</item>
    </izvorni_sadrzaj>
    <derivirana_varijabla naziv="DomainObject.Predmet.StrankaListFormatedWithAdress_1">
      <item>ELMA KURTALJ d.o.o., Plešivica 65, 10450 Jastrebarsko</item>
    </derivirana_varijabla>
  </DomainObject.Predmet.StrankaListFormatedWithAdress>
  <DomainObject.Predmet.StrankaListFormatedWithAdressOIB>
    <izvorni_sadrzaj>
      <item>ELMA KURTALJ d.o.o., OIB 66199711704, Plešivica 65, 10450 Jastrebarsko</item>
    </izvorni_sadrzaj>
    <derivirana_varijabla naziv="DomainObject.Predmet.StrankaListFormatedWithAdressOIB_1">
      <item>ELMA KURTALJ d.o.o., OIB 66199711704, Plešivica 65, 10450 Jastrebarsko</item>
    </derivirana_varijabla>
  </DomainObject.Predmet.StrankaListFormatedWithAdressOIB>
  <DomainObject.Predmet.StrankaListNazivFormated>
    <izvorni_sadrzaj>
      <item>ELMA KURTALJ d.o.o.</item>
    </izvorni_sadrzaj>
    <derivirana_varijabla naziv="DomainObject.Predmet.StrankaListNazivFormated_1">
      <item>ELMA KURTALJ d.o.o.</item>
    </derivirana_varijabla>
  </DomainObject.Predmet.StrankaListNazivFormated>
  <DomainObject.Predmet.StrankaListNazivFormatedOIB>
    <izvorni_sadrzaj>
      <item>ELMA KURTALJ d.o.o., OIB 66199711704</item>
    </izvorni_sadrzaj>
    <derivirana_varijabla naziv="DomainObject.Predmet.StrankaListNazivFormatedOIB_1">
      <item>ELMA KURTALJ d.o.o., OIB 66199711704</item>
    </derivirana_varijabla>
  </DomainObject.Predmet.StrankaListNazivFormatedOIB>
  <DomainObject.Predmet.ProtuStrankaListFormated>
    <izvorni_sadrzaj>
      <item>ELMA KURTALJ d.o.o.</item>
    </izvorni_sadrzaj>
    <derivirana_varijabla naziv="DomainObject.Predmet.ProtuStrankaListFormated_1">
      <item>ELMA KURTALJ d.o.o.</item>
    </derivirana_varijabla>
  </DomainObject.Predmet.ProtuStrankaListFormated>
  <DomainObject.Predmet.ProtuStrankaListFormatedOIB>
    <izvorni_sadrzaj>
      <item>ELMA KURTALJ d.o.o., OIB 66199711704</item>
    </izvorni_sadrzaj>
    <derivirana_varijabla naziv="DomainObject.Predmet.ProtuStrankaListFormatedOIB_1">
      <item>ELMA KURTALJ d.o.o., OIB 66199711704</item>
    </derivirana_varijabla>
  </DomainObject.Predmet.ProtuStrankaListFormatedOIB>
  <DomainObject.Predmet.ProtuStrankaListFormatedWithAdress>
    <izvorni_sadrzaj>
      <item>ELMA KURTALJ d.o.o., Plešivica 65, 10450 Jastrebarsko</item>
    </izvorni_sadrzaj>
    <derivirana_varijabla naziv="DomainObject.Predmet.ProtuStrankaListFormatedWithAdress_1">
      <item>ELMA KURTALJ d.o.o., Plešivica 65, 10450 Jastrebarsko</item>
    </derivirana_varijabla>
  </DomainObject.Predmet.ProtuStrankaListFormatedWithAdress>
  <DomainObject.Predmet.ProtuStrankaListFormatedWithAdressOIB>
    <izvorni_sadrzaj>
      <item>ELMA KURTALJ d.o.o., OIB 66199711704, Plešivica 65, 10450 Jastrebarsko</item>
    </izvorni_sadrzaj>
    <derivirana_varijabla naziv="DomainObject.Predmet.ProtuStrankaListFormatedWithAdressOIB_1">
      <item>ELMA KURTALJ d.o.o., OIB 66199711704, Plešivica 65, 10450 Jastrebarsko</item>
    </derivirana_varijabla>
  </DomainObject.Predmet.ProtuStrankaListFormatedWithAdressOIB>
  <DomainObject.Predmet.ProtuStrankaListNazivFormated>
    <izvorni_sadrzaj>
      <item>ELMA KURTALJ d.o.o.</item>
    </izvorni_sadrzaj>
    <derivirana_varijabla naziv="DomainObject.Predmet.ProtuStrankaListNazivFormated_1">
      <item>ELMA KURTALJ d.o.o.</item>
    </derivirana_varijabla>
  </DomainObject.Predmet.ProtuStrankaListNazivFormated>
  <DomainObject.Predmet.ProtuStrankaListNazivFormatedOIB>
    <izvorni_sadrzaj>
      <item>ELMA KURTALJ d.o.o., OIB 66199711704</item>
    </izvorni_sadrzaj>
    <derivirana_varijabla naziv="DomainObject.Predmet.ProtuStrankaListNazivFormatedOIB_1">
      <item>ELMA KURTALJ d.o.o., OIB 66199711704</item>
    </derivirana_varijabla>
  </DomainObject.Predmet.ProtuStrankaListNazivFormatedOIB>
  <DomainObject.Predmet.OstaliListFormated>
    <izvorni_sadrzaj>
      <item>ŽDO Velika Gorica</item>
      <item>Financijska agencija</item>
      <item>Ninoslav Kurtalj</item>
      <item>Odvjetničko društvo Potočnjak &amp; Šušnjar d.o.o.</item>
    </izvorni_sadrzaj>
    <derivirana_varijabla naziv="DomainObject.Predmet.OstaliListFormated_1">
      <item>ŽDO Velika Gorica</item>
      <item>Financijska agencija</item>
      <item>Ninoslav Kurtalj</item>
      <item>Odvjetničko društvo Potočnjak &amp; Šušnjar d.o.o.</item>
    </derivirana_varijabla>
  </DomainObject.Predmet.OstaliListFormated>
  <DomainObject.Predmet.OstaliListFormatedOIB>
    <izvorni_sadrzaj>
      <item>ŽDO Velika Gorica, OIB 96292040276</item>
      <item>Financijska agencija, OIB 85821130368</item>
      <item>Ninoslav Kurtalj, OIB 05603514092</item>
      <item>Odvjetničko društvo Potočnjak &amp; Šušnjar d.o.o., OIB 10358464591</item>
    </izvorni_sadrzaj>
    <derivirana_varijabla naziv="DomainObject.Predmet.OstaliListFormatedOIB_1">
      <item>ŽDO Velika Gorica, OIB 96292040276</item>
      <item>Financijska agencija, OIB 85821130368</item>
      <item>Ninoslav Kurtalj, OIB 05603514092</item>
      <item>Odvjetničko društvo Potočnjak &amp; Šušnjar d.o.o., OIB 10358464591</item>
    </derivirana_varijabla>
  </DomainObject.Predmet.OstaliListFormatedOIB>
  <DomainObject.Predmet.OstaliListFormatedWithAdress>
    <izvorni_sadrzaj>
      <item>ŽDO Velika Gorica, Zagrebačka 44, 10410 Velika Gorica</item>
      <item>Financijska agencija, Ulica grada Vukovara 70, 10000 Zagreb</item>
      <item>Ninoslav Kurtalj, Zelengaj 70b, 10000 Zagreb</item>
      <item>Odvjetničko društvo Potočnjak &amp; Šušnjar d.o.o., Miramarska 24/6, 10000 Zagreb</item>
    </izvorni_sadrzaj>
    <derivirana_varijabla naziv="DomainObject.Predmet.OstaliListFormatedWithAdress_1">
      <item>ŽDO Velika Gorica, Zagrebačka 44, 10410 Velika Gorica</item>
      <item>Financijska agencija, Ulica grada Vukovara 70, 10000 Zagreb</item>
      <item>Ninoslav Kurtalj, Zelengaj 70b, 10000 Zagreb</item>
      <item>Odvjetničko društvo Potočnjak &amp; Šušnjar d.o.o., Miramarska 24/6, 10000 Zagreb</item>
    </derivirana_varijabla>
  </DomainObject.Predmet.OstaliListFormatedWithAdress>
  <DomainObject.Predmet.OstaliListFormatedWithAdressOIB>
    <izvorni_sadrzaj>
      <item>ŽDO Velika Gorica, OIB 96292040276, Zagrebačka 44, 10410 Velika Gorica</item>
      <item>Financijska agencija, OIB 85821130368, Ulica grada Vukovara 70, 10000 Zagreb</item>
      <item>Ninoslav Kurtalj, OIB 05603514092, Zelengaj 70b, 10000 Zagreb</item>
      <item>Odvjetničko društvo Potočnjak &amp; Šušnjar d.o.o., OIB 10358464591, Miramarska 24/6, 10000 Zagreb</item>
    </izvorni_sadrzaj>
    <derivirana_varijabla naziv="DomainObject.Predmet.OstaliListFormatedWithAdressOIB_1">
      <item>ŽDO Velika Gorica, OIB 96292040276, Zagrebačka 44, 10410 Velika Gorica</item>
      <item>Financijska agencija, OIB 85821130368, Ulica grada Vukovara 70, 10000 Zagreb</item>
      <item>Ninoslav Kurtalj, OIB 05603514092, Zelengaj 70b, 10000 Zagreb</item>
      <item>Odvjetničko društvo Potočnjak &amp; Šušnjar d.o.o., OIB 10358464591, Miramarska 24/6, 10000 Zagreb</item>
    </derivirana_varijabla>
  </DomainObject.Predmet.OstaliListFormatedWithAdressOIB>
  <DomainObject.Predmet.OstaliListNazivFormated>
    <izvorni_sadrzaj>
      <item>ŽDO Velika Gorica</item>
      <item>Financijska agencija</item>
      <item>Ninoslav Kurtalj</item>
      <item>Odvjetničko društvo Potočnjak &amp; Šušnjar d.o.o.</item>
    </izvorni_sadrzaj>
    <derivirana_varijabla naziv="DomainObject.Predmet.OstaliListNazivFormated_1">
      <item>ŽDO Velika Gorica</item>
      <item>Financijska agencija</item>
      <item>Ninoslav Kurtalj</item>
      <item>Odvjetničko društvo Potočnjak &amp; Šušnjar d.o.o.</item>
    </derivirana_varijabla>
  </DomainObject.Predmet.OstaliListNazivFormated>
  <DomainObject.Predmet.OstaliListNazivFormatedOIB>
    <izvorni_sadrzaj>
      <item>ŽDO Velika Gorica, OIB 96292040276</item>
      <item>Financijska agencija, OIB 85821130368</item>
      <item>Ninoslav Kurtalj, OIB 05603514092</item>
      <item>Odvjetničko društvo Potočnjak &amp; Šušnjar d.o.o., OIB 10358464591</item>
    </izvorni_sadrzaj>
    <derivirana_varijabla naziv="DomainObject.Predmet.OstaliListNazivFormatedOIB_1">
      <item>ŽDO Velika Gorica, OIB 96292040276</item>
      <item>Financijska agencija, OIB 85821130368</item>
      <item>Ninoslav Kurtalj, OIB 05603514092</item>
      <item>Odvjetničko društvo Potočnjak &amp; Šušnjar d.o.o., OIB 10358464591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2019.</izvorni_sadrzaj>
    <derivirana_varijabla naziv="DomainObject.Datum_1">8. veljače 2019.</derivirana_varijabla>
  </DomainObject.Datum>
  <DomainObject.PoslovniBrojDokumenta>
    <izvorni_sadrzaj/>
    <derivirana_varijabla naziv="DomainObject.PoslovniBrojDokumenta_1"/>
  </DomainObject.PoslovniBrojDokumenta>
  <DomainObject.Predmet.StrankaIDrugi>
    <izvorni_sadrzaj>ELMA KURTALJ d.o.o.</izvorni_sadrzaj>
    <derivirana_varijabla naziv="DomainObject.Predmet.StrankaIDrugi_1">ELMA KURTALJ d.o.o.</derivirana_varijabla>
  </DomainObject.Predmet.StrankaIDrugi>
  <DomainObject.Predmet.ProtustrankaIDrugi>
    <izvorni_sadrzaj>ELMA KURTALJ d.o.o.</izvorni_sadrzaj>
    <derivirana_varijabla naziv="DomainObject.Predmet.ProtustrankaIDrugi_1">ELMA KURTALJ d.o.o.</derivirana_varijabla>
  </DomainObject.Predmet.ProtustrankaIDrugi>
  <DomainObject.Predmet.StrankaIDrugiAdressOIB>
    <izvorni_sadrzaj>ELMA KURTALJ d.o.o., OIB 66199711704, Plešivica 65, 10450 Jastrebarsko</izvorni_sadrzaj>
    <derivirana_varijabla naziv="DomainObject.Predmet.StrankaIDrugiAdressOIB_1">ELMA KURTALJ d.o.o., OIB 66199711704, Plešivica 65, 10450 Jastrebarsko</derivirana_varijabla>
  </DomainObject.Predmet.StrankaIDrugiAdressOIB>
  <DomainObject.Predmet.ProtustrankaIDrugiAdressOIB>
    <izvorni_sadrzaj>ELMA KURTALJ d.o.o., OIB 66199711704, Plešivica 65, 10450 Jastrebarsko</izvorni_sadrzaj>
    <derivirana_varijabla naziv="DomainObject.Predmet.ProtustrankaIDrugiAdressOIB_1">ELMA KURTALJ d.o.o., OIB 66199711704, Plešivica 65, 10450 Jastrebarsko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ELMA KURTALJ d.o.o.</item>
      <item>ELMA KURTALJ d.o.o.</item>
      <item>ŽDO Velika Gorica</item>
      <item>Financijska agencija</item>
      <item>Ninoslav Kurtalj</item>
      <item>Odvjetničko društvo Potočnjak &amp; Šušnjar d.o.o.</item>
    </izvorni_sadrzaj>
    <derivirana_varijabla naziv="DomainObject.Predmet.SudioniciListNaziv_1">
      <item>ELMA KURTALJ d.o.o.</item>
      <item>ELMA KURTALJ d.o.o.</item>
      <item>ŽDO Velika Gorica</item>
      <item>Financijska agencija</item>
      <item>Ninoslav Kurtalj</item>
      <item>Odvjetničko društvo Potočnjak &amp; Šušnjar d.o.o.</item>
    </derivirana_varijabla>
  </DomainObject.Predmet.SudioniciListNaziv>
  <DomainObject.Predmet.SudioniciListAdressOIB>
    <izvorni_sadrzaj>
      <item>ELMA KURTALJ d.o.o., OIB 66199711704, Plešivica 65,10450 Jastrebarsko</item>
      <item>ELMA KURTALJ d.o.o., OIB 66199711704, Plešivica 65,10450 Jastrebarsko</item>
      <item>ŽDO Velika Gorica, OIB 96292040276, Zagrebačka 44,10410 Velika Gorica</item>
      <item>Financijska agencija, OIB 85821130368, Ulica grada Vukovara 70,10000 Zagreb</item>
      <item>Ninoslav Kurtalj, OIB 05603514092, Zelengaj 70b,10000 Zagreb</item>
      <item>Odvjetničko društvo Potočnjak &amp; Šušnjar d.o.o., OIB 10358464591, Miramarska 24/6,10000 Zagreb</item>
    </izvorni_sadrzaj>
    <derivirana_varijabla naziv="DomainObject.Predmet.SudioniciListAdressOIB_1">
      <item>ELMA KURTALJ d.o.o., OIB 66199711704, Plešivica 65,10450 Jastrebarsko</item>
      <item>ELMA KURTALJ d.o.o., OIB 66199711704, Plešivica 65,10450 Jastrebarsko</item>
      <item>ŽDO Velika Gorica, OIB 96292040276, Zagrebačka 44,10410 Velika Gorica</item>
      <item>Financijska agencija, OIB 85821130368, Ulica grada Vukovara 70,10000 Zagreb</item>
      <item>Ninoslav Kurtalj, OIB 05603514092, Zelengaj 70b,10000 Zagreb</item>
      <item>Odvjetničko društvo Potočnjak &amp; Šušnjar d.o.o., OIB 10358464591, Miramarska 24/6,10000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66199711704</item>
      <item>, OIB 66199711704</item>
      <item>, OIB 96292040276</item>
      <item>, OIB 85821130368</item>
      <item>, OIB 05603514092</item>
      <item>, OIB 10358464591</item>
    </izvorni_sadrzaj>
    <derivirana_varijabla naziv="DomainObject.Predmet.SudioniciListNazivOIB_1">
      <item>, OIB 66199711704</item>
      <item>, OIB 66199711704</item>
      <item>, OIB 96292040276</item>
      <item>, OIB 85821130368</item>
      <item>, OIB 05603514092</item>
      <item>, OIB 10358464591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Ivančić, OIB 21146522885, Ivana pl. Zajca 17 Čakovec</item>
    </izvorni_sadrzaj>
    <derivirana_varijabla naziv="DomainObject.Predmet.StecajniUpraviteljiListAddressOIB_1">
      <item>Davor Ivančić, OIB 21146522885, Ivana pl. Zajca 17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siječnja 2019.</izvorni_sadrzaj>
    <derivirana_varijabla naziv="DomainObject.Predmet.DatumZadnjeOdrzaneSudskeRadnje_1">29. siječnja 2019.</derivirana_varijabla>
  </DomainObject.Predmet.DatumZadnjeOdrzaneSudskeRadnje>
  <DomainObject.PredzadnjaOdlukaIzPredmeta.DatumDonosenjaOdluke>
    <izvorni_sadrzaj>27. studenog 2018.</izvorni_sadrzaj>
    <derivirana_varijabla naziv="DomainObject.PredzadnjaOdlukaIzPredmeta.DatumDonosenjaOdluke_1">27. studenog 2018.</derivirana_varijabla>
  </DomainObject.PredzadnjaOdlukaIzPredmeta.DatumDonosenjaOdluke>
  <DomainObject.PredzadnjaOdlukaIzPredmeta.Oznaka>
    <izvorni_sadrzaj>St-2094/2018-16</izvorni_sadrzaj>
    <derivirana_varijabla naziv="DomainObject.PredzadnjaOdlukaIzPredmeta.Oznaka_1">St-2094/2018-16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623</properties:Words>
  <properties:Characters>3420</properties:Characters>
  <properties:Lines>91</properties:Lines>
  <properties:Paragraphs>26</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2019-02-07T13:27:00Z</dcterms:created>
  <dc:creator>Nikola Ribarić</dc:creator>
  <dc:description/>
  <cp:keywords/>
  <cp:lastModifiedBy>Maja Hajtek</cp:lastModifiedBy>
  <cp:lastPrinted>2019-02-08T06:47:00Z</cp:lastPrinted>
  <dcterms:modified xmlns:xsi="http://www.w3.org/2001/XMLSchema-instance" xsi:type="dcterms:W3CDTF">2019-02-08T06:47:00Z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obustavi predstečajnog postupka (Rješenje obustava 64 SZ-a  ELMA KURTALJ   8.2.2019.docx)</vt:lpwstr>
  </prop:property>
  <prop:property name="CC_coloring" pid="4" fmtid="{D5CDD505-2E9C-101B-9397-08002B2CF9AE}">
    <vt:bool>false</vt:bool>
  </prop:property>
  <prop:property name="BrojStranica" pid="5" fmtid="{D5CDD505-2E9C-101B-9397-08002B2CF9AE}">
    <vt:i4>2</vt:i4>
  </prop:property>
</prop:Properties>
</file>