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8b18" w14:paraId="8078b18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401BEE">
        <w:t>4</w:t>
      </w:r>
      <w:r w:rsidR="005628D6">
        <w:t>508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1169E9" w:rsidRPr="00220462">
        <w:t>TEOPROM GRADNJA d.o.o., Zagreb, Puljska 1, OIB 44104927126</w:t>
      </w:r>
      <w:r w:rsidRPr="00A52F03">
        <w:t>,</w:t>
      </w:r>
      <w:r>
        <w:t xml:space="preserve"> </w:t>
      </w:r>
      <w:r w:rsidR="00667114" w:rsidRPr="00692A21">
        <w:t xml:space="preserve">dana </w:t>
      </w:r>
      <w:r>
        <w:t>24. siječnja 2018</w:t>
      </w:r>
      <w:r w:rsidR="00514EDC" w:rsidRPr="00692A21">
        <w:t xml:space="preserve">. godine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5628D6" w:rsidRPr="00220462">
        <w:t>TEOPROM GRADNJA d.o.o., Zagreb, Puljska 1, OIB 44104927126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307C60" w:rsidRPr="00307C60">
        <w:t>24. siječnja 2018</w:t>
      </w:r>
      <w:r w:rsidR="005A56DF">
        <w:t xml:space="preserve">. godine u </w:t>
      </w:r>
      <w:r w:rsidR="00307C60">
        <w:t>13,0</w:t>
      </w:r>
      <w:r w:rsidR="00FB3694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357BEE" w:rsidRPr="00357BEE">
        <w:t>Iva Pinjuh Stjepović, Zagreb, Draškovićeva 4a, OIB 60842552274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5628D6" w:rsidRPr="00220462">
        <w:t>TEOPROM GRADNJA d.o.o., Zagreb, Puljska 1, OIB 44104927126</w:t>
      </w:r>
      <w:r w:rsidR="008C5EB2">
        <w:t xml:space="preserve">, s danom </w:t>
      </w:r>
      <w:r w:rsidR="001A178B">
        <w:t>24. siječnja 2018.</w:t>
      </w:r>
      <w:r w:rsidR="008C5EB2">
        <w:t xml:space="preserve">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12940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5628D6" w:rsidRPr="00220462">
        <w:t>TEOPROM GRADNJA d.o.o., Zagreb, Puljska 1, OIB 44104927126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5628D6" w:rsidP="005628D6" w:rsidR="005628D6">
      <w:pPr>
        <w:ind w:firstLine="708"/>
        <w:jc w:val="both"/>
      </w:pPr>
      <w:r>
        <w:t xml:space="preserve">FINA-a Regionalni centar Zagreb, podnijela je ovom sudu dana 23. svibnja 2016. prijedlog za otvaranje stečajnog postupka nad dužnikom </w:t>
      </w:r>
      <w:r w:rsidRPr="00220462">
        <w:t>TEOPROM GRADNJA d.o.o., Zagreb, Puljska 1, OIB 44104927126</w:t>
      </w:r>
      <w:r>
        <w:t xml:space="preserve">. </w:t>
      </w:r>
    </w:p>
    <w:p w:rsidRDefault="005628D6" w:rsidP="005628D6" w:rsidR="005628D6">
      <w:pPr>
        <w:ind w:firstLine="708"/>
        <w:jc w:val="both"/>
      </w:pPr>
      <w:r>
        <w:t xml:space="preserve"> </w:t>
      </w:r>
    </w:p>
    <w:p w:rsidRDefault="005628D6" w:rsidP="005628D6" w:rsidR="005628D6">
      <w:pPr>
        <w:ind w:firstLine="708"/>
        <w:jc w:val="both"/>
      </w:pPr>
      <w:r w:rsidRPr="00C254D4">
        <w:t xml:space="preserve">Prijedlog je podnesen temeljem odredbe članka </w:t>
      </w:r>
      <w:r>
        <w:t>444. stavka 2</w:t>
      </w:r>
      <w:r w:rsidRPr="00C254D4">
        <w:t xml:space="preserve">. </w:t>
      </w:r>
      <w:r>
        <w:t>Stečajnog zakona (Narodne novine broj 71/15, 104/17, dalje u tekstu: SZ-a). U prijedlogu predlagatelj navodi da na dan 1. rujna 2015. godine dužnik u Očevidniku redoslijeda osnova za plaćanje ima evidentirane neizvršene osnove za plaćanje u neprekinutom razdoblju od 390 dana, u ukupnom iznosu od 43.328,12</w:t>
      </w:r>
      <w:r w:rsidRPr="00413877">
        <w:t xml:space="preserve"> </w:t>
      </w:r>
      <w:r>
        <w:t xml:space="preserve">kn, te da dužnik ima tri zaposlena. </w:t>
      </w:r>
    </w:p>
    <w:p w:rsidRDefault="005628D6" w:rsidP="005628D6" w:rsidR="005628D6">
      <w:pPr>
        <w:ind w:firstLine="708"/>
        <w:jc w:val="both"/>
      </w:pPr>
    </w:p>
    <w:p w:rsidRDefault="005628D6" w:rsidP="005628D6" w:rsidR="005628D6" w:rsidRPr="005F7ED3">
      <w:pPr>
        <w:ind w:firstLine="708"/>
        <w:jc w:val="both"/>
      </w:pPr>
      <w:r>
        <w:t xml:space="preserve">Rješenjem ovog suda posl.br. 4 St-4508/16 od 8. ožujka 2017. godine pokrenut je prethodni postupak radi utvrđivanja pretpostavki za otvaranje stečajnoga postupka nad </w:t>
      </w:r>
      <w:r>
        <w:lastRenderedPageBreak/>
        <w:t>dužnikom, a ujedno je sud zaključkom naredio dužniku da u roku od 8 dana dostavi sudu popis imovine i obveza dužnika sukladno čl. 17. st. 1. SZ-a, te je ujedno određeno ročište radi očitovanja o prijedlogu za otvaranje stečajnoga postupka za dan 18. svibnja 2017. godine.</w:t>
      </w:r>
    </w:p>
    <w:p w:rsidRDefault="005628D6" w:rsidP="005628D6" w:rsidR="005628D6" w:rsidRPr="005F7ED3">
      <w:pPr>
        <w:jc w:val="both"/>
      </w:pPr>
    </w:p>
    <w:p w:rsidRDefault="005628D6" w:rsidP="005628D6" w:rsidR="005628D6">
      <w:pPr>
        <w:ind w:firstLine="708"/>
        <w:jc w:val="both"/>
      </w:pPr>
      <w:r>
        <w:t>Podneskom od 13. ožujka</w:t>
      </w:r>
      <w:r w:rsidRPr="00B62AAF">
        <w:t xml:space="preserve"> </w:t>
      </w:r>
      <w:r>
        <w:t xml:space="preserve">2017. godine FINA je izvijestila sud da ostaje kod prijedloga za otvaranje stečajnog postupka. </w:t>
      </w:r>
    </w:p>
    <w:p w:rsidRDefault="005628D6" w:rsidP="005628D6" w:rsidR="005628D6">
      <w:pPr>
        <w:ind w:firstLine="708"/>
        <w:jc w:val="both"/>
      </w:pPr>
    </w:p>
    <w:p w:rsidRDefault="005628D6" w:rsidP="005628D6" w:rsidR="005628D6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18. svibnja 2017. godine, niti na ročište radi rasprave o pretpostavkama za otvaranje stečajnog postupka od 19. rujna 2017. godine, nisu pristupili niti predlagatelj, niti dužnik, niti zakonski zastupnik dužnika, a niti je dužnik postupio po zaključku suda od 8. ožujka 2017. godine da dostavi sudu popis imovine i obveza dužnika.</w:t>
      </w:r>
    </w:p>
    <w:p w:rsidRDefault="005628D6" w:rsidP="005628D6" w:rsidR="005628D6">
      <w:pPr>
        <w:ind w:firstLine="708"/>
        <w:jc w:val="both"/>
      </w:pPr>
    </w:p>
    <w:p w:rsidRDefault="005628D6" w:rsidP="005628D6" w:rsidR="005628D6">
      <w:pPr>
        <w:ind w:firstLine="708"/>
        <w:jc w:val="both"/>
      </w:pPr>
      <w:r>
        <w:t xml:space="preserve">Sud je zaključkom od 18. svibnja 2017. godine zatražio od javnih tijela koja vode evidenciju o određenoj vrsti imovine dostavu podataka iz njihovih službenih evidencija o tome da li je dužnik evidentiran kao vlasnik imovine. </w:t>
      </w:r>
    </w:p>
    <w:p w:rsidRDefault="005628D6" w:rsidP="005628D6" w:rsidR="005628D6">
      <w:pPr>
        <w:ind w:firstLine="708"/>
        <w:jc w:val="both"/>
      </w:pPr>
    </w:p>
    <w:p w:rsidRDefault="005628D6" w:rsidP="005628D6" w:rsidR="005628D6">
      <w:pPr>
        <w:ind w:firstLine="708"/>
        <w:jc w:val="both"/>
      </w:pPr>
      <w:r>
        <w:t>Uvidom u</w:t>
      </w:r>
      <w:r w:rsidRPr="00A44D76">
        <w:t xml:space="preserve"> obavijest Hrvatske agencije za civilno zrakoplovstvo </w:t>
      </w:r>
      <w:r>
        <w:t>23. svibnja 2017. godine (list 22</w:t>
      </w:r>
      <w:r w:rsidRPr="00A44D76">
        <w:t xml:space="preserve"> spisa) </w:t>
      </w:r>
      <w:r>
        <w:t>utvrđeno je</w:t>
      </w:r>
      <w:r w:rsidRPr="00A44D76">
        <w:t xml:space="preserve"> da dužnik nije registriran kao vlasnik zrakoplova.</w:t>
      </w:r>
      <w:r>
        <w:t xml:space="preserve"> Uvidom u</w:t>
      </w:r>
      <w:r w:rsidRPr="00A44D76">
        <w:t xml:space="preserve"> obavijest Ministarstva mora, prometa i infrastrukture od </w:t>
      </w:r>
      <w:r>
        <w:t xml:space="preserve">24. svibnja </w:t>
      </w:r>
      <w:r w:rsidRPr="00A44D76">
        <w:t xml:space="preserve">2017. godine (list </w:t>
      </w:r>
      <w:r>
        <w:t>23</w:t>
      </w:r>
      <w:r w:rsidRPr="00A44D76">
        <w:t xml:space="preserve"> spisa) </w:t>
      </w:r>
      <w:r>
        <w:t>utvrđeno je</w:t>
      </w:r>
      <w:r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Uvidom u uvjerenje Državne geodetske uprave od 31. svibnja 2017. godine (list 26 spisa) utvrđeno je da dužnik nije upisan u katastarski operat. Uvidom u</w:t>
      </w:r>
      <w:r w:rsidRPr="00A44D76">
        <w:t xml:space="preserve"> obavijest Središnjeg klirinško depozitarnog društva d.d. od </w:t>
      </w:r>
      <w:r>
        <w:t>6. lipnja</w:t>
      </w:r>
      <w:r w:rsidRPr="00A44D76">
        <w:t xml:space="preserve"> 2017. godine (list </w:t>
      </w:r>
      <w:r>
        <w:t>27</w:t>
      </w:r>
      <w:r w:rsidRPr="00A44D76">
        <w:t xml:space="preserve"> spisa) </w:t>
      </w:r>
      <w:r>
        <w:t>utvrđeno je</w:t>
      </w:r>
      <w:r w:rsidRPr="00A44D76">
        <w:t xml:space="preserve"> da u sustavu SKDD d.d. ne postoji račun nematerijaliziranih vrijednosnih papira dužnika.</w:t>
      </w:r>
      <w:r>
        <w:t xml:space="preserve"> </w:t>
      </w:r>
    </w:p>
    <w:p w:rsidRDefault="005628D6" w:rsidP="005628D6" w:rsidR="005628D6">
      <w:pPr>
        <w:ind w:firstLine="708"/>
        <w:jc w:val="both"/>
      </w:pPr>
    </w:p>
    <w:p w:rsidRDefault="005628D6" w:rsidP="005628D6" w:rsidR="005628D6">
      <w:pPr>
        <w:ind w:firstLine="708"/>
        <w:jc w:val="both"/>
      </w:pPr>
      <w:r>
        <w:t xml:space="preserve">Putem ovlaštenog službenika ovog suda sud je zatražio pribavu podataka </w:t>
      </w:r>
      <w:r w:rsidRPr="00A44D76">
        <w:t xml:space="preserve">iz informacijskog sustava zemljišnih knjiga (list </w:t>
      </w:r>
      <w:r>
        <w:t>18 i 19</w:t>
      </w:r>
      <w:r w:rsidRPr="00A44D76">
        <w:t xml:space="preserve"> spisa) o vlasništvu dužnika na nekretninama,</w:t>
      </w:r>
      <w:r>
        <w:t xml:space="preserve"> te je zaprimljena obavijest da je dužnik evidentiran u zemljišnoknjižnom ulošku 101503 k.o. Vrapče Novo kod Zemljišnoknjižnog odjela Zagreb. Stoga je sud izvršio uvid u e-Izvadak iz zemljišne knjige koje vodi Općinski građanski sud u Zagrebu, Zemljišnoknjižni odjel Zagreb, k.o. Vrapče Novo, zk. uložak 101503, kat. čestica 352/1, kao i povijesni prikaz izvatka iz zemljišne knjige za navedenu česticu (list 34 do 38 spisa), te je utvrđeno da su u zk. ulošku 101503 kao suvlasnici kat. čestice 352/1 upisane fizičke osobe, a iz povijesnog prikaza proizlazi da je dužnik ranije bio upisan kao suvlasnik pojedinih suvlasničkih dijelova, ali je svoje suvlasničke dijelove otuđio, tj. prodao trećim osobama, i to prije podnošenja prijedloga za otvaranje stečajnog postupka. Dakle, dužnik nije u zemljišnim knjigama upisan kao vlasnik nekretnine kat. čestice 352/1 upisane u zk. uložak 101503 k.o. Vrapče Novo.</w:t>
      </w:r>
    </w:p>
    <w:p w:rsidRDefault="005628D6" w:rsidP="005628D6" w:rsidR="005628D6">
      <w:pPr>
        <w:ind w:firstLine="708"/>
        <w:jc w:val="both"/>
      </w:pPr>
    </w:p>
    <w:p w:rsidRDefault="005628D6" w:rsidP="005628D6" w:rsidR="005628D6">
      <w:pPr>
        <w:ind w:firstLine="708"/>
        <w:jc w:val="both"/>
      </w:pPr>
      <w:r>
        <w:t>Nadalje, uvidom u uvjerenje MUP-a, PU Zagrebačka od 2. lipnja 2017. godine (list 28 spisa) utvrđeno je da je dužnik evidentiran kao vlasnik vozila</w:t>
      </w:r>
      <w:r w:rsidRPr="009322C7">
        <w:t xml:space="preserve"> </w:t>
      </w:r>
      <w:r>
        <w:t>marke Koegel Avwe 18, godina proizvodnje 1995., broj šasije WK0AWE018S1148742, reg. oznaka ZG9525ET, odjavljeno 25. listopada 2014. godine.</w:t>
      </w:r>
    </w:p>
    <w:p w:rsidRDefault="005628D6" w:rsidP="005628D6" w:rsidR="005628D6">
      <w:pPr>
        <w:ind w:firstLine="708"/>
        <w:jc w:val="both"/>
      </w:pPr>
    </w:p>
    <w:p w:rsidRDefault="005628D6" w:rsidP="005628D6" w:rsidR="005628D6">
      <w:pPr>
        <w:ind w:firstLine="708"/>
        <w:jc w:val="both"/>
      </w:pPr>
      <w:r>
        <w:t xml:space="preserve">FINA je dostavila u spis potvrdu o neizvršenim osnovama za plaćanje od 22. svibnja 2017. godine (list 21 spisa), uvidom u koju je utvrđeno da dužnik na dan izdavanja potvrde u </w:t>
      </w:r>
      <w:r>
        <w:lastRenderedPageBreak/>
        <w:t>Očevidniku redoslijeda osnova za plaćanja ima evidentirane neizvršene osnove za plaćanje u neprekinutom razdoblju od 1018 dana.</w:t>
      </w:r>
    </w:p>
    <w:p w:rsidRDefault="00A52F03" w:rsidP="00A52F03" w:rsidR="00A52F03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882F98" w:rsidP="00063CEB" w:rsidR="00063CEB">
      <w:pPr>
        <w:ind w:firstLine="708"/>
        <w:jc w:val="both"/>
      </w:pPr>
      <w:r w:rsidRPr="00882F98">
        <w:t>Dakle, iz potvrde FINA-e o blokadi računa dužnika, nedvojbeno proizlazi da je kod dužnika ostvaren stečajni razlog nesposobnosti za plaćanje sukladno odredbi čl. 6. st. 1., 2. i 4. SZ-a.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B3694">
        <w:t>4</w:t>
      </w:r>
      <w:r w:rsidR="005628D6">
        <w:t>508</w:t>
      </w:r>
      <w:r w:rsidR="005555FF">
        <w:t>/16</w:t>
      </w:r>
      <w:r w:rsidRPr="00692A21">
        <w:t xml:space="preserve"> od </w:t>
      </w:r>
      <w:r w:rsidR="00A05A71">
        <w:t>19. rujna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C1346A">
        <w:t>26.130,00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A05A71" w:rsidP="00A05A71" w:rsidR="00A05A71">
      <w:pPr>
        <w:ind w:firstLine="708"/>
        <w:jc w:val="both"/>
      </w:pPr>
      <w:r>
        <w:t>Prema tome, iz dostupnih podataka u spisu proizlazi da dužnik nema u vlasništvu nekretnine, već da u vlasništvu ima isključivo pokretninu – motorno vozilo, a stajalište je ovog suda da je riječ o imovini neznatne vrijednosti, budući je vozilo proizvedeno 1995. godine, dakle riječ je o motornom vozilu starom 22 godine, a koje je ujedno i odjavljeno u listopadu 2014. godine, pa je evidentno da je riječ o starom i istrošenom motornom vozilu za koje je neizvjesno da li je uopće u voznom stanju i da li je uopće i u posjedu dužnika, pa sud smatra da vrijednost navedenog vozila ne premašuje iznos od 10.000,00 kn, a imovina takve vrijednosti nije dovoljna ni za namirenje troškova ovog postupka. Naime, p</w:t>
      </w:r>
      <w:r w:rsidRPr="00435B5D">
        <w:t xml:space="preserve">redvidivi troškovi stečajnog postupka </w:t>
      </w:r>
      <w:r>
        <w:t>za razdoblje od 6 mjeseci iznose minimalno 26.130,00 kn, a čine ih trošak nagrade stečajnom upravitelju u bruto iznosu od 8.000,00 kn, trošak knjigovodstva u iznosu od 9.000,00 kn (1.500,00 kn x 6 mjeseci), trošak procjene vrijednosti vozila dužnika po ovlaštenom sudskom vještaku u iznosu od 3.000,00 kn,</w:t>
      </w:r>
      <w:r w:rsidRPr="00D16DF1">
        <w:t xml:space="preserve"> </w:t>
      </w:r>
      <w:r>
        <w:t xml:space="preserve">trošak arhiviranja dužnikove dokumentacije u iznosu od 4.000,00 kn, razni materijalni troškovi u iznosu od 1.600,00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380,00 kn. </w:t>
      </w:r>
    </w:p>
    <w:p w:rsidRDefault="00D30745" w:rsidP="00D30745" w:rsidR="00D30745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</w:t>
      </w:r>
      <w:r>
        <w:lastRenderedPageBreak/>
        <w:t xml:space="preserve">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D30745">
        <w:t>24.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A05A71">
        <w:t>19</w:t>
      </w:r>
      <w:r w:rsidR="00D30745">
        <w:t>. rujna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A05A71">
        <w:t>19</w:t>
      </w:r>
      <w:r w:rsidR="00D30745">
        <w:t>. rujna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D30745">
        <w:t>24.</w:t>
      </w:r>
      <w:r w:rsidR="00A05A71">
        <w:t xml:space="preserve"> </w:t>
      </w:r>
      <w:r w:rsidR="00D30745">
        <w:t>siječnja 2018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1D683D" w:rsidR="006E72DD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9E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5628D6">
      <w:t>4508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D6CD3"/>
    <w:rsid w:val="000D7557"/>
    <w:rsid w:val="000E2C71"/>
    <w:rsid w:val="000F2D91"/>
    <w:rsid w:val="001169E9"/>
    <w:rsid w:val="00131287"/>
    <w:rsid w:val="00164B97"/>
    <w:rsid w:val="00174993"/>
    <w:rsid w:val="001A044D"/>
    <w:rsid w:val="001A178B"/>
    <w:rsid w:val="001A24B8"/>
    <w:rsid w:val="001B49EF"/>
    <w:rsid w:val="001D564F"/>
    <w:rsid w:val="001D683D"/>
    <w:rsid w:val="001F26D6"/>
    <w:rsid w:val="00212940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905DD"/>
    <w:rsid w:val="003A4AA3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628D6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62058"/>
    <w:rsid w:val="00662CB6"/>
    <w:rsid w:val="00667114"/>
    <w:rsid w:val="006804BD"/>
    <w:rsid w:val="006861EF"/>
    <w:rsid w:val="00692A21"/>
    <w:rsid w:val="006C293B"/>
    <w:rsid w:val="006C786C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5A71"/>
    <w:rsid w:val="00A0682A"/>
    <w:rsid w:val="00A104E5"/>
    <w:rsid w:val="00A12E2C"/>
    <w:rsid w:val="00A22E26"/>
    <w:rsid w:val="00A34FB5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A29F8"/>
    <w:rsid w:val="00CB155B"/>
    <w:rsid w:val="00CB739D"/>
    <w:rsid w:val="00CE03D0"/>
    <w:rsid w:val="00CF05EC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4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4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9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4508</izvorni_sadrzaj>
    <derivirana_varijabla naziv="DomainObject.Predmet.Broj_1">4508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St-4508/2016</izvorni_sadrzaj>
    <derivirana_varijabla naziv="DomainObject.Predmet.OznakaBroj_1">St-4508/2016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TEOPROM GRADNJA d.o.o. zastupanog po punomoćniku Mario Babić</izvorni_sadrzaj>
    <derivirana_varijabla naziv="DomainObject.Predmet.ProtustrankaFormated_1">  TEOPROM GRADNJA d.o.o. zastupanog po punomoćniku Mario Babić</derivirana_varijabla>
  </DomainObject.Predmet.ProtustrankaFormated>
  <DomainObject.Predmet.ProtustrankaFormatedOIB>
    <izvorni_sadrzaj>  TEOPROM GRADNJA d.o.o., OIB 44104927126 zastupanog po punomoćniku Mario Babić</izvorni_sadrzaj>
    <derivirana_varijabla naziv="DomainObject.Predmet.ProtustrankaFormatedOIB_1">  TEOPROM GRADNJA d.o.o., OIB 44104927126 zastupanog po punomoćniku Mario Babić</derivirana_varijabla>
  </DomainObject.Predmet.ProtustrankaFormatedOIB>
  <DomainObject.Predmet.ProtustrankaFormatedWithAdress>
    <izvorni_sadrzaj> TEOPROM GRADNJA d.o.o., Puljska 1, 10000 Zagreb zastupanog po punomoćniku Mario Babić</izvorni_sadrzaj>
    <derivirana_varijabla naziv="DomainObject.Predmet.ProtustrankaFormatedWithAdress_1"> TEOPROM GRADNJA d.o.o., Puljska 1, 10000 Zagreb zastupanog po punomoćniku Mario Babić</derivirana_varijabla>
  </DomainObject.Predmet.ProtustrankaFormatedWithAdress>
  <DomainObject.Predmet.ProtustrankaFormatedWithAdressOIB>
    <izvorni_sadrzaj> TEOPROM GRADNJA d.o.o., OIB 44104927126, Puljska 1, 10000 Zagreb zastupanog po punomoćniku Mario Babić</izvorni_sadrzaj>
    <derivirana_varijabla naziv="DomainObject.Predmet.ProtustrankaFormatedWithAdressOIB_1"> TEOPROM GRADNJA d.o.o., OIB 44104927126, Puljska 1, 10000 Zagreb zastupanog po punomoćniku Mario Babić</derivirana_varijabla>
  </DomainObject.Predmet.ProtustrankaFormatedWithAdressOIB>
  <DomainObject.Predmet.ProtustrankaWithAdress>
    <izvorni_sadrzaj>TEOPROM GRADNJA d.o.o. Puljska 1, 10000 Zagreb</izvorni_sadrzaj>
    <derivirana_varijabla naziv="DomainObject.Predmet.ProtustrankaWithAdress_1">TEOPROM GRADNJA d.o.o. Puljska 1, 10000 Zagreb</derivirana_varijabla>
  </DomainObject.Predmet.ProtustrankaWithAdress>
  <DomainObject.Predmet.ProtustrankaWithAdressOIB>
    <izvorni_sadrzaj>TEOPROM GRADNJA d.o.o., OIB 44104927126, Puljska 1, 10000 Zagreb</izvorni_sadrzaj>
    <derivirana_varijabla naziv="DomainObject.Predmet.ProtustrankaWithAdressOIB_1">TEOPROM GRADNJA d.o.o., OIB 44104927126, Puljska 1, 10000 Zagreb</derivirana_varijabla>
  </DomainObject.Predmet.ProtustrankaWithAdressOIB>
  <DomainObject.Predmet.ProtustrankaNazivFormated>
    <izvorni_sadrzaj>TEOPROM GRADNJA d.o.o.</izvorni_sadrzaj>
    <derivirana_varijabla naziv="DomainObject.Predmet.ProtustrankaNazivFormated_1">TEOPROM GRADNJA d.o.o.</derivirana_varijabla>
  </DomainObject.Predmet.ProtustrankaNazivFormated>
  <DomainObject.Predmet.ProtustrankaNazivFormatedOIB>
    <izvorni_sadrzaj>TEOPROM GRADNJA d.o.o., OIB 44104927126</izvorni_sadrzaj>
    <derivirana_varijabla naziv="DomainObject.Predmet.ProtustrankaNazivFormatedOIB_1">TEOPROM GRADNJA d.o.o., OIB 44104927126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TEOPROM GRADNJA d.o.o. zastupanog po punomoćniku Mario Babić</item>
    </izvorni_sadrzaj>
    <derivirana_varijabla naziv="DomainObject.Predmet.ProtuStrankaListFormated_1">
      <item>TEOPROM GRADNJA d.o.o. zastupanog po punomoćniku Mario Babić</item>
    </derivirana_varijabla>
  </DomainObject.Predmet.ProtuStrankaListFormated>
  <DomainObject.Predmet.ProtuStrankaListFormatedOIB>
    <izvorni_sadrzaj>
      <item>TEOPROM GRADNJA d.o.o., OIB 44104927126 zastupanog po punomoćniku Mario Babić</item>
    </izvorni_sadrzaj>
    <derivirana_varijabla naziv="DomainObject.Predmet.ProtuStrankaListFormatedOIB_1">
      <item>TEOPROM GRADNJA d.o.o., OIB 44104927126 zastupanog po punomoćniku Mario Babić</item>
    </derivirana_varijabla>
  </DomainObject.Predmet.ProtuStrankaListFormatedOIB>
  <DomainObject.Predmet.ProtuStrankaListFormatedWithAdress>
    <izvorni_sadrzaj>
      <item>TEOPROM GRADNJA d.o.o., Puljska 1, 10000 Zagreb zastupanog po punomoćniku Mario Babić</item>
    </izvorni_sadrzaj>
    <derivirana_varijabla naziv="DomainObject.Predmet.ProtuStrankaListFormatedWithAdress_1">
      <item>TEOPROM GRADNJA d.o.o., Puljska 1, 10000 Zagreb zastupanog po punomoćniku Mario Babić</item>
    </derivirana_varijabla>
  </DomainObject.Predmet.ProtuStrankaListFormatedWithAdress>
  <DomainObject.Predmet.ProtuStrankaListFormatedWithAdressOIB>
    <izvorni_sadrzaj>
      <item>TEOPROM GRADNJA d.o.o., OIB 44104927126, Puljska 1, 10000 Zagreb zastupanog po punomoćniku Mario Babić</item>
    </izvorni_sadrzaj>
    <derivirana_varijabla naziv="DomainObject.Predmet.ProtuStrankaListFormatedWithAdressOIB_1">
      <item>TEOPROM GRADNJA d.o.o., OIB 44104927126, Puljska 1, 10000 Zagreb zastupanog po punomoćniku Mario Babić</item>
    </derivirana_varijabla>
  </DomainObject.Predmet.ProtuStrankaListFormatedWithAdressOIB>
  <DomainObject.Predmet.ProtuStrankaListNazivFormated>
    <izvorni_sadrzaj>
      <item>TEOPROM GRADNJA d.o.o.</item>
    </izvorni_sadrzaj>
    <derivirana_varijabla naziv="DomainObject.Predmet.ProtuStrankaListNazivFormated_1">
      <item>TEOPROM GRADNJA d.o.o.</item>
    </derivirana_varijabla>
  </DomainObject.Predmet.ProtuStrankaListNazivFormated>
  <DomainObject.Predmet.ProtuStrankaListNazivFormatedOIB>
    <izvorni_sadrzaj>
      <item>TEOPROM GRADNJA d.o.o., OIB 44104927126</item>
    </izvorni_sadrzaj>
    <derivirana_varijabla naziv="DomainObject.Predmet.ProtuStrankaListNazivFormatedOIB_1">
      <item>TEOPROM GRADNJA d.o.o., OIB 44104927126</item>
    </derivirana_varijabla>
  </DomainObject.Predmet.ProtuStrankaListNazivFormatedOIB>
  <DomainObject.Predmet.OstaliListFormated>
    <izvorni_sadrzaj>
      <item>Mario Babić punomoćnik sudionika u postupku TEOPROM GRADNJA d.o.o.</item>
    </izvorni_sadrzaj>
    <derivirana_varijabla naziv="DomainObject.Predmet.OstaliListFormated_1">
      <item>Mario Babić punomoćnik sudionika u postupku TEOPROM GRADNJA d.o.o.</item>
    </derivirana_varijabla>
  </DomainObject.Predmet.OstaliListFormated>
  <DomainObject.Predmet.OstaliListFormatedOIB>
    <izvorni_sadrzaj>
      <item>Mario Babić, OIB 04896884618 punomoćnik sudionika u postupku TEOPROM GRADNJA d.o.o.</item>
    </izvorni_sadrzaj>
    <derivirana_varijabla naziv="DomainObject.Predmet.OstaliListFormatedOIB_1">
      <item>Mario Babić, OIB 04896884618 punomoćnik sudionika u postupku TEOPROM GRADNJA d.o.o.</item>
    </derivirana_varijabla>
  </DomainObject.Predmet.OstaliListFormatedOIB>
  <DomainObject.Predmet.OstaliListFormatedWithAdress>
    <izvorni_sadrzaj>
      <item>Mario Babić, Puljska Ulica 1, 10000 Zagreb punomoćnik sudionika u postupku TEOPROM GRADNJA d.o.o.</item>
    </izvorni_sadrzaj>
    <derivirana_varijabla naziv="DomainObject.Predmet.OstaliListFormatedWithAdress_1">
      <item>Mario Babić, Puljska Ulica 1, 10000 Zagreb punomoćnik sudionika u postupku TEOPROM GRADNJA d.o.o.</item>
    </derivirana_varijabla>
  </DomainObject.Predmet.OstaliListFormatedWithAdress>
  <DomainObject.Predmet.OstaliListFormatedWithAdressOIB>
    <izvorni_sadrzaj>
      <item>Mario Babić, OIB 04896884618, Puljska Ulica 1, 10000 Zagreb punomoćnik sudionika u postupku TEOPROM GRADNJA d.o.o.</item>
    </izvorni_sadrzaj>
    <derivirana_varijabla naziv="DomainObject.Predmet.OstaliListFormatedWithAdressOIB_1">
      <item>Mario Babić, OIB 04896884618, Puljska Ulica 1, 10000 Zagreb punomoćnik sudionika u postupku TEOPROM GRADNJA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TEOPROM GRADNJA d.o.o.</izvorni_sadrzaj>
    <derivirana_varijabla naziv="DomainObject.Predmet.ProtustrankaIDrugi_1">TEOPROM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TEOPROM GRADNJA d.o.o., OIB 44104927126, Puljska 1, 10000 Zagreb</izvorni_sadrzaj>
    <derivirana_varijabla naziv="DomainObject.Predmet.ProtustrankaIDrugiAdressOIB_1">TEOPROM GRADNJA d.o.o., OIB 44104927126,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TEOPROM GRADNJA d.o.o.</item>
      <item>Mario Babić</item>
    </izvorni_sadrzaj>
    <derivirana_varijabla naziv="DomainObject.Predmet.SudioniciListNaziv_1">
      <item>FINA Regionalni centar Zagreb</item>
      <item>TEOPROM GRADNJA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TEOPROM GRADNJA d.o.o., OIB 44104927126, Puljska 1,10000 Zagreb</item>
      <item>Mario Babić, OIB 04896884618, Puljska Ulica 1,10000 Zagreb</item>
    </izvorni_sadrzaj>
    <derivirana_varijabla naziv="DomainObject.Predmet.SudioniciListAdressOIB_1">
      <item>FINA Regionalni centar Zagreb, OIB 85821130368, Trg svibanjskih žrtava 1995. br. 1,10000 Zagreb</item>
      <item>TEOPROM GRADNJA d.o.o., OIB 44104927126, Puljska 1,10000 Zagreb</item>
      <item>Mario Babić, OIB 04896884618, Puljska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44104927126</item>
      <item>, OIB 04896884618</item>
    </izvorni_sadrzaj>
    <derivirana_varijabla naziv="DomainObject.Predmet.SudioniciListNazivOIB_1">
      <item>, OIB 85821130368</item>
      <item>, OIB 44104927126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1655</properties:Words>
  <properties:Characters>9207</properties:Characters>
  <properties:Lines>187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2018-01-24T11:36:00Z</dcterms:created>
  <dc:creator>Korisnik</dc:creator>
  <cp:lastModifiedBy>Renata Klokočki</cp:lastModifiedBy>
  <cp:lastPrinted>2018-01-24T11:10:00Z</cp:lastPrinted>
  <dcterms:modified xmlns:xsi="http://www.w3.org/2001/XMLSchema-instance" xsi:type="dcterms:W3CDTF">2018-01-24T11:42:00Z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