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9aa1f" w14:paraId="149aa1f" w:rsidRDefault="00A34BB6" w:rsidP="00A34BB6" w:rsidR="00A34BB6" w:rsidRPr="004F47C7">
      <w:pPr>
        <w:spacing w:after="0"/>
        <w:contextualSpacing/>
        <w:jc w:val="right"/>
        <w15:collapsed w:val="false"/>
        <w:rPr>
          <w:rFonts w:hAnsi="Times New Roman" w:ascii="Times New Roman"/>
          <w:sz w:val="24"/>
          <w:szCs w:val="24"/>
        </w:rPr>
      </w:pPr>
      <w:bookmarkStart w:name="_GoBack" w:id="0"/>
      <w:bookmarkEnd w:id="0"/>
    </w:p>
    <w:p w:rsidRDefault="00A34BB6" w:rsidP="00A34BB6" w:rsidR="00A34BB6" w:rsidRPr="004F47C7">
      <w:pPr>
        <w:spacing w:after="0"/>
        <w:contextualSpacing/>
        <w:rPr>
          <w:rFonts w:hAnsi="Times New Roman" w:ascii="Times New Roman"/>
          <w:sz w:val="24"/>
          <w:szCs w:val="24"/>
        </w:rPr>
      </w:pPr>
      <w:r w:rsidRPr="004F47C7">
        <w:rPr>
          <w:rFonts w:hAnsi="Times New Roman" w:ascii="Times New Roman"/>
          <w:sz w:val="24"/>
          <w:szCs w:val="24"/>
        </w:rPr>
        <w:t xml:space="preserve">                 </w:t>
      </w:r>
      <w:r w:rsidRPr="004F47C7">
        <w:rPr>
          <w:rFonts w:hAnsi="Times New Roman" w:ascii="Times New Roman"/>
          <w:noProof/>
          <w:sz w:val="24"/>
          <w:szCs w:val="24"/>
          <w:lang w:eastAsia="hr-HR"/>
        </w:rPr>
        <w:drawing>
          <wp:inline distR="0" distL="0" distB="0" distT="0">
            <wp:extent cy="666750" cx="5905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90550"/>
                    </a:xfrm>
                    <a:prstGeom prst="rect">
                      <a:avLst/>
                    </a:prstGeom>
                    <a:noFill/>
                    <a:ln>
                      <a:noFill/>
                    </a:ln>
                  </pic:spPr>
                </pic:pic>
              </a:graphicData>
            </a:graphic>
          </wp:inline>
        </w:drawing>
      </w:r>
    </w:p>
    <w:p w:rsidRDefault="00A34BB6" w:rsidP="00A34BB6" w:rsidR="00A34BB6" w:rsidRPr="004F47C7">
      <w:pPr>
        <w:spacing w:after="0"/>
        <w:contextualSpacing/>
        <w:rPr>
          <w:rFonts w:hAnsi="Times New Roman" w:ascii="Times New Roman"/>
          <w:sz w:val="24"/>
          <w:szCs w:val="24"/>
        </w:rPr>
      </w:pPr>
      <w:r w:rsidRPr="004F47C7">
        <w:rPr>
          <w:rFonts w:hAnsi="Times New Roman" w:ascii="Times New Roman"/>
          <w:sz w:val="24"/>
          <w:szCs w:val="24"/>
        </w:rPr>
        <w:t xml:space="preserve">  REPUBLIKA HRVATSKA</w:t>
      </w:r>
    </w:p>
    <w:p w:rsidRDefault="00A34BB6" w:rsidP="00A34BB6" w:rsidR="00A34BB6" w:rsidRPr="004F47C7">
      <w:pPr>
        <w:spacing w:after="0"/>
        <w:contextualSpacing/>
        <w:rPr>
          <w:rFonts w:hAnsi="Times New Roman" w:ascii="Times New Roman"/>
          <w:sz w:val="24"/>
          <w:szCs w:val="24"/>
        </w:rPr>
      </w:pPr>
      <w:r w:rsidRPr="004F47C7">
        <w:rPr>
          <w:rFonts w:hAnsi="Times New Roman" w:ascii="Times New Roman"/>
          <w:sz w:val="24"/>
          <w:szCs w:val="24"/>
        </w:rPr>
        <w:t>TRGOVAČKI SUD  U PAZINU</w:t>
      </w:r>
    </w:p>
    <w:p w:rsidRDefault="00A34BB6" w:rsidP="00A34BB6" w:rsidR="00A34BB6" w:rsidRPr="004F47C7">
      <w:pPr>
        <w:spacing w:after="0"/>
        <w:contextualSpacing/>
        <w:rPr>
          <w:rFonts w:hAnsi="Times New Roman" w:ascii="Times New Roman"/>
          <w:sz w:val="24"/>
          <w:szCs w:val="24"/>
        </w:rPr>
      </w:pPr>
      <w:r w:rsidRPr="004F47C7">
        <w:rPr>
          <w:rFonts w:hAnsi="Times New Roman" w:ascii="Times New Roman"/>
          <w:sz w:val="24"/>
          <w:szCs w:val="24"/>
        </w:rPr>
        <w:t xml:space="preserve">           </w:t>
      </w:r>
    </w:p>
    <w:p w:rsidRDefault="00A34BB6" w:rsidP="00A34BB6" w:rsidR="00A34BB6" w:rsidRPr="004F47C7">
      <w:pPr>
        <w:spacing w:after="0"/>
        <w:contextualSpacing/>
        <w:rPr>
          <w:rFonts w:hAnsi="Times New Roman" w:ascii="Times New Roman"/>
          <w:sz w:val="24"/>
          <w:szCs w:val="24"/>
        </w:rPr>
      </w:pPr>
    </w:p>
    <w:p w:rsidRDefault="00A34BB6" w:rsidP="00A34BB6" w:rsidR="00A34BB6" w:rsidRPr="004F47C7">
      <w:pPr>
        <w:spacing w:after="0"/>
        <w:contextualSpacing/>
        <w:rPr>
          <w:rFonts w:hAnsi="Times New Roman" w:ascii="Times New Roman"/>
          <w:sz w:val="24"/>
          <w:szCs w:val="24"/>
        </w:rPr>
      </w:pPr>
      <w:r w:rsidRPr="004F47C7">
        <w:rPr>
          <w:rFonts w:hAnsi="Times New Roman" w:ascii="Times New Roman"/>
          <w:sz w:val="24"/>
          <w:szCs w:val="24"/>
        </w:rPr>
        <w:t xml:space="preserve">      </w:t>
      </w:r>
    </w:p>
    <w:p w:rsidRDefault="00A34BB6" w:rsidP="00A34BB6" w:rsidR="00A34BB6" w:rsidRPr="004F47C7">
      <w:pPr>
        <w:spacing w:after="0"/>
        <w:ind w:firstLine="708"/>
        <w:contextualSpacing/>
        <w:jc w:val="both"/>
        <w:rPr>
          <w:rFonts w:hAnsi="Times New Roman" w:ascii="Times New Roman"/>
          <w:sz w:val="24"/>
          <w:szCs w:val="24"/>
        </w:rPr>
      </w:pPr>
      <w:r w:rsidRPr="004F47C7">
        <w:rPr>
          <w:rFonts w:hAnsi="Times New Roman" w:ascii="Times New Roman"/>
          <w:sz w:val="24"/>
          <w:szCs w:val="24"/>
        </w:rPr>
        <w:t>Trgovački sud u Pazinu, po stečajnom sucu Damiru Rabaru, u stečajnom postupku nad dužnikom IR.ZA d.o.o. u stečaju Labin, Ruda</w:t>
      </w:r>
      <w:r w:rsidR="005622B7">
        <w:rPr>
          <w:rFonts w:hAnsi="Times New Roman" w:ascii="Times New Roman"/>
          <w:sz w:val="24"/>
          <w:szCs w:val="24"/>
        </w:rPr>
        <w:t xml:space="preserve">rska 5, OIB: 29682048894, dana </w:t>
      </w:r>
      <w:r w:rsidR="001569C8">
        <w:rPr>
          <w:rFonts w:hAnsi="Times New Roman" w:ascii="Times New Roman"/>
          <w:sz w:val="24"/>
          <w:szCs w:val="24"/>
        </w:rPr>
        <w:t>11</w:t>
      </w:r>
      <w:r w:rsidRPr="004F47C7">
        <w:rPr>
          <w:rFonts w:hAnsi="Times New Roman" w:ascii="Times New Roman"/>
          <w:sz w:val="24"/>
          <w:szCs w:val="24"/>
        </w:rPr>
        <w:t xml:space="preserve">. </w:t>
      </w:r>
      <w:r w:rsidR="005622B7">
        <w:rPr>
          <w:rFonts w:hAnsi="Times New Roman" w:ascii="Times New Roman"/>
          <w:sz w:val="24"/>
          <w:szCs w:val="24"/>
        </w:rPr>
        <w:t xml:space="preserve">travnja </w:t>
      </w:r>
      <w:r w:rsidRPr="004F47C7">
        <w:rPr>
          <w:rFonts w:hAnsi="Times New Roman" w:ascii="Times New Roman"/>
          <w:sz w:val="24"/>
          <w:szCs w:val="24"/>
        </w:rPr>
        <w:t>2016. godine, donio je slijedeći</w:t>
      </w: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 xml:space="preserve"> </w:t>
      </w:r>
    </w:p>
    <w:p w:rsidRDefault="00A34BB6" w:rsidP="00A34BB6" w:rsidR="00A34BB6" w:rsidRPr="004F47C7">
      <w:pPr>
        <w:spacing w:after="0"/>
        <w:contextualSpacing/>
        <w:jc w:val="center"/>
        <w:rPr>
          <w:rFonts w:hAnsi="Times New Roman" w:ascii="Times New Roman"/>
          <w:sz w:val="24"/>
          <w:szCs w:val="24"/>
        </w:rPr>
      </w:pPr>
      <w:r w:rsidRPr="004F47C7">
        <w:rPr>
          <w:rFonts w:hAnsi="Times New Roman" w:ascii="Times New Roman"/>
          <w:sz w:val="24"/>
          <w:szCs w:val="24"/>
        </w:rPr>
        <w:t>ZAKLJUČAK O PRODAJI</w:t>
      </w:r>
    </w:p>
    <w:p w:rsidRDefault="00A34BB6" w:rsidP="00A34BB6" w:rsidR="00A34BB6" w:rsidRPr="004F47C7">
      <w:pPr>
        <w:spacing w:after="0"/>
        <w:contextualSpacing/>
        <w:rPr>
          <w:rFonts w:hAnsi="Times New Roman" w:ascii="Times New Roman"/>
          <w:sz w:val="24"/>
          <w:szCs w:val="24"/>
        </w:rPr>
      </w:pPr>
    </w:p>
    <w:p w:rsidRDefault="00A34BB6" w:rsidP="00A34BB6" w:rsidR="00A34BB6" w:rsidRPr="004F47C7">
      <w:pPr>
        <w:pStyle w:val="Odlomakpopisa"/>
        <w:numPr>
          <w:ilvl w:val="0"/>
          <w:numId w:val="1"/>
        </w:numPr>
        <w:spacing w:after="0"/>
        <w:jc w:val="both"/>
        <w:rPr>
          <w:rFonts w:hAnsi="Times New Roman" w:ascii="Times New Roman"/>
          <w:sz w:val="24"/>
          <w:szCs w:val="24"/>
        </w:rPr>
      </w:pPr>
      <w:r w:rsidRPr="004F47C7">
        <w:rPr>
          <w:rFonts w:hAnsi="Times New Roman" w:ascii="Times New Roman"/>
          <w:sz w:val="24"/>
          <w:szCs w:val="24"/>
        </w:rPr>
        <w:t>Utvrđuje se vrijednost nekretnina:</w:t>
      </w:r>
    </w:p>
    <w:p w:rsidRDefault="00A34BB6" w:rsidP="00A34BB6" w:rsidR="00A34BB6" w:rsidRPr="004F47C7">
      <w:pPr>
        <w:pStyle w:val="Odlomakpopisa"/>
        <w:spacing w:after="0"/>
        <w:ind w:left="1080"/>
        <w:jc w:val="both"/>
        <w:rPr>
          <w:rFonts w:hAnsi="Times New Roman" w:ascii="Times New Roman"/>
          <w:sz w:val="24"/>
          <w:szCs w:val="24"/>
        </w:rPr>
      </w:pPr>
    </w:p>
    <w:p w:rsidRDefault="00A34BB6" w:rsidP="00A34BB6" w:rsidR="00A34BB6" w:rsidRPr="004F47C7">
      <w:pPr>
        <w:spacing w:after="0"/>
        <w:jc w:val="both"/>
        <w:rPr>
          <w:rFonts w:hAnsi="Times New Roman" w:ascii="Times New Roman"/>
          <w:sz w:val="24"/>
          <w:szCs w:val="24"/>
        </w:rPr>
      </w:pPr>
      <w:r w:rsidRPr="004F47C7">
        <w:rPr>
          <w:rFonts w:hAnsi="Times New Roman" w:ascii="Times New Roman"/>
          <w:sz w:val="24"/>
          <w:szCs w:val="24"/>
        </w:rPr>
        <w:t xml:space="preserve">-  k.č. 861/2 k.o. Novi Labin, skladište  557 m2, na iznos od </w:t>
      </w:r>
      <w:r w:rsidR="00D129FD">
        <w:rPr>
          <w:rFonts w:hAnsi="Times New Roman" w:ascii="Times New Roman"/>
          <w:sz w:val="24"/>
          <w:szCs w:val="24"/>
        </w:rPr>
        <w:t>492.838,57</w:t>
      </w:r>
      <w:r w:rsidRPr="004F47C7">
        <w:rPr>
          <w:rFonts w:hAnsi="Times New Roman" w:ascii="Times New Roman"/>
          <w:sz w:val="24"/>
          <w:szCs w:val="24"/>
        </w:rPr>
        <w:t xml:space="preserve"> kn,</w:t>
      </w: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 k.č. 861/3 hala  1.703 m2, i  k.č. 861/4 ruševina  26 m2, na iznos od 1.</w:t>
      </w:r>
      <w:r w:rsidR="00D129FD">
        <w:rPr>
          <w:rFonts w:hAnsi="Times New Roman" w:ascii="Times New Roman"/>
          <w:sz w:val="24"/>
          <w:szCs w:val="24"/>
        </w:rPr>
        <w:t>410.618,01</w:t>
      </w:r>
      <w:r w:rsidRPr="004F47C7">
        <w:rPr>
          <w:rFonts w:hAnsi="Times New Roman" w:ascii="Times New Roman"/>
          <w:sz w:val="24"/>
          <w:szCs w:val="24"/>
        </w:rPr>
        <w:t xml:space="preserve"> kn,</w:t>
      </w:r>
    </w:p>
    <w:p w:rsidRDefault="00A34BB6" w:rsidP="00A34BB6" w:rsidR="00A34BB6" w:rsidRPr="004F47C7">
      <w:pPr>
        <w:spacing w:after="0"/>
        <w:contextualSpacing/>
        <w:jc w:val="both"/>
        <w:rPr>
          <w:rFonts w:hAnsi="Times New Roman" w:ascii="Times New Roman"/>
          <w:sz w:val="24"/>
          <w:szCs w:val="24"/>
        </w:rPr>
      </w:pP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II.</w:t>
      </w:r>
      <w:r w:rsidRPr="004F47C7">
        <w:rPr>
          <w:rFonts w:hAnsi="Times New Roman" w:ascii="Times New Roman"/>
          <w:sz w:val="24"/>
          <w:szCs w:val="24"/>
        </w:rPr>
        <w:tab/>
        <w:t>Prodaja nekretnina navedenih u točci I. ovog Zaključka obavit će se, uz odgovarajuću primjenu propisa o ovrsi, usmenom javnom dražbom na ročištu za prodaju koja će se održati u zgradi Trgovačkog suda u Pazinu, Dršćevka broj 1, Pazin, soba broj 2,</w:t>
      </w:r>
    </w:p>
    <w:p w:rsidRDefault="00A34BB6" w:rsidP="00A34BB6" w:rsidR="00A34BB6" w:rsidRPr="004F47C7">
      <w:pPr>
        <w:spacing w:after="0"/>
        <w:contextualSpacing/>
        <w:jc w:val="both"/>
        <w:rPr>
          <w:rFonts w:hAnsi="Times New Roman" w:ascii="Times New Roman"/>
          <w:sz w:val="24"/>
          <w:szCs w:val="24"/>
        </w:rPr>
      </w:pPr>
    </w:p>
    <w:p w:rsidRDefault="00A34BB6" w:rsidP="00A34BB6" w:rsidR="00A34BB6" w:rsidRPr="004F47C7">
      <w:pPr>
        <w:spacing w:after="0"/>
        <w:contextualSpacing/>
        <w:jc w:val="center"/>
        <w:rPr>
          <w:rFonts w:hAnsi="Times New Roman" w:ascii="Times New Roman"/>
          <w:sz w:val="24"/>
          <w:szCs w:val="24"/>
        </w:rPr>
      </w:pPr>
      <w:r w:rsidRPr="004F47C7">
        <w:rPr>
          <w:rFonts w:hAnsi="Times New Roman" w:ascii="Times New Roman"/>
          <w:sz w:val="24"/>
          <w:szCs w:val="24"/>
        </w:rPr>
        <w:t xml:space="preserve">dana </w:t>
      </w:r>
      <w:r w:rsidR="00544907" w:rsidRPr="004F47C7">
        <w:rPr>
          <w:rFonts w:hAnsi="Times New Roman" w:ascii="Times New Roman"/>
          <w:sz w:val="24"/>
          <w:szCs w:val="24"/>
        </w:rPr>
        <w:t>19</w:t>
      </w:r>
      <w:r w:rsidRPr="004F47C7">
        <w:rPr>
          <w:rFonts w:hAnsi="Times New Roman" w:ascii="Times New Roman"/>
          <w:sz w:val="24"/>
          <w:szCs w:val="24"/>
        </w:rPr>
        <w:t xml:space="preserve">. </w:t>
      </w:r>
      <w:r w:rsidR="001569C8">
        <w:rPr>
          <w:rFonts w:hAnsi="Times New Roman" w:ascii="Times New Roman"/>
          <w:sz w:val="24"/>
          <w:szCs w:val="24"/>
        </w:rPr>
        <w:t>svib</w:t>
      </w:r>
      <w:r w:rsidR="00544907" w:rsidRPr="004F47C7">
        <w:rPr>
          <w:rFonts w:hAnsi="Times New Roman" w:ascii="Times New Roman"/>
          <w:sz w:val="24"/>
          <w:szCs w:val="24"/>
        </w:rPr>
        <w:t>n</w:t>
      </w:r>
      <w:r w:rsidR="001569C8">
        <w:rPr>
          <w:rFonts w:hAnsi="Times New Roman" w:ascii="Times New Roman"/>
          <w:sz w:val="24"/>
          <w:szCs w:val="24"/>
        </w:rPr>
        <w:t>j</w:t>
      </w:r>
      <w:r w:rsidR="00544907" w:rsidRPr="004F47C7">
        <w:rPr>
          <w:rFonts w:hAnsi="Times New Roman" w:ascii="Times New Roman"/>
          <w:sz w:val="24"/>
          <w:szCs w:val="24"/>
        </w:rPr>
        <w:t xml:space="preserve">a </w:t>
      </w:r>
      <w:r w:rsidRPr="004F47C7">
        <w:rPr>
          <w:rFonts w:hAnsi="Times New Roman" w:ascii="Times New Roman"/>
          <w:sz w:val="24"/>
          <w:szCs w:val="24"/>
        </w:rPr>
        <w:t>2016. godine u 9,00 sati</w:t>
      </w:r>
    </w:p>
    <w:p w:rsidRDefault="00A34BB6" w:rsidP="00A34BB6" w:rsidR="00A34BB6" w:rsidRPr="004F47C7">
      <w:pPr>
        <w:spacing w:after="0"/>
        <w:contextualSpacing/>
        <w:jc w:val="center"/>
        <w:rPr>
          <w:rFonts w:hAnsi="Times New Roman" w:ascii="Times New Roman"/>
          <w:sz w:val="24"/>
          <w:szCs w:val="24"/>
        </w:rPr>
      </w:pP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 xml:space="preserve">III. </w:t>
      </w:r>
      <w:r w:rsidRPr="004F47C7">
        <w:rPr>
          <w:rFonts w:hAnsi="Times New Roman" w:ascii="Times New Roman"/>
          <w:sz w:val="24"/>
          <w:szCs w:val="24"/>
        </w:rPr>
        <w:tab/>
        <w:t xml:space="preserve">Nekretnine iz točke I. ovog Zaključka na ročištu za prodaju ne mogu biti prodane za cijenu nižu od utvrđene vrijednosti. Na ročištu za prodaju može se konačno utvrditi vrijednost nekretnina. </w:t>
      </w:r>
    </w:p>
    <w:p w:rsidRDefault="00A34BB6" w:rsidP="00A34BB6" w:rsidR="00A34BB6" w:rsidRPr="004F47C7">
      <w:pPr>
        <w:spacing w:after="0"/>
        <w:contextualSpacing/>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IV. </w:t>
      </w:r>
      <w:r w:rsidRPr="004F47C7">
        <w:rPr>
          <w:rFonts w:hAnsi="Times New Roman" w:ascii="Times New Roman"/>
          <w:sz w:val="24"/>
          <w:szCs w:val="24"/>
        </w:rPr>
        <w:tab/>
        <w:t>Na ročištu za javnu dražbu mogu sudjelovati domaće pravne i fizičke osobe uz dokaz identiteta odnosno izvornika ili javnobilježnički ovjerovljene preslike izvoda iz sudskog registra, strane pravne i fizičke osobe uz prilaganje dokaza o ispunjenju zakonom propisanih uvjeta, te dokaza o identitetu odnosno izvornika ili javnobilježnički ovjerovljene preslike izvoda iz sudskog registra, a prevedeno po sudskom tumaču. Ukoliko navedene osobe na dražbi zastupa punomoćnik, isti mora predočiti  javnobilježnički ovjerenu specijalnu punomoć za zastupanje.</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1569C8">
      <w:pPr>
        <w:spacing w:lineRule="auto" w:line="240" w:after="0"/>
        <w:jc w:val="both"/>
        <w:rPr>
          <w:rFonts w:hAnsi="Times New Roman" w:ascii="Times New Roman"/>
          <w:sz w:val="24"/>
          <w:szCs w:val="24"/>
        </w:rPr>
      </w:pPr>
      <w:r w:rsidRPr="004F47C7">
        <w:rPr>
          <w:rFonts w:hAnsi="Times New Roman" w:ascii="Times New Roman"/>
          <w:sz w:val="24"/>
          <w:szCs w:val="24"/>
        </w:rPr>
        <w:tab/>
        <w:t xml:space="preserve">Kao kupci na javnoj dražbi mogu sudjelovati samo osobe (pravne i fizičke) koje su </w:t>
      </w:r>
      <w:r w:rsidRPr="00D129FD">
        <w:rPr>
          <w:rFonts w:hAnsi="Times New Roman" w:ascii="Times New Roman"/>
          <w:sz w:val="24"/>
          <w:szCs w:val="24"/>
        </w:rPr>
        <w:t xml:space="preserve">najkasnije 3 dana prije ročišta za dražbu (najkasnije </w:t>
      </w:r>
      <w:r w:rsidR="00D129FD" w:rsidRPr="00D129FD">
        <w:rPr>
          <w:rFonts w:hAnsi="Times New Roman" w:ascii="Times New Roman"/>
          <w:sz w:val="24"/>
          <w:szCs w:val="24"/>
        </w:rPr>
        <w:t>16</w:t>
      </w:r>
      <w:r w:rsidRPr="00D129FD">
        <w:rPr>
          <w:rFonts w:hAnsi="Times New Roman" w:ascii="Times New Roman"/>
          <w:sz w:val="24"/>
          <w:szCs w:val="24"/>
        </w:rPr>
        <w:t xml:space="preserve">. </w:t>
      </w:r>
      <w:r w:rsidR="00D129FD" w:rsidRPr="00D129FD">
        <w:rPr>
          <w:rFonts w:hAnsi="Times New Roman" w:ascii="Times New Roman"/>
          <w:sz w:val="24"/>
          <w:szCs w:val="24"/>
        </w:rPr>
        <w:t>svibnja</w:t>
      </w:r>
      <w:r w:rsidRPr="00D129FD">
        <w:rPr>
          <w:rFonts w:hAnsi="Times New Roman" w:ascii="Times New Roman"/>
          <w:sz w:val="24"/>
          <w:szCs w:val="24"/>
        </w:rPr>
        <w:t xml:space="preserve"> 2016. godine) dale osiguranje</w:t>
      </w:r>
      <w:r w:rsidRPr="004F47C7">
        <w:rPr>
          <w:rFonts w:hAnsi="Times New Roman" w:ascii="Times New Roman"/>
          <w:sz w:val="24"/>
          <w:szCs w:val="24"/>
        </w:rPr>
        <w:t xml:space="preserve"> uplatom iznosa od 10 % utvrđene vrijednosti zemljišta iz točke I. ovog Zaključka u korist žiro </w:t>
      </w:r>
      <w:r w:rsidRPr="001569C8">
        <w:rPr>
          <w:rFonts w:hAnsi="Times New Roman" w:ascii="Times New Roman"/>
          <w:sz w:val="24"/>
          <w:szCs w:val="24"/>
        </w:rPr>
        <w:t>– računa ovog suda broj HR43 2390001 1300029763 poziv na broj 020-12-15.</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 xml:space="preserve">Kupac je potvrdu o prethodnoj uplati osiguranja (ovjerenu kod Banke ili FINA-e) obvezan predočiti sucu prije nego što sudac pristupi dražbi. </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ab/>
        <w:t xml:space="preserve">Kupcu se osigurnina uračunava u prodajnu cijenu, a ponuditeljima čija ponuda ne bude prihvaćena osiguranje će se vratiti nakon zaključenja javne dražbe. </w:t>
      </w: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ab/>
      </w: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ab/>
        <w:t>Sve troškove prodaje, poreze i druge pristojbe plaća kupac.</w:t>
      </w:r>
    </w:p>
    <w:p w:rsidRDefault="00A34BB6" w:rsidP="00A34BB6" w:rsidR="00A34BB6" w:rsidRPr="004F47C7">
      <w:pPr>
        <w:spacing w:after="0"/>
        <w:contextualSpacing/>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V. </w:t>
      </w:r>
      <w:r w:rsidRPr="004F47C7">
        <w:rPr>
          <w:rFonts w:hAnsi="Times New Roman" w:ascii="Times New Roman"/>
          <w:sz w:val="24"/>
          <w:szCs w:val="24"/>
        </w:rPr>
        <w:tab/>
        <w:t xml:space="preserve">Kupac je dužan položiti kupovninu u roku od 30 dana od pravomoćnosti rješenja o dosudi nekretnine kupcu. Ako kupac u tom roku ne položi kupovninu, sud će rješenjem prodaju oglasiti nevažećom i odrediti novu prodaju. Iz položenog osiguranja namirit će se troškovi nove prodaje i naknaditi razlika kupovnine postignute na prijašnjoj i novoj prodaji. </w:t>
      </w: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Prodaja se obavlja po načelu „viđeno-kupljeno“, što isključuje sve naknade prigovore kupca. </w:t>
      </w: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Nekretnina će se dosuditi kupcima koji su ponudili nižu cijenu u odnosu na najpovoljniju ponudu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Ako kupac u određenom roku ne položi kupovninu, sud će rješenjem oglasiti prodaju nevažećom. Iz položene jamčevine namirit će se troškovi nove prodaje i naknaditi razlika između kupovnine postignute na prijašnjoj i novoj prodaji.</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 xml:space="preserve">Nakon što kupac uplati kupovninu na temelju pravomoćnog rješenja o dosudi nekretnine, sud će donijeti zaključak o predaji nekretnine kupcu, brisanju upisanih založnih prava i upisu vlasništva u korist kupca. </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Usmena javna dražba će se održati ukoliko joj pristupi i samo jedan ponuditelj.</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VI. </w:t>
      </w:r>
      <w:r w:rsidRPr="004F47C7">
        <w:rPr>
          <w:rFonts w:hAnsi="Times New Roman" w:ascii="Times New Roman"/>
          <w:sz w:val="24"/>
          <w:szCs w:val="24"/>
        </w:rPr>
        <w:tab/>
        <w:t>Sud ovlašćuje IR.ZA d.o.o. u stečaju Labin, da o svom trošku objavi ovaj Zaključak u sredstvima javnog priopćavanja, odnosno da o Zaključku obavijesti osobe koje se bave posredovanjem pri prodaji nekretnina.</w:t>
      </w: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ab/>
      </w: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VII. </w:t>
      </w:r>
      <w:r w:rsidRPr="004F47C7">
        <w:rPr>
          <w:rFonts w:hAnsi="Times New Roman" w:ascii="Times New Roman"/>
          <w:sz w:val="24"/>
          <w:szCs w:val="24"/>
        </w:rPr>
        <w:tab/>
        <w:t>Osobe zainteresirane za kupnju nekretnine mogu istu razgledati uz prethodni dogovor sa stečajnim upraviteljem IR.ZA d.o.o. u stečaju Labin.</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VIII.</w:t>
      </w:r>
      <w:r w:rsidRPr="004F47C7">
        <w:rPr>
          <w:rFonts w:hAnsi="Times New Roman" w:ascii="Times New Roman"/>
          <w:sz w:val="24"/>
          <w:szCs w:val="24"/>
        </w:rPr>
        <w:tab/>
        <w:t xml:space="preserve"> Na nekretninama iz točke I. ovog Zaključka i to k.č 861/2, k.č. 861/3</w:t>
      </w:r>
      <w:r w:rsidR="00673470" w:rsidRPr="004F47C7">
        <w:rPr>
          <w:rFonts w:hAnsi="Times New Roman" w:ascii="Times New Roman"/>
          <w:sz w:val="24"/>
          <w:szCs w:val="24"/>
        </w:rPr>
        <w:t xml:space="preserve"> i</w:t>
      </w:r>
      <w:r w:rsidRPr="004F47C7">
        <w:rPr>
          <w:rFonts w:hAnsi="Times New Roman" w:ascii="Times New Roman"/>
          <w:sz w:val="24"/>
          <w:szCs w:val="24"/>
        </w:rPr>
        <w:t xml:space="preserve"> k.č. 861/4 u zemljišnim knjigama uknjižena su slijedeća založna prava:</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bCs/>
          <w:sz w:val="24"/>
          <w:szCs w:val="24"/>
        </w:rPr>
      </w:pPr>
      <w:r w:rsidRPr="004F47C7">
        <w:rPr>
          <w:rFonts w:hAnsi="Times New Roman" w:ascii="Times New Roman"/>
          <w:sz w:val="24"/>
          <w:szCs w:val="24"/>
        </w:rPr>
        <w:t xml:space="preserve">1.) </w:t>
      </w:r>
      <w:r w:rsidRPr="004F47C7">
        <w:rPr>
          <w:rFonts w:hAnsi="Times New Roman" w:ascii="Times New Roman"/>
          <w:bCs/>
          <w:sz w:val="24"/>
          <w:szCs w:val="24"/>
        </w:rPr>
        <w:t xml:space="preserve">U korist </w:t>
      </w:r>
      <w:r w:rsidR="004F47C7" w:rsidRPr="004F47C7">
        <w:rPr>
          <w:rFonts w:hAnsi="Times New Roman" w:ascii="Times New Roman"/>
          <w:sz w:val="24"/>
          <w:szCs w:val="24"/>
        </w:rPr>
        <w:t>H-ABDUCO D.O.O., OIB: 13667298928, Zagreb, Slavonska Avenija 6a</w:t>
      </w:r>
      <w:r w:rsidR="004F47C7">
        <w:rPr>
          <w:rFonts w:hAnsi="Times New Roman" w:ascii="Times New Roman"/>
          <w:sz w:val="24"/>
          <w:szCs w:val="24"/>
        </w:rPr>
        <w:t>:</w:t>
      </w:r>
    </w:p>
    <w:p w:rsidRDefault="00A34BB6" w:rsidP="00A34BB6" w:rsidR="00A34BB6" w:rsidRPr="004F47C7">
      <w:pPr>
        <w:spacing w:lineRule="auto" w:line="240" w:after="0"/>
        <w:ind w:firstLine="708"/>
        <w:jc w:val="both"/>
        <w:rPr>
          <w:rFonts w:hAnsi="Times New Roman" w:ascii="Times New Roman"/>
          <w:bCs/>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Na Temeljem Ugovora o kreditu br.301-21/2004. sa Sporazumom o osiguranju novčane tražbine zasnivanjem založnog prava na nekretninama, sklopljenim u Rijeci, dana 23. veljače 2004.g. na teret nekr. u A - I dio uknjižuje se pravo zaloga za iznos od tristoosamdesetpettisuća EUR, uvećano za kamate, troškove te ostale uvjete prema Ugovoru sa Sporazumom, te uz zabilježbu da je založno pravo zasnovano radi osiguranja novčane tražbine i zabilježbu ovršivosti tražbine</w:t>
      </w:r>
    </w:p>
    <w:p w:rsidRDefault="00A34BB6" w:rsidP="00A34BB6" w:rsidR="00A34BB6" w:rsidRPr="004F47C7">
      <w:pPr>
        <w:spacing w:lineRule="auto" w:line="240" w:after="0"/>
        <w:ind w:firstLine="708"/>
        <w:jc w:val="both"/>
        <w:rPr>
          <w:rFonts w:hAnsi="Times New Roman" w:ascii="Times New Roman"/>
          <w:bCs/>
          <w:sz w:val="24"/>
          <w:szCs w:val="24"/>
        </w:rPr>
      </w:pPr>
    </w:p>
    <w:p w:rsidRDefault="00A34BB6" w:rsidP="00A34BB6" w:rsidR="00A34BB6" w:rsidRPr="004F47C7">
      <w:pPr>
        <w:spacing w:lineRule="auto" w:line="240" w:after="0"/>
        <w:jc w:val="both"/>
        <w:rPr>
          <w:rFonts w:hAnsi="Times New Roman" w:ascii="Times New Roman"/>
          <w:bCs/>
          <w:sz w:val="24"/>
          <w:szCs w:val="24"/>
        </w:rPr>
      </w:pPr>
      <w:r w:rsidRPr="004F47C7">
        <w:rPr>
          <w:rFonts w:hAnsi="Times New Roman" w:ascii="Times New Roman"/>
          <w:sz w:val="24"/>
          <w:szCs w:val="24"/>
        </w:rPr>
        <w:t xml:space="preserve">  </w:t>
      </w: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lastRenderedPageBreak/>
        <w:t>2.) U korist REPUBLIKE HRVATSKE MINISTARSTVO FINANCIJA, POREZNA UPRAVA, PODRUČNI URED PAZIN:</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ovosudskog rješenja o ovrsi, posl. broj Ovr.625/06, od dana 21. srpnja 2006. godine, predbilježuje se pravo zaloga hipoteke na teret nekretnina u A.I.dio radi osiguranja novčane tražbine predlagatelja osiguranja u iznosu od 115.457,28kn (stopetnaesttisućačetiristopedesetisedamkunaidvadesetiosamlipa);, zajedno sa zakonskom zateznom kamatom koja na iznos glavnice od 53.122,95kuna teče počev od 21. lipnja 2006. godine, pa do namirenja, 27.634,53kune, teče počev od 23. lipnja 2006. godine pa do namirenja, 34.699,80kuna, teče počev od 03. srpnja 2006. godine, pa do namirenja i troškova ovog postupka osiguranja s zakonskom zateznom kamatom počev od dana donošenja rješenja o osiguranju, pa do isplate;, uz istovremenu zabilježbu ovršnosti tražbine radi čijeg osiguranja je predbilježba dopuštena,</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prijedloga ODO u Pazinu, broj Ip-DO-134/07, od 06. prosinca 2007. godine i pravomoćnog ovosudskog rješenja o ovrsi, posl. broj Ovr.625/06, od 21. srpnja 2007. godine, zabilježuje se opravdanje predbilježbe dopuštene rješenjem z.k.odjela posl. broj Z.2279/06, upisane pod st. 5.1.;</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ovosudskog rješenja o ovrsi, posl. broj Ovr.729/06, od 05. listopada 2006. godine, na teret nekr. u A.I. dio, uknjižuje se založno pravo u iznosu od četiristosedamdesetdevettisućadevetstošezdesetšest kuna i pedesetšestlipa, zajedno sa zakonskom zateznom kamatom koja na iznos glavnice od 465.965,96 kuna, teče počev od 28.08.2006. godine, pa do namirenja i troškova postupka osiguranja sa zakonskom zateznom kamatom počev od dana donošenja rješenja o osiguranju, pa do isplate, uz zabilježbu ovršnosti tražbine, radi čijeg osiguranja je uknjižba dopuštena,</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 9.1.(Z.3677/07),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broj:Ovr-531/07 u iznosu od 5.500,00 kn sa zakonskim zateznim kamatama od 11. prosinca 2007.g., pa do isplate,</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rješenja o ovrsi,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za prekršajni postupak, od 03. srpnja 2007.g. klasa:UP/I-740-04/07-02/375, Ur.broj:513-07-</w:t>
      </w:r>
      <w:r w:rsidRPr="004F47C7">
        <w:rPr>
          <w:rFonts w:hAnsi="Times New Roman" w:ascii="Times New Roman"/>
          <w:sz w:val="24"/>
          <w:szCs w:val="24"/>
        </w:rPr>
        <w:lastRenderedPageBreak/>
        <w:t>18-07-02, Pravomoćnog Poreznog rješenja RH - Ministarstva financija - Porezne uprave - područni ured Pazin - Odjel za prekršajni postupak, od 03. listopada 2008.g. klasa:UP/I-740-04/07-02/385,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uknjižuje se pravo zaloga za iznos od 2.714.662,93kn (dvamilijunasedamstočetrnaesttisućašestošezdesetdvije kune i 93/100) zajedno sa zakonskim zateznim kamatama specificiranima u toč. I prijedloga, pa do namirenja i troškova postupka osiguranja s zakonskim zateznim kamatama po stopi propisanoj čl.29.st.2. Zakona o obveznim odnosima,tekućim počev od dana donošenja rješenja o osiguranju, pa do isplate, uz zabilježbu ovršnosti tražbine, radi čijeg osiguranja je uknjižba dopuštena,</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3.) U korist PORSCHE LEASING D.O.O. ZAGREB:</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 Temeljem pravomoćnog Rješenja , posl. broj Ovr-71/07 od 19. prosinca 2012.g. ,Rješenja o ispravku Rješenja o ovrsi, posl. broj Ovr-71/07 od 14. kolovoza 2012.g.i Rješenja posl. broj Ovr.71/07 od 12. studenog 2012.g., na teret nekr. u A - I dio, uknjižuje se pravo zaloga u istom redu prvenstva brisane zabilježbe pod st. 11.1. (Z.83/08), radi osiguranja tražbine ovrhovoditelja PORSCHE LEASING d.o.o.,Zagreb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 2005.g. na iznos od 1.338,66 kn, pa do isplate od 25.studenog 2005.g. na iznos od 1.830,00 kn, pa do isplate,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ovršnog postupka u iznosu od 59.643,82 kn sa zakonskom zateznom kamatom od 19.prosinca 2011.g., pa do isplate</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4.) U korist XERIUS D.O.O. LABIN:</w:t>
      </w:r>
    </w:p>
    <w:p w:rsidRDefault="00A34BB6" w:rsidP="00A34BB6" w:rsidR="00A34BB6"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-Temeljem rješenja o ovrsi, Trgovačkog suda u Pazinu, od 27. lipnja 2006.g., broj Ovrv.1257na teret nekr. u A - I dio, zabilježuje se ovrha, utvrđenjem vrijednosti nekretnine, prodajom i namirenjem ovrhovoditelja XERIUS d.o.o. Labin, Rudarska 5, iz iznosa dobivenog prodajom.</w:t>
      </w:r>
    </w:p>
    <w:p w:rsidRDefault="00EC1775" w:rsidP="00A34BB6" w:rsidR="00EC1775">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 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st.17.1.(Z.2020/09), radi osiguranja tražbine ovrhovoditelja XERIUS d.o.o. Labin, u iznosu od: </w:t>
      </w:r>
      <w:r w:rsidRPr="004F47C7">
        <w:rPr>
          <w:rFonts w:hAnsi="Times New Roman" w:ascii="Times New Roman"/>
          <w:sz w:val="24"/>
          <w:szCs w:val="24"/>
        </w:rPr>
        <w:br/>
        <w:t xml:space="preserve">- 5.574,18 kn temeljem računa broj 4081 od 28. srpnja 2004.g., zajedno sa zakonskom zateznom kamatom koja na taj iznos teče počev od 28. kolovoza 2004.g. pa do 31.prosinca </w:t>
      </w:r>
      <w:r w:rsidRPr="004F47C7">
        <w:rPr>
          <w:rFonts w:hAnsi="Times New Roman" w:ascii="Times New Roman"/>
          <w:sz w:val="24"/>
          <w:szCs w:val="24"/>
        </w:rPr>
        <w:lastRenderedPageBreak/>
        <w:t xml:space="preserve">2007.g. po stopi propisanoj u Uredbi o visini stope zatezne kamate, a od 01. siječnja 2008.g. pa do isplate sukladno odredbi čl.29 Zakona o obveznim odnosima (NN 35/05) odnosno eskontnoj stopi Hrvatske narodne banke uvećane za 8 postotnih poena, </w:t>
      </w:r>
      <w:r w:rsidRPr="004F47C7">
        <w:rPr>
          <w:rFonts w:hAnsi="Times New Roman" w:ascii="Times New Roman"/>
          <w:sz w:val="24"/>
          <w:szCs w:val="24"/>
        </w:rPr>
        <w:br/>
        <w:t xml:space="preserve">- 3868,93 temeljem računa broj 4172 od 31.prosinca 2004.g., zajedno sa zakonskom zateznom kamatom koja na taj iznos teče počev od 16. siječnja 2005.g. pa do 31. prosinca 2007.g. po stopi propisanoj u Uredbi o visini stope zatezne kamate, a od 01. siječnja 2008.g. pa do isplate po stopi sukladno odredbi čl. 29. Zakona o obveznim odnosima (Narodne novine 35/05) odnosno eskontnoj stopi Hrvatske narodne banke uvećane za 8 postotnih poena, </w:t>
      </w:r>
      <w:r w:rsidRPr="004F47C7">
        <w:rPr>
          <w:rFonts w:hAnsi="Times New Roman" w:ascii="Times New Roman"/>
          <w:sz w:val="24"/>
          <w:szCs w:val="24"/>
        </w:rPr>
        <w:br/>
        <w:t xml:space="preserve">- zakonskih zateznih kamata koje teku kako slijedi: </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na iznos od 1.305,60 kn počev od 30.08.2003. do 11.10.2007.</w:t>
      </w: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1.313,92 kn počev od 07.01.2004. do 11.10.2007. </w:t>
      </w: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1.876,51 kn počev od 01.01.2004.do 11.10.2007. </w:t>
      </w: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706,97 kn počev od 20.08.2004.do 11.10.2007. </w:t>
      </w: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14,64 kn počev od 15.08.2004.do 11.10.2007. </w:t>
      </w: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195,20 kn počev od 04.09.2004.do 11.10.2007. </w:t>
      </w: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2.499,00 kn počev od 21.08.2004.do 11.10.2007. </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trošak ovršnog postupka u iznosu od 1.743,54 kn zajedno sa zakonskom zateznom kamatom koja na taj iznos teče počev od 16. siječnja 2006. godine pa do 31.prosinca 2007.godine po stopi iz Uredbe o visini stope zatezne kamate, a od 01. siječnja 2008.g. pa do isplate po stopi sukladno odredbi čl. 29. Zakona o obveznim odnosima (NN 35/05) odnosno eskontnoj stopi Hrvatske narodne banke uvećano za 8 postotnih poena, te iznos od 1.220,00 kn zajedno sa zakonskom kamatom koja na taj iznos teče počev od 27. lipnja 2006.g. pa do 31. prosinca 2007.g. po stopi iz Uredbe o visini stope zatezne kamate, a od 01. siječnja 2008.g. pa do isplate po stopi sukladno odredbi čl. 29. Zakona o obveznim odnosima (NN 35/05) odnosno eskontnoj stopi Hrvatske narodne banke uvećano za 8 postotnih poena,</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5.) U korist GOLUB SANJA RAŠA:</w:t>
      </w:r>
    </w:p>
    <w:p w:rsidRDefault="00A34BB6" w:rsidP="00A34BB6" w:rsidR="00A34BB6" w:rsidRPr="004F47C7">
      <w:pPr>
        <w:spacing w:lineRule="auto" w:line="240" w:after="0"/>
        <w:ind w:firstLine="708"/>
        <w:jc w:val="both"/>
        <w:rPr>
          <w:rFonts w:hAnsi="Times New Roman" w:ascii="Times New Roman"/>
          <w:sz w:val="24"/>
          <w:szCs w:val="24"/>
        </w:rPr>
      </w:pPr>
    </w:p>
    <w:p w:rsidRDefault="00A34BB6" w:rsidP="00A34BB6" w:rsidR="00A34BB6"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ovosudskog rješenja o ovrsi, posl. broj Ovr.392/10, od 10. lipnja 2010. godine, na teret nekr. u A.I. dio upisuje se prethodna mjera predbilježbe prava zaloga u iznosu od: 85.000,00 kn (osamdesetpetitsuća kuna), uvećanog za iznos kamata na taj iznos od 50.000,00 kn, zatim trošak parničnog postupka u iznosu od 20.971,70 kn, uvećanog za iznos kamata na taj iznos od 6.000,00 kn, te trošak ovog postupka osiguranja</w:t>
      </w:r>
      <w:r w:rsidR="00EC1775">
        <w:rPr>
          <w:rFonts w:hAnsi="Times New Roman" w:ascii="Times New Roman"/>
          <w:sz w:val="24"/>
          <w:szCs w:val="24"/>
        </w:rPr>
        <w:t>;</w:t>
      </w:r>
    </w:p>
    <w:p w:rsidRDefault="00EC1775" w:rsidP="00EC1775" w:rsidR="00EC1775" w:rsidRPr="004F47C7">
      <w:pPr>
        <w:spacing w:lineRule="auto" w:line="240" w:after="0"/>
        <w:jc w:val="both"/>
        <w:rPr>
          <w:rFonts w:hAnsi="Times New Roman" w:ascii="Times New Roman"/>
          <w:sz w:val="24"/>
          <w:szCs w:val="24"/>
        </w:rPr>
      </w:pPr>
    </w:p>
    <w:p w:rsidRDefault="00EC1775" w:rsidP="00EC1775" w:rsidR="00EC1775"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rješenja Općinskog suda u Labinu, posl. broj P.157/08, od 21. srpnja 2008. godine, na teret nekretnina u A.I.dio, zabilježuje se privremena mjera zabrane opterećenja i otuđenja nekretnina do proteka 15 dana nakon pravomoćnog okončanja parničnog postupka kod ovog suda pod posl. brojem P.157/08;</w:t>
      </w:r>
    </w:p>
    <w:p w:rsidRDefault="00EC1775" w:rsidP="00EC1775" w:rsidR="00EC1775" w:rsidRPr="004F47C7">
      <w:pPr>
        <w:spacing w:lineRule="auto" w:line="240" w:after="0"/>
        <w:ind w:firstLine="708"/>
        <w:jc w:val="both"/>
        <w:rPr>
          <w:rFonts w:hAnsi="Times New Roman" w:ascii="Times New Roman"/>
          <w:sz w:val="24"/>
          <w:szCs w:val="24"/>
        </w:rPr>
      </w:pPr>
    </w:p>
    <w:p w:rsidRDefault="00EC1775" w:rsidP="00EC1775" w:rsidR="00EC1775"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Rješenja o ovrsi, Općinskog suda u Pazinu, posl. broj Ovr.182/09, od 20. ožujka 2009. godine, na teret nekr. u A - I dio, zabilježuje se privremena mjera zabrane opterećenja i otuđenja nekretnine, radi osiguranja novčanih tražbina predlagateljice osiguranja SANJE GOLUB, iz Raše, Krapanj 38,</w:t>
      </w:r>
    </w:p>
    <w:p w:rsidRDefault="00EC1775" w:rsidP="00EC1775" w:rsidR="00EC1775" w:rsidRPr="004F47C7">
      <w:pPr>
        <w:spacing w:lineRule="auto" w:line="240" w:after="0"/>
        <w:ind w:firstLine="708"/>
        <w:jc w:val="both"/>
        <w:rPr>
          <w:rFonts w:hAnsi="Times New Roman" w:ascii="Times New Roman"/>
          <w:sz w:val="24"/>
          <w:szCs w:val="24"/>
        </w:rPr>
      </w:pPr>
    </w:p>
    <w:p w:rsidRDefault="00EC1775" w:rsidP="00A34BB6" w:rsidR="00EC1775" w:rsidRPr="004F47C7">
      <w:pPr>
        <w:spacing w:lineRule="auto" w:line="240" w:after="0"/>
        <w:jc w:val="both"/>
        <w:rPr>
          <w:rFonts w:hAnsi="Times New Roman" w:ascii="Times New Roman"/>
          <w:sz w:val="24"/>
          <w:szCs w:val="24"/>
        </w:rPr>
      </w:pPr>
    </w:p>
    <w:p w:rsidRDefault="00A34BB6" w:rsidP="00A34BB6" w:rsidR="00A34BB6">
      <w:pPr>
        <w:spacing w:lineRule="auto" w:line="240" w:after="0"/>
        <w:jc w:val="both"/>
        <w:rPr>
          <w:rFonts w:hAnsi="Times New Roman" w:ascii="Times New Roman"/>
          <w:sz w:val="24"/>
          <w:szCs w:val="24"/>
        </w:rPr>
      </w:pPr>
      <w:r w:rsidRPr="004F47C7">
        <w:rPr>
          <w:rFonts w:hAnsi="Times New Roman" w:ascii="Times New Roman"/>
          <w:sz w:val="24"/>
          <w:szCs w:val="24"/>
        </w:rPr>
        <w:t>X. Ovaj Zaključak će se objaviti na oglasnoj ploči suda i na e - oglasnoj ploči suda.</w:t>
      </w:r>
    </w:p>
    <w:p w:rsidRDefault="00E67EF5" w:rsidP="00A34BB6" w:rsidR="00E67EF5">
      <w:pPr>
        <w:spacing w:lineRule="auto" w:line="240" w:after="0"/>
        <w:jc w:val="both"/>
        <w:rPr>
          <w:rFonts w:hAnsi="Times New Roman" w:ascii="Times New Roman"/>
          <w:sz w:val="24"/>
          <w:szCs w:val="24"/>
        </w:rPr>
      </w:pPr>
    </w:p>
    <w:p w:rsidRDefault="00E67EF5" w:rsidP="00A34BB6" w:rsidR="00E67EF5" w:rsidRPr="004F47C7">
      <w:pPr>
        <w:spacing w:lineRule="auto" w:line="240" w:after="0"/>
        <w:jc w:val="both"/>
        <w:rPr>
          <w:rFonts w:hAnsi="Times New Roman" w:ascii="Times New Roman"/>
          <w:sz w:val="24"/>
          <w:szCs w:val="24"/>
        </w:rPr>
      </w:pPr>
    </w:p>
    <w:p w:rsidRDefault="00A34BB6" w:rsidP="00A34BB6" w:rsidR="00A34BB6" w:rsidRPr="004F47C7">
      <w:pPr>
        <w:spacing w:lineRule="auto" w:line="240" w:after="0"/>
        <w:jc w:val="center"/>
        <w:rPr>
          <w:rFonts w:hAnsi="Times New Roman" w:ascii="Times New Roman"/>
          <w:sz w:val="24"/>
          <w:szCs w:val="24"/>
        </w:rPr>
      </w:pPr>
      <w:r w:rsidRPr="004F47C7">
        <w:rPr>
          <w:rFonts w:hAnsi="Times New Roman" w:ascii="Times New Roman"/>
          <w:sz w:val="24"/>
          <w:szCs w:val="24"/>
        </w:rPr>
        <w:lastRenderedPageBreak/>
        <w:t>Obrazloženje</w:t>
      </w:r>
    </w:p>
    <w:p w:rsidRDefault="00A34BB6" w:rsidP="00A34BB6" w:rsidR="00A34BB6" w:rsidRPr="004F47C7">
      <w:pPr>
        <w:spacing w:after="0"/>
        <w:contextualSpacing/>
        <w:jc w:val="both"/>
        <w:rPr>
          <w:rFonts w:hAnsi="Times New Roman" w:ascii="Times New Roman"/>
          <w:sz w:val="24"/>
          <w:szCs w:val="24"/>
        </w:rPr>
      </w:pPr>
    </w:p>
    <w:p w:rsidRDefault="00A34BB6" w:rsidP="00A34BB6" w:rsidR="00A34BB6" w:rsidRPr="004F47C7">
      <w:pPr>
        <w:spacing w:after="0"/>
        <w:ind w:firstLine="708"/>
        <w:contextualSpacing/>
        <w:jc w:val="both"/>
        <w:rPr>
          <w:rFonts w:hAnsi="Times New Roman" w:ascii="Times New Roman"/>
          <w:sz w:val="24"/>
          <w:szCs w:val="24"/>
        </w:rPr>
      </w:pPr>
      <w:r w:rsidRPr="004F47C7">
        <w:rPr>
          <w:rFonts w:hAnsi="Times New Roman" w:ascii="Times New Roman"/>
          <w:sz w:val="24"/>
          <w:szCs w:val="24"/>
        </w:rPr>
        <w:t xml:space="preserve">Temeljem odredbi članka 164. stavka 3. Stečajnog zakona sud je donio rješenje o prodaji nekretnina iz točke I. ovog Zaključka dana 16. srpnja 2013.g. pa je temeljem odredbe članka 163. stavka 4. Stečajnoj zakona valjalo odlučiti kao u izreci ovog Zaključka. </w:t>
      </w:r>
    </w:p>
    <w:p w:rsidRDefault="00A34BB6" w:rsidP="00A34BB6" w:rsidR="00A34BB6" w:rsidRPr="004F47C7">
      <w:pPr>
        <w:spacing w:after="0"/>
        <w:contextualSpacing/>
        <w:jc w:val="both"/>
        <w:rPr>
          <w:rFonts w:hAnsi="Times New Roman" w:ascii="Times New Roman"/>
          <w:sz w:val="24"/>
          <w:szCs w:val="24"/>
        </w:rPr>
      </w:pPr>
    </w:p>
    <w:p w:rsidRDefault="008E4DA7" w:rsidP="00A34BB6" w:rsidR="00A34BB6" w:rsidRPr="004F47C7">
      <w:pPr>
        <w:spacing w:after="0"/>
        <w:contextualSpacing/>
        <w:jc w:val="center"/>
        <w:rPr>
          <w:rFonts w:hAnsi="Times New Roman" w:ascii="Times New Roman"/>
          <w:sz w:val="24"/>
          <w:szCs w:val="24"/>
        </w:rPr>
      </w:pPr>
      <w:r>
        <w:rPr>
          <w:rFonts w:hAnsi="Times New Roman" w:ascii="Times New Roman"/>
          <w:sz w:val="24"/>
          <w:szCs w:val="24"/>
        </w:rPr>
        <w:t xml:space="preserve">U Pazinu, dana </w:t>
      </w:r>
      <w:r w:rsidR="00E67EF5">
        <w:rPr>
          <w:rFonts w:hAnsi="Times New Roman" w:ascii="Times New Roman"/>
          <w:sz w:val="24"/>
          <w:szCs w:val="24"/>
        </w:rPr>
        <w:t>11</w:t>
      </w:r>
      <w:r w:rsidR="00A34BB6" w:rsidRPr="004F47C7">
        <w:rPr>
          <w:rFonts w:hAnsi="Times New Roman" w:ascii="Times New Roman"/>
          <w:sz w:val="24"/>
          <w:szCs w:val="24"/>
        </w:rPr>
        <w:t xml:space="preserve">. </w:t>
      </w:r>
      <w:r>
        <w:rPr>
          <w:rFonts w:hAnsi="Times New Roman" w:ascii="Times New Roman"/>
          <w:sz w:val="24"/>
          <w:szCs w:val="24"/>
        </w:rPr>
        <w:t xml:space="preserve">travnja </w:t>
      </w:r>
      <w:r w:rsidR="00A34BB6" w:rsidRPr="004F47C7">
        <w:rPr>
          <w:rFonts w:hAnsi="Times New Roman" w:ascii="Times New Roman"/>
          <w:sz w:val="24"/>
          <w:szCs w:val="24"/>
        </w:rPr>
        <w:t>2016. godine</w:t>
      </w:r>
    </w:p>
    <w:p w:rsidRDefault="00A34BB6" w:rsidP="00A34BB6" w:rsidR="00A34BB6" w:rsidRPr="004F47C7">
      <w:pPr>
        <w:spacing w:after="0"/>
        <w:ind w:left="6372"/>
        <w:contextualSpacing/>
        <w:jc w:val="both"/>
        <w:rPr>
          <w:rFonts w:hAnsi="Times New Roman" w:ascii="Times New Roman"/>
          <w:sz w:val="24"/>
          <w:szCs w:val="24"/>
        </w:rPr>
      </w:pPr>
    </w:p>
    <w:p w:rsidRDefault="00A34BB6" w:rsidP="00A34BB6" w:rsidR="00A34BB6" w:rsidRPr="004F47C7">
      <w:pPr>
        <w:spacing w:after="0"/>
        <w:ind w:left="6372"/>
        <w:contextualSpacing/>
        <w:jc w:val="both"/>
        <w:rPr>
          <w:rFonts w:hAnsi="Times New Roman" w:ascii="Times New Roman"/>
          <w:sz w:val="24"/>
          <w:szCs w:val="24"/>
        </w:rPr>
      </w:pPr>
      <w:r w:rsidRPr="004F47C7">
        <w:rPr>
          <w:rFonts w:hAnsi="Times New Roman" w:ascii="Times New Roman"/>
          <w:sz w:val="24"/>
          <w:szCs w:val="24"/>
        </w:rPr>
        <w:t>Stečajni sudac</w:t>
      </w:r>
    </w:p>
    <w:p w:rsidRDefault="00A34BB6" w:rsidP="00A34BB6" w:rsidR="00A34BB6" w:rsidRPr="004F47C7">
      <w:pPr>
        <w:spacing w:after="0"/>
        <w:ind w:left="6372"/>
        <w:contextualSpacing/>
        <w:jc w:val="both"/>
        <w:rPr>
          <w:rFonts w:hAnsi="Times New Roman" w:ascii="Times New Roman"/>
          <w:sz w:val="24"/>
          <w:szCs w:val="24"/>
        </w:rPr>
      </w:pPr>
      <w:r w:rsidRPr="004F47C7">
        <w:rPr>
          <w:rFonts w:hAnsi="Times New Roman" w:ascii="Times New Roman"/>
          <w:sz w:val="24"/>
          <w:szCs w:val="24"/>
        </w:rPr>
        <w:t xml:space="preserve">Damir Rabar </w:t>
      </w:r>
    </w:p>
    <w:p w:rsidRDefault="00A34BB6" w:rsidP="00A34BB6" w:rsidR="00A34BB6" w:rsidRPr="004F47C7">
      <w:pPr>
        <w:spacing w:after="0"/>
        <w:ind w:left="6372"/>
        <w:contextualSpacing/>
        <w:jc w:val="both"/>
        <w:rPr>
          <w:rFonts w:hAnsi="Times New Roman" w:ascii="Times New Roman"/>
          <w:sz w:val="24"/>
          <w:szCs w:val="24"/>
        </w:rPr>
      </w:pPr>
    </w:p>
    <w:p w:rsidRDefault="00A34BB6" w:rsidP="00A34BB6" w:rsidR="00A34BB6" w:rsidRPr="004F47C7">
      <w:pPr>
        <w:spacing w:after="0"/>
        <w:ind w:left="6372"/>
        <w:contextualSpacing/>
        <w:jc w:val="both"/>
        <w:rPr>
          <w:rFonts w:hAnsi="Times New Roman" w:ascii="Times New Roman"/>
          <w:sz w:val="24"/>
          <w:szCs w:val="24"/>
        </w:rPr>
      </w:pPr>
    </w:p>
    <w:p w:rsidRDefault="00A34BB6" w:rsidP="00A34BB6" w:rsidR="00A34BB6" w:rsidRPr="004F47C7">
      <w:pPr>
        <w:spacing w:after="0"/>
        <w:ind w:left="6372"/>
        <w:contextualSpacing/>
        <w:jc w:val="both"/>
        <w:rPr>
          <w:rFonts w:hAnsi="Times New Roman" w:ascii="Times New Roman"/>
          <w:sz w:val="24"/>
          <w:szCs w:val="24"/>
        </w:rPr>
      </w:pP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UPUTA O PRAVNOM LIJEKU</w:t>
      </w: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Temeljem odredbe članka 11. stavka 9. Stečajnog Zakona, protiv ovog zaključka nije dopuštena žalba.</w:t>
      </w:r>
    </w:p>
    <w:p w:rsidRDefault="00A34BB6" w:rsidP="00A34BB6" w:rsidR="00A34BB6" w:rsidRPr="004F47C7">
      <w:pPr>
        <w:spacing w:after="0"/>
        <w:contextualSpacing/>
        <w:jc w:val="both"/>
        <w:rPr>
          <w:rFonts w:hAnsi="Times New Roman" w:ascii="Times New Roman"/>
          <w:sz w:val="24"/>
          <w:szCs w:val="24"/>
        </w:rPr>
      </w:pP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DNA:</w:t>
      </w: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 xml:space="preserve">1. Stečajni upravitelj – Vlasta Majstorović, Pula, Koparska 37 </w:t>
      </w:r>
    </w:p>
    <w:p w:rsidRDefault="00A34BB6" w:rsidP="00A34BB6" w:rsidR="004F15D6">
      <w:pPr>
        <w:spacing w:after="0"/>
        <w:ind w:hanging="2127" w:left="2127"/>
        <w:contextualSpacing/>
        <w:jc w:val="both"/>
        <w:rPr>
          <w:rFonts w:hAnsi="Times New Roman" w:ascii="Times New Roman"/>
          <w:sz w:val="24"/>
          <w:szCs w:val="24"/>
        </w:rPr>
      </w:pPr>
      <w:r w:rsidRPr="004F47C7">
        <w:rPr>
          <w:rFonts w:hAnsi="Times New Roman" w:ascii="Times New Roman"/>
          <w:sz w:val="24"/>
          <w:szCs w:val="24"/>
        </w:rPr>
        <w:t xml:space="preserve">2. Razlučni vjerovnici:1) </w:t>
      </w:r>
      <w:r w:rsidR="008E4DA7" w:rsidRPr="004F47C7">
        <w:rPr>
          <w:rFonts w:hAnsi="Times New Roman" w:ascii="Times New Roman"/>
          <w:sz w:val="24"/>
          <w:szCs w:val="24"/>
        </w:rPr>
        <w:t>H-ABDUCO d.o.o., Zagreb, Slavonska Avenija 6a</w:t>
      </w:r>
      <w:r w:rsidR="004F15D6">
        <w:rPr>
          <w:rFonts w:hAnsi="Times New Roman" w:ascii="Times New Roman"/>
          <w:sz w:val="24"/>
          <w:szCs w:val="24"/>
        </w:rPr>
        <w:t>,</w:t>
      </w:r>
    </w:p>
    <w:p w:rsidRDefault="00A34BB6" w:rsidP="00A34BB6" w:rsidR="00A34BB6" w:rsidRPr="004F47C7">
      <w:pPr>
        <w:spacing w:after="0"/>
        <w:ind w:hanging="2127" w:left="2127"/>
        <w:contextualSpacing/>
        <w:jc w:val="both"/>
        <w:rPr>
          <w:rFonts w:hAnsi="Times New Roman" w:ascii="Times New Roman"/>
          <w:sz w:val="24"/>
          <w:szCs w:val="24"/>
        </w:rPr>
      </w:pPr>
      <w:r w:rsidRPr="004F47C7">
        <w:rPr>
          <w:rFonts w:hAnsi="Times New Roman" w:ascii="Times New Roman"/>
          <w:sz w:val="24"/>
          <w:szCs w:val="24"/>
        </w:rPr>
        <w:tab/>
        <w:t xml:space="preserve"> 2) Ministarstvo financija, Porezna uprava Pazin, M.B. Rašana 2/4</w:t>
      </w:r>
    </w:p>
    <w:p w:rsidRDefault="00A34BB6" w:rsidP="00A34BB6" w:rsidR="00A34BB6" w:rsidRPr="004F47C7">
      <w:pPr>
        <w:spacing w:after="0"/>
        <w:ind w:hanging="2127" w:left="2127"/>
        <w:contextualSpacing/>
        <w:jc w:val="both"/>
        <w:rPr>
          <w:rFonts w:hAnsi="Times New Roman" w:ascii="Times New Roman"/>
          <w:sz w:val="24"/>
          <w:szCs w:val="24"/>
        </w:rPr>
      </w:pPr>
      <w:r w:rsidRPr="004F47C7">
        <w:rPr>
          <w:rFonts w:hAnsi="Times New Roman" w:ascii="Times New Roman"/>
          <w:sz w:val="24"/>
          <w:szCs w:val="24"/>
        </w:rPr>
        <w:tab/>
        <w:t xml:space="preserve"> 3) Porsche Leasing d.o.o. Zagreb, V. Škorpika 21 po pun. Boris Anišić,         </w:t>
      </w:r>
    </w:p>
    <w:p w:rsidRDefault="00A34BB6" w:rsidP="00A34BB6" w:rsidR="00A34BB6" w:rsidRPr="004F47C7">
      <w:pPr>
        <w:spacing w:after="0"/>
        <w:ind w:hanging="711" w:left="2127"/>
        <w:contextualSpacing/>
        <w:jc w:val="both"/>
        <w:rPr>
          <w:rFonts w:hAnsi="Times New Roman" w:ascii="Times New Roman"/>
          <w:sz w:val="24"/>
          <w:szCs w:val="24"/>
        </w:rPr>
      </w:pPr>
      <w:r w:rsidRPr="004F47C7">
        <w:rPr>
          <w:rFonts w:hAnsi="Times New Roman" w:ascii="Times New Roman"/>
          <w:sz w:val="24"/>
          <w:szCs w:val="24"/>
        </w:rPr>
        <w:t xml:space="preserve">                </w:t>
      </w:r>
      <w:r w:rsidR="00E67EF5">
        <w:rPr>
          <w:rFonts w:hAnsi="Times New Roman" w:ascii="Times New Roman"/>
          <w:sz w:val="24"/>
          <w:szCs w:val="24"/>
        </w:rPr>
        <w:t xml:space="preserve"> </w:t>
      </w:r>
      <w:r w:rsidRPr="004F47C7">
        <w:rPr>
          <w:rFonts w:hAnsi="Times New Roman" w:ascii="Times New Roman"/>
          <w:sz w:val="24"/>
          <w:szCs w:val="24"/>
        </w:rPr>
        <w:t>odvjetnik iz Zagreba, Ilica 191 B/I</w:t>
      </w:r>
    </w:p>
    <w:p w:rsidRDefault="00A34BB6" w:rsidP="00A34BB6" w:rsidR="00A34BB6" w:rsidRPr="00E67EF5">
      <w:pPr>
        <w:spacing w:after="0"/>
        <w:ind w:hanging="2127" w:left="2127"/>
        <w:contextualSpacing/>
        <w:jc w:val="both"/>
        <w:rPr>
          <w:rFonts w:hAnsi="Times New Roman" w:ascii="Times New Roman"/>
          <w:sz w:val="24"/>
          <w:szCs w:val="24"/>
        </w:rPr>
      </w:pPr>
      <w:r w:rsidRPr="004F15D6">
        <w:rPr>
          <w:rFonts w:hAnsi="Times New Roman" w:ascii="Times New Roman"/>
          <w:color w:val="FF0000"/>
          <w:sz w:val="24"/>
          <w:szCs w:val="24"/>
        </w:rPr>
        <w:t xml:space="preserve">                                 </w:t>
      </w:r>
      <w:r w:rsidRPr="004F15D6">
        <w:rPr>
          <w:rFonts w:hAnsi="Times New Roman" w:ascii="Times New Roman"/>
          <w:color w:val="FF0000"/>
          <w:sz w:val="24"/>
          <w:szCs w:val="24"/>
        </w:rPr>
        <w:tab/>
      </w:r>
      <w:r w:rsidR="00E67EF5">
        <w:rPr>
          <w:rFonts w:hAnsi="Times New Roman" w:ascii="Times New Roman"/>
          <w:color w:val="FF0000"/>
          <w:sz w:val="24"/>
          <w:szCs w:val="24"/>
        </w:rPr>
        <w:t xml:space="preserve"> </w:t>
      </w:r>
      <w:r w:rsidRPr="00E67EF5">
        <w:rPr>
          <w:rFonts w:hAnsi="Times New Roman" w:ascii="Times New Roman"/>
          <w:sz w:val="24"/>
          <w:szCs w:val="24"/>
        </w:rPr>
        <w:t>4) Xerius d.o.o. Labin, Rudarska 5</w:t>
      </w:r>
      <w:r w:rsidR="004F15D6" w:rsidRPr="00E67EF5">
        <w:rPr>
          <w:rFonts w:hAnsi="Times New Roman" w:ascii="Times New Roman"/>
          <w:sz w:val="24"/>
          <w:szCs w:val="24"/>
        </w:rPr>
        <w:t xml:space="preserve"> - po stečajnom upravitelju Borisu </w:t>
      </w:r>
      <w:r w:rsidR="00E67EF5" w:rsidRPr="00E67EF5">
        <w:rPr>
          <w:rFonts w:hAnsi="Times New Roman" w:ascii="Times New Roman"/>
          <w:sz w:val="24"/>
          <w:szCs w:val="24"/>
        </w:rPr>
        <w:t xml:space="preserve">     </w:t>
      </w:r>
    </w:p>
    <w:p w:rsidRDefault="00E67EF5" w:rsidP="00A34BB6" w:rsidR="00E67EF5" w:rsidRPr="004F15D6">
      <w:pPr>
        <w:spacing w:after="0"/>
        <w:ind w:hanging="2127" w:left="2127"/>
        <w:contextualSpacing/>
        <w:jc w:val="both"/>
        <w:rPr>
          <w:rFonts w:hAnsi="Times New Roman" w:ascii="Times New Roman"/>
          <w:color w:val="FF0000"/>
          <w:sz w:val="24"/>
          <w:szCs w:val="24"/>
        </w:rPr>
      </w:pPr>
      <w:r w:rsidRPr="00E67EF5">
        <w:rPr>
          <w:rFonts w:hAnsi="Times New Roman" w:ascii="Times New Roman"/>
          <w:sz w:val="24"/>
          <w:szCs w:val="24"/>
        </w:rPr>
        <w:t xml:space="preserve">                                         Debelić, Rastočine 3, Rijeka</w:t>
      </w:r>
    </w:p>
    <w:p w:rsidRDefault="008E4DA7" w:rsidP="008E4DA7" w:rsidR="008E4DA7" w:rsidRPr="004F47C7">
      <w:pPr>
        <w:spacing w:after="0"/>
        <w:contextualSpacing/>
        <w:jc w:val="both"/>
        <w:rPr>
          <w:rFonts w:hAnsi="Times New Roman" w:ascii="Times New Roman"/>
          <w:bCs/>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E67EF5">
        <w:rPr>
          <w:rFonts w:hAnsi="Times New Roman" w:ascii="Times New Roman"/>
          <w:sz w:val="24"/>
          <w:szCs w:val="24"/>
        </w:rPr>
        <w:t xml:space="preserve"> </w:t>
      </w:r>
      <w:r w:rsidRPr="004F47C7">
        <w:rPr>
          <w:rFonts w:hAnsi="Times New Roman" w:ascii="Times New Roman"/>
          <w:sz w:val="24"/>
          <w:szCs w:val="24"/>
        </w:rPr>
        <w:t>5</w:t>
      </w:r>
      <w:r>
        <w:rPr>
          <w:rFonts w:hAnsi="Times New Roman" w:ascii="Times New Roman"/>
          <w:sz w:val="24"/>
          <w:szCs w:val="24"/>
        </w:rPr>
        <w:t>)</w:t>
      </w:r>
      <w:r w:rsidRPr="004F47C7">
        <w:rPr>
          <w:rFonts w:hAnsi="Times New Roman" w:ascii="Times New Roman"/>
          <w:sz w:val="24"/>
          <w:szCs w:val="24"/>
        </w:rPr>
        <w:t xml:space="preserve"> </w:t>
      </w:r>
      <w:r w:rsidRPr="004F47C7">
        <w:rPr>
          <w:rFonts w:hAnsi="Times New Roman" w:ascii="Times New Roman"/>
          <w:bCs/>
          <w:sz w:val="24"/>
          <w:szCs w:val="24"/>
        </w:rPr>
        <w:t>Sanja Golub, Raša, Krapanj 38</w:t>
      </w:r>
    </w:p>
    <w:p w:rsidRDefault="008E4DA7" w:rsidP="00A34BB6" w:rsidR="008E4DA7" w:rsidRPr="004F47C7">
      <w:pPr>
        <w:spacing w:after="0"/>
        <w:ind w:hanging="2127" w:left="2127"/>
        <w:contextualSpacing/>
        <w:jc w:val="both"/>
        <w:rPr>
          <w:rFonts w:hAnsi="Times New Roman" w:ascii="Times New Roman"/>
          <w:sz w:val="24"/>
          <w:szCs w:val="24"/>
        </w:rPr>
      </w:pP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 xml:space="preserve">3. e-oglasna ploča 8 dana </w:t>
      </w: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sz w:val="24"/>
          <w:szCs w:val="24"/>
        </w:rPr>
        <w:t>4. ŽDO Pula</w:t>
      </w:r>
    </w:p>
    <w:p w:rsidRDefault="00A34BB6" w:rsidP="00A34BB6" w:rsidR="00A34BB6" w:rsidRPr="004F47C7">
      <w:pPr>
        <w:spacing w:after="0"/>
        <w:contextualSpacing/>
        <w:jc w:val="both"/>
        <w:rPr>
          <w:rFonts w:hAnsi="Times New Roman" w:ascii="Times New Roman"/>
          <w:sz w:val="24"/>
          <w:szCs w:val="24"/>
        </w:rPr>
      </w:pPr>
      <w:r w:rsidRPr="004F47C7">
        <w:rPr>
          <w:rFonts w:hAnsi="Times New Roman" w:ascii="Times New Roman"/>
          <w:bCs/>
          <w:sz w:val="24"/>
          <w:szCs w:val="24"/>
        </w:rPr>
        <w:t>6. oglasna ploča suda 8 dana</w:t>
      </w:r>
    </w:p>
    <w:p w:rsidRDefault="00A34BB6" w:rsidP="00A34BB6" w:rsidR="00A34BB6" w:rsidRPr="004F47C7">
      <w:pPr>
        <w:spacing w:after="0"/>
        <w:contextualSpacing/>
        <w:jc w:val="both"/>
        <w:rPr>
          <w:rFonts w:hAnsi="Times New Roman" w:ascii="Times New Roman"/>
          <w:sz w:val="24"/>
          <w:szCs w:val="24"/>
        </w:rPr>
      </w:pPr>
    </w:p>
    <w:p w:rsidRDefault="00A34BB6" w:rsidP="00A34BB6" w:rsidR="00A34BB6" w:rsidRPr="004F47C7">
      <w:pPr>
        <w:rPr>
          <w:rFonts w:hAnsi="Times New Roman" w:ascii="Times New Roman"/>
          <w:sz w:val="24"/>
          <w:szCs w:val="24"/>
        </w:rPr>
      </w:pPr>
    </w:p>
    <w:p w:rsidRDefault="00A34BB6" w:rsidP="00A34BB6" w:rsidR="00A34BB6" w:rsidRPr="004F47C7">
      <w:pPr>
        <w:rPr>
          <w:rFonts w:hAnsi="Times New Roman" w:ascii="Times New Roman"/>
          <w:sz w:val="24"/>
          <w:szCs w:val="24"/>
        </w:rPr>
      </w:pPr>
    </w:p>
    <w:p w:rsidRDefault="00881005" w:rsidR="00881005" w:rsidRPr="004F47C7">
      <w:pPr>
        <w:rPr>
          <w:rFonts w:hAnsi="Times New Roman" w:ascii="Times New Roman"/>
          <w:sz w:val="24"/>
          <w:szCs w:val="24"/>
        </w:rPr>
      </w:pPr>
    </w:p>
    <w:sectPr w:rsidSect="001569C8" w:rsidR="00881005" w:rsidRPr="004F47C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9C8" w:rsidR="001569C8">
      <w:pPr>
        <w:spacing w:lineRule="auto" w:line="240" w:after="0"/>
      </w:pPr>
      <w:r>
        <w:separator/>
      </w:r>
    </w:p>
  </w:endnote>
  <w:endnote w:id="0" w:type="continuationSeparator">
    <w:p w:rsidRDefault="001569C8" w:rsidR="001569C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9C8" w:rsidR="001569C8">
      <w:pPr>
        <w:spacing w:lineRule="auto" w:line="240" w:after="0"/>
      </w:pPr>
      <w:r>
        <w:separator/>
      </w:r>
    </w:p>
  </w:footnote>
  <w:footnote w:id="0" w:type="continuationSeparator">
    <w:p w:rsidRDefault="001569C8" w:rsidR="001569C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4283977"/>
      <w:docPartObj>
        <w:docPartGallery w:val="Page Numbers (Top of Page)"/>
        <w:docPartUnique/>
      </w:docPartObj>
    </w:sdtPr>
    <w:sdtEndPr/>
    <w:sdtContent>
      <w:p w:rsidRDefault="001569C8" w:rsidP="004A0DE0" w:rsidR="001569C8">
        <w:pPr>
          <w:pStyle w:val="Zaglavlje"/>
          <w:ind w:firstLine="4248"/>
        </w:pPr>
        <w:r w:rsidRPr="004A0DE0">
          <w:rPr>
            <w:rFonts w:hAnsi="Times New Roman" w:ascii="Times New Roman"/>
            <w:sz w:val="24"/>
            <w:szCs w:val="24"/>
          </w:rPr>
          <w:fldChar w:fldCharType="begin"/>
        </w:r>
        <w:r w:rsidRPr="004A0DE0">
          <w:rPr>
            <w:rFonts w:hAnsi="Times New Roman" w:ascii="Times New Roman"/>
            <w:sz w:val="24"/>
            <w:szCs w:val="24"/>
          </w:rPr>
          <w:instrText>PAGE   \* MERGEFORMAT</w:instrText>
        </w:r>
        <w:r w:rsidRPr="004A0DE0">
          <w:rPr>
            <w:rFonts w:hAnsi="Times New Roman" w:ascii="Times New Roman"/>
            <w:sz w:val="24"/>
            <w:szCs w:val="24"/>
          </w:rPr>
          <w:fldChar w:fldCharType="separate"/>
        </w:r>
        <w:r w:rsidR="00D93628">
          <w:rPr>
            <w:rFonts w:hAnsi="Times New Roman" w:ascii="Times New Roman"/>
            <w:noProof/>
            <w:sz w:val="24"/>
            <w:szCs w:val="24"/>
          </w:rPr>
          <w:t>6</w:t>
        </w:r>
        <w:r w:rsidRPr="004A0DE0">
          <w:rPr>
            <w:rFonts w:hAnsi="Times New Roman" w:ascii="Times New Roman"/>
            <w:sz w:val="24"/>
            <w:szCs w:val="24"/>
          </w:rPr>
          <w:fldChar w:fldCharType="end"/>
        </w:r>
        <w:r w:rsidRPr="008C4110">
          <w:rPr>
            <w:rFonts w:hAnsi="Times New Roman" w:ascii="Times New Roman"/>
            <w:sz w:val="24"/>
            <w:szCs w:val="24"/>
          </w:rPr>
          <w:t xml:space="preserve"> </w:t>
        </w:r>
        <w:r w:rsidR="004A0DE0">
          <w:rPr>
            <w:rFonts w:hAnsi="Times New Roman" w:ascii="Times New Roman"/>
            <w:sz w:val="24"/>
            <w:szCs w:val="24"/>
          </w:rPr>
          <w:tab/>
        </w:r>
        <w:r w:rsidR="004A0DE0">
          <w:rPr>
            <w:rFonts w:hAnsi="Times New Roman" w:ascii="Times New Roman"/>
            <w:sz w:val="24"/>
            <w:szCs w:val="24"/>
          </w:rPr>
          <w:tab/>
          <w:t>Poslovni broj 1 St-12/15-252</w:t>
        </w:r>
      </w:p>
    </w:sdtContent>
  </w:sdt>
  <w:p w:rsidRDefault="001569C8" w:rsidR="001569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DE0" w:rsidR="001569C8" w:rsidRPr="008C4110">
    <w:pPr>
      <w:pStyle w:val="Zaglavlje"/>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t>Poslovni broj 1 St-12/15-252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9C2A4C"/>
    <w:multiLevelType w:val="hybridMultilevel"/>
    <w:tmpl w:val="72AA5E10"/>
    <w:lvl w:tplc="474A6E2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4BB6"/>
    <w:rsid w:val="001569C8"/>
    <w:rsid w:val="00412F22"/>
    <w:rsid w:val="004A0DE0"/>
    <w:rsid w:val="004F15D6"/>
    <w:rsid w:val="004F47C7"/>
    <w:rsid w:val="00544907"/>
    <w:rsid w:val="005622B7"/>
    <w:rsid w:val="00673470"/>
    <w:rsid w:val="00881005"/>
    <w:rsid w:val="008E4DA7"/>
    <w:rsid w:val="00A34BB6"/>
    <w:rsid w:val="00AA59BC"/>
    <w:rsid w:val="00B51640"/>
    <w:rsid w:val="00D129FD"/>
    <w:rsid w:val="00D93628"/>
    <w:rsid w:val="00E67EF5"/>
    <w:rsid w:val="00EC17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4BB6"/>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34BB6"/>
    <w:pPr>
      <w:ind w:left="720"/>
      <w:contextualSpacing/>
    </w:pPr>
  </w:style>
  <w:style w:styleId="Zaglavlje" w:type="paragraph">
    <w:name w:val="header"/>
    <w:basedOn w:val="Normal"/>
    <w:link w:val="ZaglavljeChar"/>
    <w:uiPriority w:val="99"/>
    <w:unhideWhenUsed/>
    <w:rsid w:val="00A34BB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34BB6"/>
    <w:rPr>
      <w:rFonts w:cs="Times New Roman" w:eastAsia="Calibri" w:hAnsi="Calibri" w:ascii="Calibri"/>
    </w:rPr>
  </w:style>
  <w:style w:styleId="Tekstbalonia" w:type="paragraph">
    <w:name w:val="Balloon Text"/>
    <w:basedOn w:val="Normal"/>
    <w:link w:val="TekstbaloniaChar"/>
    <w:uiPriority w:val="99"/>
    <w:semiHidden/>
    <w:unhideWhenUsed/>
    <w:rsid w:val="00A34BB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4BB6"/>
    <w:rPr>
      <w:rFonts w:cs="Tahoma" w:eastAsia="Calibri" w:hAnsi="Tahoma" w:ascii="Tahoma"/>
      <w:sz w:val="16"/>
      <w:szCs w:val="16"/>
    </w:rPr>
  </w:style>
  <w:style w:styleId="Podnoje" w:type="paragraph">
    <w:name w:val="footer"/>
    <w:basedOn w:val="Normal"/>
    <w:link w:val="PodnojeChar"/>
    <w:uiPriority w:val="99"/>
    <w:unhideWhenUsed/>
    <w:rsid w:val="004A0DE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0DE0"/>
    <w:rPr>
      <w:rFonts w:cs="Times New Roman" w:eastAsia="Calibri" w:hAnsi="Calibri" w:ascii="Calibri"/>
    </w:rPr>
  </w:style>
  <w:style w:styleId="Tekstrezerviranogmjesta" w:type="character">
    <w:name w:val="Placeholder Text"/>
    <w:basedOn w:val="Zadanifontodlomka"/>
    <w:uiPriority w:val="99"/>
    <w:semiHidden/>
    <w:rsid w:val="00D93628"/>
    <w:rPr>
      <w:color w:val="808080"/>
      <w:bdr w:space="0" w:sz="0" w:color="auto" w:val="none"/>
      <w:shd w:fill="auto" w:color="auto" w:val="clear"/>
    </w:rPr>
  </w:style>
  <w:style w:customStyle="true" w:styleId="eSPISCCParagraphDefaultFont" w:type="character">
    <w:name w:val="eSPIS_CC_Paragraph Default Font"/>
    <w:basedOn w:val="Zadanifontodlomka"/>
    <w:rsid w:val="00D936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362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36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36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4BB6"/>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34BB6"/>
    <w:pPr>
      <w:ind w:left="720"/>
      <w:contextualSpacing/>
    </w:pPr>
  </w:style>
  <w:style w:styleId="Zaglavlje" w:type="paragraph">
    <w:name w:val="header"/>
    <w:basedOn w:val="Normal"/>
    <w:link w:val="ZaglavljeChar"/>
    <w:uiPriority w:val="99"/>
    <w:unhideWhenUsed/>
    <w:rsid w:val="00A34BB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34BB6"/>
    <w:rPr>
      <w:rFonts w:ascii="Calibri" w:cs="Times New Roman" w:eastAsia="Calibri" w:hAnsi="Calibri"/>
    </w:rPr>
  </w:style>
  <w:style w:styleId="Tekstbalonia" w:type="paragraph">
    <w:name w:val="Balloon Text"/>
    <w:basedOn w:val="Normal"/>
    <w:link w:val="TekstbaloniaChar"/>
    <w:uiPriority w:val="99"/>
    <w:semiHidden/>
    <w:unhideWhenUsed/>
    <w:rsid w:val="00A34BB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34BB6"/>
    <w:rPr>
      <w:rFonts w:ascii="Tahoma" w:cs="Tahoma" w:eastAsia="Calibri" w:hAnsi="Tahoma"/>
      <w:sz w:val="16"/>
      <w:szCs w:val="16"/>
    </w:rPr>
  </w:style>
  <w:style w:styleId="Podnoje" w:type="paragraph">
    <w:name w:val="footer"/>
    <w:basedOn w:val="Normal"/>
    <w:link w:val="PodnojeChar"/>
    <w:uiPriority w:val="99"/>
    <w:unhideWhenUsed/>
    <w:rsid w:val="004A0DE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0DE0"/>
    <w:rPr>
      <w:rFonts w:ascii="Calibri" w:cs="Times New Roman" w:eastAsia="Calibri" w:hAnsi="Calibri"/>
    </w:rPr>
  </w:style>
  <w:style w:styleId="Tekstrezerviranogmjesta" w:type="character">
    <w:name w:val="Placeholder Text"/>
    <w:basedOn w:val="Zadanifontodlomka"/>
    <w:uiPriority w:val="99"/>
    <w:semiHidden/>
    <w:rsid w:val="00D93628"/>
    <w:rPr>
      <w:color w:val="808080"/>
      <w:bdr w:color="auto" w:space="0" w:sz="0" w:val="none"/>
      <w:shd w:color="auto" w:fill="auto" w:val="clear"/>
    </w:rPr>
  </w:style>
  <w:style w:customStyle="1" w:styleId="eSPISCCParagraphDefaultFont" w:type="character">
    <w:name w:val="eSPIS_CC_Paragraph Default Font"/>
    <w:basedOn w:val="Zadanifontodlomka"/>
    <w:rsid w:val="00D936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362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36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36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2457</properties:Words>
  <properties:Characters>13736</properties:Characters>
  <properties:Lines>274</properties:Lines>
  <properties:Paragraphs>69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2016-04-08T12:30:00Z</dcterms:created>
  <dc:creator>Damir Rabar</dc:creator>
  <cp:lastModifiedBy>Lorena Paris Aničić</cp:lastModifiedBy>
  <cp:lastPrinted>2016-04-07T11:12:00Z</cp:lastPrinted>
  <dcterms:modified xmlns:xsi="http://www.w3.org/2001/XMLSchema-instance" xsi:type="dcterms:W3CDTF">2016-04-11T08:24:00Z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Novi sadržaj odluke</vt:lpwstr>
  </prop:property>
  <prop:property name="CC_coloring" pid="5" fmtid="{D5CDD505-2E9C-101B-9397-08002B2CF9AE}">
    <vt:bool>false</vt:bool>
  </prop:property>
</prop:Properties>
</file>