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F3300" w:rsidP="000F3300" w:rsidRDefault="000F3300" w14:paraId="c7067a6" w14:textId="c7067a6">
      <w:pPr>
        <w:jc w:val="both"/>
        <w15:collapsed w:val="false"/>
        <w:rPr>
          <w:bCs/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ab/>
        <w:t xml:space="preserve">      </w:t>
      </w:r>
    </w:p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829"/>
      </w:tblGrid>
      <w:tr w:rsidR="000F3300" w:rsidTr="000F3300">
        <w:tc>
          <w:tcPr>
            <w:tcW w:w="2829" w:type="dxa"/>
            <w:hideMark/>
          </w:tcPr>
          <w:p w:rsidR="000F3300" w:rsidRDefault="000F3300">
            <w:pPr>
              <w:spacing w:line="276" w:lineRule="auto"/>
              <w:rPr>
                <w:rFonts w:eastAsia="Calibri"/>
                <w:sz w:val="24"/>
                <w:szCs w:val="24"/>
                <w:lang w:val="hr-HR" w:eastAsia="en-US"/>
              </w:rPr>
            </w:pPr>
            <w:r>
              <w:rPr>
                <w:rFonts w:eastAsia="Calibri"/>
                <w:sz w:val="24"/>
                <w:szCs w:val="24"/>
                <w:lang w:val="hr-HR" w:eastAsia="en-US"/>
              </w:rPr>
              <w:t xml:space="preserve">                </w:t>
            </w:r>
            <w:r>
              <w:rPr>
                <w:rFonts w:eastAsia="Calibri"/>
                <w:noProof/>
                <w:sz w:val="24"/>
                <w:szCs w:val="24"/>
                <w:lang w:val="hr-HR"/>
              </w:rPr>
              <w:drawing>
                <wp:inline distT="0" distB="0" distL="0" distR="0">
                  <wp:extent cx="466725" cy="609600"/>
                  <wp:effectExtent l="0" t="0" r="9525" b="0"/>
                  <wp:docPr id="3" name="Slika 3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3300" w:rsidRDefault="000F3300">
            <w:pPr>
              <w:spacing w:before="120" w:line="276" w:lineRule="auto"/>
              <w:jc w:val="center"/>
              <w:rPr>
                <w:rFonts w:eastAsia="Calibri"/>
                <w:sz w:val="24"/>
                <w:szCs w:val="24"/>
                <w:lang w:val="hr-HR" w:eastAsia="en-US"/>
              </w:rPr>
            </w:pPr>
            <w:r>
              <w:rPr>
                <w:rFonts w:eastAsia="Calibri"/>
                <w:sz w:val="24"/>
                <w:szCs w:val="24"/>
                <w:lang w:val="hr-HR" w:eastAsia="en-US"/>
              </w:rPr>
              <w:t>Republika Hrvatska</w:t>
            </w:r>
          </w:p>
          <w:p w:rsidR="000F3300" w:rsidRDefault="000F3300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hr-HR" w:eastAsia="en-US"/>
              </w:rPr>
            </w:pPr>
            <w:r>
              <w:rPr>
                <w:rFonts w:eastAsia="Calibri"/>
                <w:sz w:val="24"/>
                <w:szCs w:val="24"/>
                <w:lang w:val="hr-HR" w:eastAsia="en-US"/>
              </w:rPr>
              <w:t>Trgovački sud u Varaždinu</w:t>
            </w:r>
          </w:p>
          <w:p w:rsidR="000F3300" w:rsidRDefault="000F3300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hr-HR" w:eastAsia="en-US"/>
              </w:rPr>
            </w:pPr>
            <w:r>
              <w:rPr>
                <w:rFonts w:eastAsia="Calibri"/>
                <w:sz w:val="24"/>
                <w:szCs w:val="24"/>
                <w:lang w:val="hr-HR" w:eastAsia="en-US"/>
              </w:rPr>
              <w:t>Varaždin, Braće Radić 2</w:t>
            </w:r>
          </w:p>
        </w:tc>
      </w:tr>
      <w:tr w:rsidR="000F3300" w:rsidTr="000F3300">
        <w:tc>
          <w:tcPr>
            <w:tcW w:w="2829" w:type="dxa"/>
            <w:hideMark/>
          </w:tcPr>
          <w:p w:rsidR="000F3300" w:rsidRDefault="000F3300">
            <w:pPr>
              <w:spacing w:line="276" w:lineRule="auto"/>
              <w:jc w:val="center"/>
              <w:rPr>
                <w:rFonts w:eastAsia="Calibri"/>
                <w:noProof/>
                <w:sz w:val="24"/>
                <w:szCs w:val="24"/>
                <w:lang w:val="hr-HR" w:eastAsia="en-US"/>
              </w:rPr>
            </w:pPr>
            <w:r>
              <w:rPr>
                <w:rFonts w:eastAsia="Calibri"/>
                <w:noProof/>
                <w:sz w:val="24"/>
                <w:szCs w:val="24"/>
                <w:lang w:val="hr-HR" w:eastAsia="en-US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="000F3300" w:rsidTr="000F3300">
        <w:tc>
          <w:tcPr>
            <w:tcW w:w="2829" w:type="dxa"/>
          </w:tcPr>
          <w:p w:rsidR="000F3300" w:rsidRDefault="000F3300">
            <w:pPr>
              <w:spacing w:line="276" w:lineRule="auto"/>
              <w:rPr>
                <w:rFonts w:eastAsia="Calibri"/>
                <w:noProof/>
                <w:sz w:val="24"/>
                <w:szCs w:val="24"/>
                <w:lang w:val="hr-HR" w:eastAsia="en-US"/>
              </w:rPr>
            </w:pPr>
          </w:p>
        </w:tc>
      </w:tr>
      <w:tr w:rsidR="000F3300" w:rsidTr="000F3300">
        <w:tc>
          <w:tcPr>
            <w:tcW w:w="2829" w:type="dxa"/>
          </w:tcPr>
          <w:p w:rsidR="000F3300" w:rsidRDefault="000F3300">
            <w:pPr>
              <w:spacing w:line="276" w:lineRule="auto"/>
              <w:rPr>
                <w:rFonts w:eastAsia="Calibri"/>
                <w:noProof/>
                <w:sz w:val="24"/>
                <w:szCs w:val="24"/>
                <w:lang w:val="hr-HR" w:eastAsia="en-US"/>
              </w:rPr>
            </w:pPr>
          </w:p>
        </w:tc>
      </w:tr>
      <w:tr w:rsidR="000F3300" w:rsidTr="000F3300">
        <w:tc>
          <w:tcPr>
            <w:tcW w:w="2829" w:type="dxa"/>
          </w:tcPr>
          <w:p w:rsidR="000F3300" w:rsidRDefault="000F3300">
            <w:pPr>
              <w:spacing w:line="276" w:lineRule="auto"/>
              <w:jc w:val="center"/>
              <w:rPr>
                <w:rFonts w:eastAsia="Calibri"/>
                <w:noProof/>
                <w:sz w:val="24"/>
                <w:szCs w:val="24"/>
                <w:lang w:val="hr-HR" w:eastAsia="en-US"/>
              </w:rPr>
            </w:pPr>
          </w:p>
        </w:tc>
      </w:tr>
    </w:tbl>
    <w:p w:rsidR="000F3300" w:rsidP="000F3300" w:rsidRDefault="000F3300">
      <w:pPr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                                                       </w:t>
      </w:r>
    </w:p>
    <w:p w:rsidR="000F3300" w:rsidP="000F3300" w:rsidRDefault="000F3300">
      <w:pPr>
        <w:rPr>
          <w:rFonts w:eastAsia="Calibri"/>
          <w:noProof/>
          <w:sz w:val="24"/>
          <w:szCs w:val="24"/>
          <w:lang w:val="hr-HR" w:eastAsia="en-US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</w:t>
      </w:r>
      <w:r>
        <w:rPr>
          <w:rFonts w:eastAsia="Calibri"/>
          <w:noProof/>
          <w:sz w:val="24"/>
          <w:szCs w:val="24"/>
          <w:lang w:val="hr-HR" w:eastAsia="en-US"/>
        </w:rPr>
        <w:t>Poslovni broj: 9 St-</w:t>
      </w:r>
      <w:r>
        <w:rPr>
          <w:rFonts w:eastAsia="Calibri"/>
          <w:noProof/>
          <w:sz w:val="24"/>
          <w:szCs w:val="24"/>
          <w:lang w:val="hr-HR" w:eastAsia="en-US"/>
        </w:rPr>
        <w:t>141</w:t>
      </w:r>
      <w:r>
        <w:rPr>
          <w:rFonts w:eastAsia="Calibri"/>
          <w:noProof/>
          <w:sz w:val="24"/>
          <w:szCs w:val="24"/>
          <w:lang w:val="hr-HR" w:eastAsia="en-US"/>
        </w:rPr>
        <w:t>/2021-3</w:t>
      </w:r>
    </w:p>
    <w:p w:rsidR="000F3300" w:rsidP="000F3300" w:rsidRDefault="000F3300">
      <w:pPr>
        <w:rPr>
          <w:rFonts w:eastAsia="Calibri"/>
          <w:noProof/>
          <w:sz w:val="24"/>
          <w:szCs w:val="24"/>
          <w:lang w:val="hr-HR" w:eastAsia="en-US"/>
        </w:rPr>
      </w:pPr>
    </w:p>
    <w:p w:rsidR="000F3300" w:rsidP="000F3300" w:rsidRDefault="000F3300">
      <w:pPr>
        <w:rPr>
          <w:sz w:val="24"/>
          <w:szCs w:val="24"/>
          <w:lang w:val="hr-HR"/>
        </w:rPr>
      </w:pPr>
    </w:p>
    <w:p w:rsidR="000F3300" w:rsidP="000F3300" w:rsidRDefault="000F330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>
        <w:rPr>
          <w:sz w:val="24"/>
          <w:szCs w:val="24"/>
          <w:lang w:val="hr-HR"/>
        </w:rPr>
        <w:t>IZGRADNJA PIN j.d.o.o. za građevinske usluge, OIB: 51270704744 sa sjedištem u Dravska ulica 51, Sračinec</w:t>
      </w:r>
      <w:r>
        <w:rPr>
          <w:sz w:val="24"/>
          <w:szCs w:val="24"/>
          <w:lang w:val="hr-HR"/>
        </w:rPr>
        <w:t>, 23. veljače 2021., temeljem čl. 430. Stečajnog zakona ("Narodne novine" 71/15, u daljnjem tekstu SZ) objavljuje slijedeći</w:t>
      </w:r>
    </w:p>
    <w:p w:rsidR="000F3300" w:rsidP="000F3300" w:rsidRDefault="000F3300">
      <w:pPr>
        <w:jc w:val="both"/>
        <w:rPr>
          <w:sz w:val="24"/>
          <w:szCs w:val="24"/>
          <w:lang w:val="hr-HR"/>
        </w:rPr>
      </w:pPr>
    </w:p>
    <w:p w:rsidR="000F3300" w:rsidP="000F3300" w:rsidRDefault="000F330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="000F3300" w:rsidP="000F3300" w:rsidRDefault="000F3300">
      <w:pPr>
        <w:jc w:val="both"/>
        <w:rPr>
          <w:sz w:val="24"/>
          <w:szCs w:val="24"/>
          <w:lang w:val="hr-HR"/>
        </w:rPr>
      </w:pPr>
    </w:p>
    <w:p w:rsidR="000F3300" w:rsidP="000F3300" w:rsidRDefault="000F3300">
      <w:pPr>
        <w:ind w:left="705" w:hanging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Utvrđuje se da ukupni iznos evidentiranog duga dužnika </w:t>
      </w:r>
      <w:r w:rsidR="0041592A">
        <w:rPr>
          <w:sz w:val="24"/>
          <w:szCs w:val="24"/>
          <w:lang w:val="hr-HR"/>
        </w:rPr>
        <w:t>IZGRADNJA PIN j.d.o.o. za građevinske usluge, OIB: 51270704744 sa sjedištem u Dravska ulica 51, Sračinec</w:t>
      </w:r>
      <w:r>
        <w:rPr>
          <w:sz w:val="24"/>
          <w:szCs w:val="24"/>
          <w:lang w:val="hr-HR"/>
        </w:rPr>
        <w:t xml:space="preserve">, iznosi </w:t>
      </w:r>
      <w:r w:rsidR="0041592A">
        <w:rPr>
          <w:sz w:val="24"/>
          <w:szCs w:val="24"/>
          <w:lang w:val="hr-HR"/>
        </w:rPr>
        <w:t>99.083,81</w:t>
      </w:r>
      <w:r>
        <w:rPr>
          <w:sz w:val="24"/>
          <w:szCs w:val="24"/>
          <w:lang w:val="hr-HR"/>
        </w:rPr>
        <w:t xml:space="preserve"> kn.</w:t>
      </w:r>
    </w:p>
    <w:p w:rsidR="000F3300" w:rsidP="000F3300" w:rsidRDefault="000F3300">
      <w:pPr>
        <w:jc w:val="both"/>
        <w:rPr>
          <w:sz w:val="24"/>
          <w:szCs w:val="24"/>
          <w:lang w:val="hr-HR"/>
        </w:rPr>
      </w:pPr>
    </w:p>
    <w:p w:rsidR="000F3300" w:rsidP="000F3300" w:rsidRDefault="000F3300">
      <w:pPr>
        <w:ind w:left="705" w:hanging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Poziva se direktor dužnika </w:t>
      </w:r>
      <w:r w:rsidR="0041592A">
        <w:rPr>
          <w:sz w:val="24"/>
          <w:szCs w:val="24"/>
          <w:lang w:val="hr-HR"/>
        </w:rPr>
        <w:t>Nikola Plantak, OIB: 15728241670</w:t>
      </w:r>
      <w:r>
        <w:rPr>
          <w:sz w:val="24"/>
          <w:szCs w:val="24"/>
          <w:lang w:val="hr-HR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="000F3300" w:rsidP="000F3300" w:rsidRDefault="000F3300">
      <w:pPr>
        <w:jc w:val="both"/>
        <w:rPr>
          <w:sz w:val="24"/>
          <w:szCs w:val="24"/>
          <w:lang w:val="hr-HR"/>
        </w:rPr>
      </w:pPr>
    </w:p>
    <w:p w:rsidR="000F3300" w:rsidP="000F3300" w:rsidRDefault="000F3300">
      <w:pPr>
        <w:ind w:left="705" w:hanging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 </w:t>
      </w:r>
      <w:r>
        <w:rPr>
          <w:sz w:val="24"/>
          <w:szCs w:val="24"/>
          <w:lang w:val="hr-HR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="000F3300" w:rsidP="000F3300" w:rsidRDefault="000F3300">
      <w:pPr>
        <w:jc w:val="both"/>
        <w:rPr>
          <w:sz w:val="24"/>
          <w:szCs w:val="24"/>
          <w:lang w:val="hr-HR"/>
        </w:rPr>
      </w:pPr>
    </w:p>
    <w:p w:rsidR="000F3300" w:rsidP="000F3300" w:rsidRDefault="000F3300">
      <w:pPr>
        <w:ind w:left="705" w:hanging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</w:t>
      </w:r>
      <w:r>
        <w:rPr>
          <w:sz w:val="24"/>
          <w:szCs w:val="24"/>
          <w:lang w:val="hr-HR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="000F3300" w:rsidP="000F3300" w:rsidRDefault="000F3300">
      <w:pPr>
        <w:jc w:val="both"/>
        <w:rPr>
          <w:sz w:val="24"/>
          <w:szCs w:val="24"/>
          <w:lang w:val="hr-HR"/>
        </w:rPr>
      </w:pPr>
    </w:p>
    <w:p w:rsidR="000F3300" w:rsidP="000F3300" w:rsidRDefault="000F3300">
      <w:pPr>
        <w:ind w:left="705" w:hanging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</w:t>
      </w:r>
      <w:r>
        <w:rPr>
          <w:sz w:val="24"/>
          <w:szCs w:val="24"/>
          <w:lang w:val="hr-HR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="000F3300" w:rsidP="000F3300" w:rsidRDefault="000F3300">
      <w:pPr>
        <w:outlineLvl w:val="0"/>
        <w:rPr>
          <w:sz w:val="24"/>
          <w:szCs w:val="24"/>
          <w:lang w:val="hr-HR"/>
        </w:rPr>
      </w:pPr>
    </w:p>
    <w:p w:rsidR="000F3300" w:rsidP="000F3300" w:rsidRDefault="000F330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="000F3300" w:rsidP="000F3300" w:rsidRDefault="000F3300">
      <w:pPr>
        <w:outlineLvl w:val="0"/>
        <w:rPr>
          <w:sz w:val="24"/>
          <w:szCs w:val="24"/>
          <w:lang w:val="hr-HR"/>
        </w:rPr>
      </w:pPr>
    </w:p>
    <w:p w:rsidR="000F3300" w:rsidP="000F3300" w:rsidRDefault="000F3300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Dana 18.02.2021., predlagatelj Financijska agencija, Regionalni centar Zagreb, Podružnica Varaždin podnio je prijedlog  za otvaranje skraćenog stečajnog postupka nad dužnikom </w:t>
      </w:r>
      <w:r w:rsidR="00C643AD">
        <w:rPr>
          <w:sz w:val="24"/>
          <w:szCs w:val="24"/>
          <w:lang w:val="hr-HR"/>
        </w:rPr>
        <w:t>IZGRADNJA PIN j.d.o.o. za građevinske usluge, OIB: 51270704744 sa sjedištem u Dravska ulica 51, Sračinec</w:t>
      </w:r>
      <w:r>
        <w:rPr>
          <w:sz w:val="24"/>
          <w:szCs w:val="24"/>
          <w:lang w:val="hr-HR"/>
        </w:rPr>
        <w:t xml:space="preserve">, navodeći da dužnik, na dan 15.02.2021. u Očevidniku redoslijeda osnova za plaćanje ima evidentirane neizvršene osnove za plaćanje u ukupnom iznosu </w:t>
      </w:r>
      <w:r w:rsidR="00C643AD">
        <w:rPr>
          <w:sz w:val="24"/>
          <w:szCs w:val="24"/>
          <w:lang w:val="hr-HR"/>
        </w:rPr>
        <w:t>99.083,81</w:t>
      </w:r>
      <w:r>
        <w:rPr>
          <w:sz w:val="24"/>
          <w:szCs w:val="24"/>
          <w:lang w:val="hr-HR"/>
        </w:rPr>
        <w:t xml:space="preserve"> kn, te da dužnik nema zaposlenih.</w:t>
      </w:r>
    </w:p>
    <w:p w:rsidR="000F3300" w:rsidP="000F3300" w:rsidRDefault="000F3300">
      <w:pPr>
        <w:jc w:val="both"/>
        <w:outlineLvl w:val="0"/>
        <w:rPr>
          <w:sz w:val="24"/>
          <w:szCs w:val="24"/>
          <w:lang w:val="hr-HR"/>
        </w:rPr>
      </w:pPr>
    </w:p>
    <w:p w:rsidR="000F3300" w:rsidP="000F3300" w:rsidRDefault="000F3300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="000F3300" w:rsidP="000F3300" w:rsidRDefault="000F3300">
      <w:pPr>
        <w:jc w:val="both"/>
        <w:outlineLvl w:val="0"/>
        <w:rPr>
          <w:sz w:val="24"/>
          <w:szCs w:val="24"/>
          <w:lang w:val="hr-HR"/>
        </w:rPr>
      </w:pPr>
    </w:p>
    <w:p w:rsidR="000F3300" w:rsidP="000F3300" w:rsidRDefault="000F3300">
      <w:pPr>
        <w:jc w:val="center"/>
        <w:outlineLvl w:val="0"/>
        <w:rPr>
          <w:sz w:val="24"/>
          <w:szCs w:val="24"/>
          <w:lang w:val="hr-HR"/>
        </w:rPr>
      </w:pPr>
    </w:p>
    <w:p w:rsidR="000F3300" w:rsidP="000F3300" w:rsidRDefault="000F330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23. veljače 2021. </w:t>
      </w:r>
    </w:p>
    <w:p w:rsidR="000F3300" w:rsidP="000F3300" w:rsidRDefault="000F330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="000F3300" w:rsidP="000F3300" w:rsidRDefault="000F330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="000F3300" w:rsidP="000F3300" w:rsidRDefault="000F330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Sudska savjetnica:</w:t>
      </w:r>
    </w:p>
    <w:p w:rsidR="000F3300" w:rsidP="000F3300" w:rsidRDefault="000F3300">
      <w:pPr>
        <w:ind w:left="3600" w:firstLine="72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="000F3300" w:rsidP="000F3300" w:rsidRDefault="000F3300">
      <w:pPr>
        <w:ind w:left="3600" w:firstLine="72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Martina Mašić</w:t>
      </w:r>
    </w:p>
    <w:p w:rsidR="000F3300" w:rsidP="000F3300" w:rsidRDefault="000F3300">
      <w:pPr>
        <w:ind w:left="3600" w:firstLine="720"/>
        <w:outlineLvl w:val="0"/>
        <w:rPr>
          <w:sz w:val="24"/>
          <w:szCs w:val="24"/>
          <w:lang w:val="hr-HR"/>
        </w:rPr>
      </w:pPr>
    </w:p>
    <w:p w:rsidR="000F3300" w:rsidP="000F3300" w:rsidRDefault="000F3300">
      <w:pPr>
        <w:ind w:left="3600" w:firstLine="72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="000F3300" w:rsidP="000F3300" w:rsidRDefault="000F3300">
      <w:pPr>
        <w:outlineLvl w:val="0"/>
        <w:rPr>
          <w:sz w:val="24"/>
          <w:szCs w:val="24"/>
          <w:lang w:val="hr-HR"/>
        </w:rPr>
      </w:pPr>
    </w:p>
    <w:p w:rsidR="000F3300" w:rsidP="000F3300" w:rsidRDefault="000F3300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="000F3300" w:rsidP="000F3300" w:rsidRDefault="000F3300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e-Oglasna ploča suda</w:t>
      </w:r>
    </w:p>
    <w:p w:rsidR="000F3300" w:rsidP="000F3300" w:rsidRDefault="000F3300">
      <w:pPr>
        <w:rPr>
          <w:sz w:val="24"/>
          <w:szCs w:val="24"/>
          <w:lang w:val="hr-HR"/>
        </w:rPr>
      </w:pPr>
    </w:p>
    <w:p w:rsidR="000F3300" w:rsidP="000F3300" w:rsidRDefault="000F3300">
      <w:pPr>
        <w:rPr>
          <w:sz w:val="24"/>
          <w:szCs w:val="24"/>
          <w:lang w:val="hr-HR"/>
        </w:rPr>
      </w:pPr>
    </w:p>
    <w:p w:rsidR="000F3300" w:rsidP="000F3300" w:rsidRDefault="000F3300">
      <w:pPr>
        <w:rPr>
          <w:sz w:val="24"/>
          <w:szCs w:val="24"/>
          <w:lang w:val="hr-HR"/>
        </w:rPr>
      </w:pPr>
    </w:p>
    <w:p w:rsidR="000F3300" w:rsidP="000F3300" w:rsidRDefault="000F3300">
      <w:pPr>
        <w:rPr>
          <w:lang w:val="hr-HR"/>
        </w:rPr>
      </w:pPr>
    </w:p>
    <w:p w:rsidR="000F3300" w:rsidP="000F3300" w:rsidRDefault="000F3300"/>
    <w:p w:rsidR="000F3300" w:rsidP="000F3300" w:rsidRDefault="000F3300"/>
    <w:p w:rsidR="000F3300" w:rsidP="000F3300" w:rsidRDefault="000F3300"/>
    <w:p w:rsidR="000F3300" w:rsidP="000F3300" w:rsidRDefault="000F3300"/>
    <w:p w:rsidR="000F3300" w:rsidP="000F3300" w:rsidRDefault="000F3300"/>
    <w:p w:rsidR="000F3300" w:rsidP="000F3300" w:rsidRDefault="000F3300"/>
    <w:p w:rsidR="000F3300" w:rsidP="000F3300" w:rsidRDefault="000F3300"/>
    <w:p w:rsidR="000F3300" w:rsidP="000F3300" w:rsidRDefault="000F3300"/>
    <w:p w:rsidR="000F3300" w:rsidP="000F3300" w:rsidRDefault="000F3300"/>
    <w:p w:rsidR="000F3300" w:rsidP="000F3300" w:rsidRDefault="000F3300"/>
    <w:p w:rsidRPr="000F3300" w:rsidR="00AE649C" w:rsidP="000F3300" w:rsidRDefault="00AE649C"/>
    <w:sectPr w:rsidRPr="000F3300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602" w:rsidP="00537B78" w:rsidRDefault="00AB4602">
      <w:r>
        <w:separator/>
      </w:r>
    </w:p>
  </w:endnote>
  <w:endnote w:type="continuationSeparator" w:id="0">
    <w:p w:rsidR="00AB4602" w:rsidP="00537B78" w:rsidRDefault="00AB460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602" w:rsidP="00537B78" w:rsidRDefault="00AB4602">
      <w:r>
        <w:separator/>
      </w:r>
    </w:p>
  </w:footnote>
  <w:footnote w:type="continuationSeparator" w:id="0">
    <w:p w:rsidR="00AB4602" w:rsidP="00537B78" w:rsidRDefault="00AB460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3300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2A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43AD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A9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F3300"/>
    <w:pPr>
      <w:spacing w:after="0" w:line="240" w:lineRule="auto"/>
    </w:pPr>
    <w:rPr>
      <w:rFonts w:ascii="Times New Roman" w:hAnsi="Times New Roman" w:eastAsia="Times New Roman" w:cs="Times New Roman"/>
      <w:lang w:val="en-AU" w:eastAsia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  <w:lang w:val="hr-HR" w:eastAsia="en-US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eastAsiaTheme="minorHAnsi" w:cstheme="minorBidi"/>
      <w:b/>
      <w:sz w:val="28"/>
      <w:szCs w:val="20"/>
      <w:lang w:val="hr-HR" w:eastAsia="en-US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 w:after="240"/>
      <w:ind w:left="720" w:hanging="432"/>
      <w:outlineLvl w:val="2"/>
    </w:pPr>
    <w:rPr>
      <w:rFonts w:eastAsiaTheme="majorEastAsia" w:cstheme="majorBidi"/>
      <w:b/>
      <w:bCs/>
      <w:sz w:val="24"/>
      <w:szCs w:val="24"/>
      <w:lang w:val="hr-HR" w:eastAsia="en-US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/>
      <w:ind w:left="1008" w:hanging="432"/>
      <w:outlineLvl w:val="4"/>
    </w:pPr>
    <w:rPr>
      <w:rFonts w:ascii="Arial" w:hAnsi="Arial"/>
      <w:noProof/>
      <w:kern w:val="22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/>
      <w:ind w:left="1152" w:hanging="432"/>
      <w:outlineLvl w:val="5"/>
    </w:pPr>
    <w:rPr>
      <w:rFonts w:ascii="Arial" w:hAnsi="Arial"/>
      <w:i/>
      <w:noProof/>
      <w:kern w:val="22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/>
      <w:ind w:left="1296" w:hanging="288"/>
      <w:outlineLvl w:val="6"/>
    </w:pPr>
    <w:rPr>
      <w:rFonts w:ascii="Arial" w:hAnsi="Arial"/>
      <w:noProof/>
      <w:kern w:val="20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/>
      <w:ind w:left="1440" w:hanging="432"/>
      <w:outlineLvl w:val="7"/>
    </w:pPr>
    <w:rPr>
      <w:rFonts w:ascii="Arial" w:hAnsi="Arial"/>
      <w:i/>
      <w:noProof/>
      <w:kern w:val="20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/>
      <w:ind w:left="1584" w:hanging="144"/>
      <w:outlineLvl w:val="8"/>
    </w:pPr>
    <w:rPr>
      <w:rFonts w:ascii="Arial" w:hAnsi="Arial"/>
      <w:i/>
      <w:noProof/>
      <w:kern w:val="18"/>
      <w:sz w:val="1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rFonts w:eastAsiaTheme="minorHAnsi" w:cstheme="minorBidi"/>
      <w:caps/>
      <w:spacing w:val="100"/>
      <w:sz w:val="24"/>
      <w:szCs w:val="24"/>
      <w:lang w:val="hr-HR" w:eastAsia="en-US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rFonts w:eastAsiaTheme="minorHAnsi" w:cstheme="minorBidi"/>
      <w:spacing w:val="100"/>
      <w:sz w:val="24"/>
      <w:szCs w:val="24"/>
      <w:lang w:val="hr-HR" w:eastAsia="en-US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hAnsi="Tahoma" w:cs="Tahoma" w:eastAsiaTheme="minorHAnsi"/>
      <w:sz w:val="16"/>
      <w:szCs w:val="16"/>
      <w:lang w:val="hr-HR" w:eastAsia="en-US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rFonts w:eastAsiaTheme="minorHAnsi" w:cstheme="minorBidi"/>
      <w:noProof/>
      <w:sz w:val="24"/>
      <w:szCs w:val="24"/>
      <w:lang w:val="hr-HR" w:eastAsia="en-US"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eastAsiaTheme="minorHAnsi" w:cstheme="minorBidi"/>
      <w:sz w:val="16"/>
      <w:szCs w:val="16"/>
      <w:lang w:val="hr-HR" w:eastAsia="en-US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  <w:rPr>
      <w:rFonts w:eastAsiaTheme="minorHAnsi" w:cstheme="minorBidi"/>
      <w:sz w:val="24"/>
      <w:szCs w:val="24"/>
      <w:lang w:val="hr-HR" w:eastAsia="en-US"/>
    </w:r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eastAsiaTheme="minorHAnsi" w:cstheme="minorBidi"/>
      <w:noProof/>
      <w:sz w:val="20"/>
      <w:szCs w:val="24"/>
      <w:lang w:val="hr-HR" w:eastAsia="en-US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spacing w:after="240"/>
      <w:ind w:left="2880"/>
    </w:pPr>
    <w:rPr>
      <w:rFonts w:asciiTheme="majorHAnsi" w:hAnsiTheme="majorHAnsi" w:eastAsiaTheme="majorEastAsia" w:cstheme="majorBidi"/>
      <w:sz w:val="24"/>
      <w:szCs w:val="24"/>
      <w:lang w:val="hr-HR" w:eastAsia="en-US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jc w:val="right"/>
    </w:pPr>
    <w:rPr>
      <w:rFonts w:eastAsiaTheme="minorHAnsi" w:cstheme="minorBidi"/>
      <w:noProof/>
      <w:sz w:val="24"/>
      <w:szCs w:val="24"/>
      <w:lang w:val="hr-HR"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rFonts w:eastAsiaTheme="minorHAnsi" w:cstheme="minorBidi"/>
      <w:noProof/>
      <w:sz w:val="24"/>
      <w:szCs w:val="24"/>
      <w:lang w:val="hr-HR"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rFonts w:eastAsiaTheme="minorHAnsi" w:cstheme="minorBidi"/>
      <w:b/>
      <w:caps/>
      <w:spacing w:val="100"/>
      <w:sz w:val="24"/>
      <w:szCs w:val="24"/>
      <w:lang w:val="hr-HR" w:eastAsia="en-US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  <w:rPr>
      <w:rFonts w:eastAsiaTheme="minorHAnsi" w:cstheme="minorBidi"/>
      <w:sz w:val="24"/>
      <w:szCs w:val="24"/>
      <w:lang w:val="hr-HR" w:eastAsia="en-US"/>
    </w:rPr>
  </w:style>
  <w:style w:type="paragraph" w:styleId="Obinouvueno">
    <w:name w:val="Normal Indent"/>
    <w:basedOn w:val="Normal"/>
    <w:uiPriority w:val="99"/>
    <w:unhideWhenUsed/>
    <w:rsid w:val="00551CB3"/>
    <w:pPr>
      <w:spacing w:after="240"/>
      <w:ind w:left="720"/>
    </w:pPr>
    <w:rPr>
      <w:rFonts w:eastAsiaTheme="minorHAnsi" w:cstheme="minorBidi"/>
      <w:sz w:val="24"/>
      <w:szCs w:val="24"/>
      <w:lang w:val="hr-HR" w:eastAsia="en-US"/>
    </w:rPr>
  </w:style>
  <w:style w:type="paragraph" w:styleId="Normal-NoSpace" w:customStyle="true">
    <w:name w:val="Normal-No Space"/>
    <w:basedOn w:val="Normal"/>
    <w:rsid w:val="00EB0D4C"/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/>
    </w:p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/>
    </w:p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rPr>
      <w:noProof/>
    </w:rPr>
  </w:style>
  <w:style w:type="paragraph" w:styleId="SudNaziv" w:customStyle="true">
    <w:name w:val="Sud_Naziv"/>
    <w:basedOn w:val="Normal"/>
    <w:rsid w:val="00EB0D4C"/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eastAsiaTheme="minorHAnsi" w:cstheme="minorBidi"/>
      <w:noProof/>
      <w:sz w:val="24"/>
      <w:szCs w:val="24"/>
      <w:lang w:val="hr-HR" w:eastAsia="en-US"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rFonts w:eastAsiaTheme="minorHAnsi" w:cstheme="minorBidi"/>
      <w:noProof/>
      <w:sz w:val="24"/>
      <w:szCs w:val="24"/>
      <w:lang w:val="hr-HR" w:eastAsia="en-US"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  <w:rPr>
      <w:rFonts w:eastAsiaTheme="minorHAnsi" w:cstheme="minorBidi"/>
      <w:sz w:val="24"/>
      <w:szCs w:val="24"/>
      <w:lang w:val="hr-HR" w:eastAsia="en-US"/>
    </w:r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rFonts w:eastAsiaTheme="minorHAnsi" w:cstheme="minorBidi"/>
      <w:noProof/>
      <w:sz w:val="24"/>
      <w:szCs w:val="24"/>
      <w:lang w:val="hr-HR" w:eastAsia="en-US"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rFonts w:eastAsiaTheme="minorHAnsi" w:cstheme="minorBidi"/>
      <w:noProof/>
      <w:sz w:val="24"/>
      <w:szCs w:val="24"/>
      <w:lang w:val="hr-HR" w:eastAsia="en-US"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  <w:rPr>
      <w:rFonts w:eastAsiaTheme="minorHAnsi" w:cstheme="minorBidi"/>
      <w:sz w:val="24"/>
      <w:szCs w:val="24"/>
      <w:lang w:val="hr-HR" w:eastAsia="en-US"/>
    </w:r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eastAsiaTheme="minorHAnsi" w:cstheme="minorBidi"/>
      <w:noProof/>
      <w:sz w:val="24"/>
      <w:szCs w:val="24"/>
      <w:lang w:val="hr-HR" w:eastAsia="en-US"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eastAsiaTheme="minorHAnsi" w:cstheme="minorBidi"/>
      <w:sz w:val="24"/>
      <w:szCs w:val="24"/>
      <w:lang w:val="hr-HR" w:eastAsia="en-US"/>
    </w:rPr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spacing w:after="240"/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:sz w:val="24"/>
      <w:szCs w:val="24"/>
      <w:lang w:val="hr-HR" w:eastAsia="en-US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eastAsiaTheme="minorHAnsi" w:cstheme="minorBidi"/>
      <w:sz w:val="24"/>
      <w:szCs w:val="24"/>
      <w:lang w:val="hr-HR" w:eastAsia="en-US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eastAsiaTheme="minorHAnsi" w:cstheme="minorBidi"/>
      <w:sz w:val="24"/>
      <w:szCs w:val="24"/>
      <w:lang w:val="hr-HR" w:eastAsia="en-US"/>
    </w:r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eastAsiaTheme="minorHAnsi" w:cstheme="minorBidi"/>
      <w:sz w:val="24"/>
      <w:szCs w:val="24"/>
      <w:lang w:val="hr-HR" w:eastAsia="en-US"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eastAsiaTheme="minorHAnsi" w:cstheme="minorBidi"/>
      <w:sz w:val="24"/>
      <w:szCs w:val="24"/>
      <w:lang w:val="hr-HR" w:eastAsia="en-US"/>
    </w:r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eastAsiaTheme="minorHAnsi" w:cstheme="minorBidi"/>
      <w:sz w:val="16"/>
      <w:szCs w:val="16"/>
      <w:lang w:val="hr-HR" w:eastAsia="en-US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eastAsiaTheme="minorHAnsi" w:cstheme="minorBidi"/>
      <w:b/>
      <w:bCs/>
      <w:color w:val="4F81BD" w:themeColor="accent1"/>
      <w:sz w:val="18"/>
      <w:szCs w:val="18"/>
      <w:lang w:val="hr-HR" w:eastAsia="en-US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eastAsiaTheme="minorHAnsi" w:cstheme="minorBidi"/>
      <w:sz w:val="24"/>
      <w:szCs w:val="24"/>
      <w:lang w:val="hr-HR" w:eastAsia="en-US"/>
    </w:r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eastAsiaTheme="minorHAnsi" w:cstheme="minorBidi"/>
      <w:sz w:val="20"/>
      <w:szCs w:val="20"/>
      <w:lang w:val="hr-HR" w:eastAsia="en-US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eastAsiaTheme="minorHAnsi" w:cstheme="minorBidi"/>
      <w:sz w:val="24"/>
      <w:szCs w:val="24"/>
      <w:lang w:val="hr-HR" w:eastAsia="en-US"/>
    </w:rPr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rPr>
      <w:rFonts w:ascii="Tahoma" w:hAnsi="Tahoma" w:cs="Tahoma" w:eastAsiaTheme="minorHAnsi"/>
      <w:sz w:val="16"/>
      <w:szCs w:val="16"/>
      <w:lang w:val="hr-HR" w:eastAsia="en-US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rPr>
      <w:rFonts w:eastAsiaTheme="minorHAnsi" w:cstheme="minorBidi"/>
      <w:sz w:val="24"/>
      <w:szCs w:val="24"/>
      <w:lang w:val="hr-HR" w:eastAsia="en-US"/>
    </w:r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rPr>
      <w:rFonts w:eastAsiaTheme="minorHAnsi" w:cstheme="minorBidi"/>
      <w:sz w:val="20"/>
      <w:szCs w:val="20"/>
      <w:lang w:val="hr-HR" w:eastAsia="en-US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rPr>
      <w:rFonts w:asciiTheme="majorHAnsi" w:hAnsiTheme="majorHAnsi" w:eastAsiaTheme="majorEastAsia" w:cstheme="majorBidi"/>
      <w:sz w:val="20"/>
      <w:szCs w:val="20"/>
      <w:lang w:val="hr-HR" w:eastAsia="en-US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rPr>
      <w:rFonts w:eastAsiaTheme="minorHAnsi" w:cstheme="minorBidi"/>
      <w:sz w:val="20"/>
      <w:szCs w:val="20"/>
      <w:lang w:val="hr-HR"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rPr>
      <w:rFonts w:eastAsiaTheme="minorHAnsi" w:cstheme="minorBidi"/>
      <w:i/>
      <w:iCs/>
      <w:sz w:val="24"/>
      <w:szCs w:val="24"/>
      <w:lang w:val="hr-HR" w:eastAsia="en-US"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hAnsi="Consolas" w:cs="Consolas" w:eastAsiaTheme="minorHAnsi"/>
      <w:sz w:val="20"/>
      <w:szCs w:val="20"/>
      <w:lang w:val="hr-HR" w:eastAsia="en-US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ind w:left="240" w:hanging="240"/>
    </w:pPr>
    <w:rPr>
      <w:rFonts w:eastAsiaTheme="minorHAnsi" w:cstheme="minorBidi"/>
      <w:sz w:val="24"/>
      <w:szCs w:val="24"/>
      <w:lang w:val="hr-HR" w:eastAsia="en-US"/>
    </w:r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ind w:left="480" w:hanging="240"/>
    </w:pPr>
    <w:rPr>
      <w:rFonts w:eastAsiaTheme="minorHAnsi" w:cstheme="minorBidi"/>
      <w:sz w:val="24"/>
      <w:szCs w:val="24"/>
      <w:lang w:val="hr-HR" w:eastAsia="en-US"/>
    </w:r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ind w:left="720" w:hanging="240"/>
    </w:pPr>
    <w:rPr>
      <w:rFonts w:eastAsiaTheme="minorHAnsi" w:cstheme="minorBidi"/>
      <w:sz w:val="24"/>
      <w:szCs w:val="24"/>
      <w:lang w:val="hr-HR" w:eastAsia="en-US"/>
    </w:r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ind w:left="960" w:hanging="240"/>
    </w:pPr>
    <w:rPr>
      <w:rFonts w:eastAsiaTheme="minorHAnsi" w:cstheme="minorBidi"/>
      <w:sz w:val="24"/>
      <w:szCs w:val="24"/>
      <w:lang w:val="hr-HR" w:eastAsia="en-US"/>
    </w:r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ind w:left="1200" w:hanging="240"/>
    </w:pPr>
    <w:rPr>
      <w:rFonts w:eastAsiaTheme="minorHAnsi" w:cstheme="minorBidi"/>
      <w:sz w:val="24"/>
      <w:szCs w:val="24"/>
      <w:lang w:val="hr-HR" w:eastAsia="en-US"/>
    </w:r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ind w:left="1440" w:hanging="240"/>
    </w:pPr>
    <w:rPr>
      <w:rFonts w:eastAsiaTheme="minorHAnsi" w:cstheme="minorBidi"/>
      <w:sz w:val="24"/>
      <w:szCs w:val="24"/>
      <w:lang w:val="hr-HR" w:eastAsia="en-US"/>
    </w:r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ind w:left="1680" w:hanging="240"/>
    </w:pPr>
    <w:rPr>
      <w:rFonts w:eastAsiaTheme="minorHAnsi" w:cstheme="minorBidi"/>
      <w:sz w:val="24"/>
      <w:szCs w:val="24"/>
      <w:lang w:val="hr-HR" w:eastAsia="en-US"/>
    </w:r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ind w:left="1920" w:hanging="240"/>
    </w:pPr>
    <w:rPr>
      <w:rFonts w:eastAsiaTheme="minorHAnsi" w:cstheme="minorBidi"/>
      <w:sz w:val="24"/>
      <w:szCs w:val="24"/>
      <w:lang w:val="hr-HR" w:eastAsia="en-US"/>
    </w:r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ind w:left="2160" w:hanging="240"/>
    </w:pPr>
    <w:rPr>
      <w:rFonts w:eastAsiaTheme="minorHAnsi" w:cstheme="minorBidi"/>
      <w:sz w:val="24"/>
      <w:szCs w:val="24"/>
      <w:lang w:val="hr-HR" w:eastAsia="en-US"/>
    </w:r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hAnsiTheme="majorHAnsi" w:eastAsiaTheme="majorEastAsia" w:cstheme="majorBidi"/>
      <w:b/>
      <w:bCs/>
      <w:sz w:val="24"/>
      <w:szCs w:val="24"/>
      <w:lang w:val="hr-HR" w:eastAsia="en-US"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sz w:val="24"/>
      <w:szCs w:val="24"/>
      <w:lang w:val="hr-HR" w:eastAsia="en-US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  <w:pPr>
      <w:spacing w:after="240"/>
    </w:pPr>
    <w:rPr>
      <w:rFonts w:eastAsiaTheme="minorHAnsi" w:cstheme="minorBidi"/>
      <w:sz w:val="24"/>
      <w:szCs w:val="24"/>
      <w:lang w:val="hr-HR" w:eastAsia="en-US"/>
    </w:rPr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rPr>
      <w:rFonts w:eastAsiaTheme="minorHAnsi" w:cstheme="minorBidi"/>
      <w:sz w:val="24"/>
      <w:szCs w:val="24"/>
      <w:lang w:val="hr-HR" w:eastAsia="en-US"/>
    </w:r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rPr>
      <w:rFonts w:ascii="Consolas" w:hAnsi="Consolas" w:cs="Consolas" w:eastAsiaTheme="minorHAnsi"/>
      <w:sz w:val="21"/>
      <w:szCs w:val="21"/>
      <w:lang w:val="hr-HR" w:eastAsia="en-US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eastAsiaTheme="minorHAnsi" w:cstheme="minorBidi"/>
      <w:sz w:val="24"/>
      <w:szCs w:val="24"/>
      <w:lang w:val="hr-HR" w:eastAsia="en-US"/>
    </w:rPr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eastAsiaTheme="minorHAnsi" w:cstheme="minorBidi"/>
      <w:sz w:val="24"/>
      <w:szCs w:val="24"/>
      <w:lang w:val="hr-HR" w:eastAsia="en-US"/>
    </w:r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ind w:left="240" w:hanging="240"/>
    </w:pPr>
    <w:rPr>
      <w:rFonts w:eastAsiaTheme="minorHAnsi" w:cstheme="minorBidi"/>
      <w:sz w:val="24"/>
      <w:szCs w:val="24"/>
      <w:lang w:val="hr-HR" w:eastAsia="en-US"/>
    </w:r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rPr>
      <w:rFonts w:eastAsiaTheme="minorHAnsi" w:cstheme="minorBidi"/>
      <w:sz w:val="24"/>
      <w:szCs w:val="24"/>
      <w:lang w:val="hr-HR" w:eastAsia="en-US"/>
    </w:r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 w:after="240"/>
    </w:pPr>
    <w:rPr>
      <w:rFonts w:asciiTheme="majorHAnsi" w:hAnsiTheme="majorHAnsi" w:eastAsiaTheme="majorEastAsia" w:cstheme="majorBidi"/>
      <w:b/>
      <w:bCs/>
      <w:sz w:val="24"/>
      <w:szCs w:val="24"/>
      <w:lang w:val="hr-HR" w:eastAsia="en-US"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eastAsiaTheme="minorHAnsi" w:cstheme="minorBidi"/>
      <w:sz w:val="24"/>
      <w:szCs w:val="24"/>
      <w:lang w:val="hr-HR" w:eastAsia="en-US"/>
    </w:r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eastAsiaTheme="minorHAnsi" w:cstheme="minorBidi"/>
      <w:sz w:val="24"/>
      <w:szCs w:val="24"/>
      <w:lang w:val="hr-HR" w:eastAsia="en-US"/>
    </w:r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eastAsiaTheme="minorHAnsi" w:cstheme="minorBidi"/>
      <w:sz w:val="24"/>
      <w:szCs w:val="24"/>
      <w:lang w:val="hr-HR" w:eastAsia="en-US"/>
    </w:r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eastAsiaTheme="minorHAnsi" w:cstheme="minorBidi"/>
      <w:sz w:val="24"/>
      <w:szCs w:val="24"/>
      <w:lang w:val="hr-HR" w:eastAsia="en-US"/>
    </w:r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eastAsiaTheme="minorHAnsi" w:cstheme="minorBidi"/>
      <w:sz w:val="24"/>
      <w:szCs w:val="24"/>
      <w:lang w:val="hr-HR" w:eastAsia="en-US"/>
    </w:r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eastAsiaTheme="minorHAnsi" w:cstheme="minorBidi"/>
      <w:sz w:val="24"/>
      <w:szCs w:val="24"/>
      <w:lang w:val="hr-HR" w:eastAsia="en-US"/>
    </w:r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eastAsiaTheme="minorHAnsi" w:cstheme="minorBidi"/>
      <w:sz w:val="24"/>
      <w:szCs w:val="24"/>
      <w:lang w:val="hr-HR" w:eastAsia="en-US"/>
    </w:r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eastAsiaTheme="minorHAnsi" w:cstheme="minorBidi"/>
      <w:sz w:val="24"/>
      <w:szCs w:val="24"/>
      <w:lang w:val="hr-HR" w:eastAsia="en-US"/>
    </w:r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eastAsiaTheme="minorHAnsi" w:cstheme="minorBidi"/>
      <w:sz w:val="24"/>
      <w:szCs w:val="24"/>
      <w:lang w:val="hr-HR" w:eastAsia="en-US"/>
    </w:r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/>
    </w:pPr>
    <w:rPr>
      <w:rFonts w:eastAsiaTheme="minorHAnsi" w:cstheme="minorBidi"/>
      <w:sz w:val="20"/>
      <w:szCs w:val="24"/>
      <w:lang w:val="hr-HR" w:eastAsia="en-US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/>
    </w:pPr>
    <w:rPr>
      <w:rFonts w:eastAsiaTheme="minorHAnsi" w:cstheme="minorBidi"/>
      <w:noProof/>
      <w:sz w:val="24"/>
      <w:szCs w:val="24"/>
      <w:lang w:val="hr-HR" w:eastAsia="en-US"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spacing w:after="240"/>
      <w:jc w:val="both"/>
    </w:pPr>
    <w:rPr>
      <w:rFonts w:eastAsiaTheme="minorHAnsi" w:cstheme="minorBidi"/>
      <w:sz w:val="24"/>
      <w:szCs w:val="24"/>
      <w:lang w:val="hr-HR" w:eastAsia="en-US"/>
    </w:r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  <w:rPr>
      <w:rFonts w:eastAsiaTheme="minorHAnsi" w:cstheme="minorBidi"/>
      <w:sz w:val="24"/>
      <w:szCs w:val="24"/>
      <w:lang w:val="hr-HR" w:eastAsia="en-US"/>
    </w:r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F3300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2696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6562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veljače 2021.</izvorni_sadrzaj>
    <derivirana_varijabla naziv="DomainObject.DatumDonosenjaOdluke_1">22. veljače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St-141/2021-3</izvorni_sadrzaj>
    <derivirana_varijabla naziv="DomainObject.Oznaka_1">St-141/2021-3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St-141/2021</izvorni_sadrzaj>
    <derivirana_varijabla naziv="DomainObject.Predmet.OznakaBroj_1">St-141/2021</derivirana_varijabla>
  </DomainObject.Predmet.OznakaBroj>
  <DomainObject.Predmet.OznakaBrojOptuznogAkta>
    <izvorni_sadrzaj>04-06-21-1790</izvorni_sadrzaj>
    <derivirana_varijabla naziv="DomainObject.Predmet.OznakaBrojOptuznogAkta_1">04-06-21-1790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PIN jednostavno društvo s ograničenom odgovornošću za građevinske usluge zastupanog po punomoćniku Nikola Plantak</izvorni_sadrzaj>
    <derivirana_varijabla naziv="DomainObject.Predmet.ProtustrankaFormated_1">  IZGRADNJA PIN jednostavno društvo s ograničenom odgovornošću za građevinske usluge zastupanog po punomoćniku Nikola Plantak</derivirana_varijabla>
  </DomainObject.Predmet.ProtustrankaFormated>
  <DomainObject.Predmet.ProtustrankaFormatedOIB>
    <izvorni_sadrzaj>  IZGRADNJA PIN jednostavno društvo s ograničenom odgovornošću za građevinske usluge, OIB 51270704744 zastupanog po punomoćniku Nikola Plantak</izvorni_sadrzaj>
    <derivirana_varijabla naziv="DomainObject.Predmet.ProtustrankaFormatedOIB_1">  IZGRADNJA PIN jednostavno društvo s ograničenom odgovornošću za građevinske usluge, OIB 51270704744 zastupanog po punomoćniku Nikola Plantak</derivirana_varijabla>
  </DomainObject.Predmet.ProtustrankaFormatedOIB>
  <DomainObject.Predmet.ProtustrankaFormatedWithAdress>
    <izvorni_sadrzaj> IZGRADNJA PIN jednostavno društvo s ograničenom odgovornošću za građevinske usluge, Dravska ulica 51, 42000 Sračinec zastupanog po punomoćniku Nikola Plantak</izvorni_sadrzaj>
    <derivirana_varijabla naziv="DomainObject.Predmet.ProtustrankaFormatedWithAdress_1"> IZGRADNJA PIN jednostavno društvo s ograničenom odgovornošću za građevinske usluge, Dravska ulica 51, 42000 Sračinec zastupanog po punomoćniku Nikola Plantak</derivirana_varijabla>
  </DomainObject.Predmet.ProtustrankaFormatedWithAdress>
  <DomainObject.Predmet.ProtustrankaFormatedWithAdressOIB>
    <izvorni_sadrzaj> IZGRADNJA PIN jednostavno društvo s ograničenom odgovornošću za građevinske usluge, OIB 51270704744, Dravska ulica 51, 42000 Sračinec zastupanog po punomoćniku Nikola Plantak</izvorni_sadrzaj>
    <derivirana_varijabla naziv="DomainObject.Predmet.ProtustrankaFormatedWithAdressOIB_1"> IZGRADNJA PIN jednostavno društvo s ograničenom odgovornošću za građevinske usluge, OIB 51270704744, Dravska ulica 51, 42000 Sračinec zastupanog po punomoćniku Nikola Plantak</derivirana_varijabla>
  </DomainObject.Predmet.ProtustrankaFormatedWithAdressOIB>
  <DomainObject.Predmet.ProtustrankaWithAdress>
    <izvorni_sadrzaj>IZGRADNJA PIN jednostavno društvo s ograničenom odgovornošću za građevinske usluge Dravska ulica 51, 42000 Sračinec</izvorni_sadrzaj>
    <derivirana_varijabla naziv="DomainObject.Predmet.ProtustrankaWithAdress_1">IZGRADNJA PIN jednostavno društvo s ograničenom odgovornošću za građevinske usluge Dravska ulica 51, 42000 Sračinec</derivirana_varijabla>
  </DomainObject.Predmet.ProtustrankaWithAdress>
  <DomainObject.Predmet.ProtustrankaWithAdressOIB>
    <izvorni_sadrzaj>IZGRADNJA PIN jednostavno društvo s ograničenom odgovornošću za građevinske usluge, OIB 51270704744, Dravska ulica 51, 42000 Sračinec</izvorni_sadrzaj>
    <derivirana_varijabla naziv="DomainObject.Predmet.ProtustrankaWithAdressOIB_1">IZGRADNJA PIN jednostavno društvo s ograničenom odgovornošću za građevinske usluge, OIB 51270704744, Dravska ulica 51, 42000 Sračinec</derivirana_varijabla>
  </DomainObject.Predmet.ProtustrankaWithAdressOIB>
  <DomainObject.Predmet.ProtustrankaNazivFormated>
    <izvorni_sadrzaj>IZGRADNJA PIN jednostavno društvo s ograničenom odgovornošću za građevinske usluge</izvorni_sadrzaj>
    <derivirana_varijabla naziv="DomainObject.Predmet.ProtustrankaNazivFormated_1">IZGRADNJA PIN jednostavno društvo s ograničenom odgovornošću za građevinske usluge</derivirana_varijabla>
  </DomainObject.Predmet.ProtustrankaNazivFormated>
  <DomainObject.Predmet.ProtustrankaNazivFormatedOIB>
    <izvorni_sadrzaj>IZGRADNJA PIN jednostavno društvo s ograničenom odgovornošću za građevinske usluge, OIB 51270704744</izvorni_sadrzaj>
    <derivirana_varijabla naziv="DomainObject.Predmet.ProtustrankaNazivFormatedOIB_1">IZGRADNJA PIN jednostavno društvo s ograničenom odgovornošću za građevinske usluge, OIB 51270704744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99083.81</izvorni_sadrzaj>
    <derivirana_varijabla naziv="DomainObject.Predmet.TrenutnaVrijednost_1">99083.81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IZGRADNJA PIN jednostavno društvo s ograničenom odgovornošću za građevinske usluge zastupanog po punomoćniku Nikola Plantak</item>
    </izvorni_sadrzaj>
    <derivirana_varijabla naziv="DomainObject.Predmet.ProtuStrankaListFormated_1">
      <item>IZGRADNJA PIN jednostavno društvo s ograničenom odgovornošću za građevinske usluge zastupanog po punomoćniku Nikola Plantak</item>
    </derivirana_varijabla>
  </DomainObject.Predmet.ProtuStrankaListFormated>
  <DomainObject.Predmet.ProtuStrankaListFormatedOIB>
    <izvorni_sadrzaj>
      <item>IZGRADNJA PIN jednostavno društvo s ograničenom odgovornošću za građevinske usluge, OIB 51270704744 zastupanog po punomoćniku Nikola Plantak</item>
    </izvorni_sadrzaj>
    <derivirana_varijabla naziv="DomainObject.Predmet.ProtuStrankaListFormatedOIB_1">
      <item>IZGRADNJA PIN jednostavno društvo s ograničenom odgovornošću za građevinske usluge, OIB 51270704744 zastupanog po punomoćniku Nikola Plantak</item>
    </derivirana_varijabla>
  </DomainObject.Predmet.ProtuStrankaListFormatedOIB>
  <DomainObject.Predmet.ProtuStrankaListFormatedWithAdress>
    <izvorni_sadrzaj>
      <item>IZGRADNJA PIN jednostavno društvo s ograničenom odgovornošću za građevinske usluge, Dravska ulica 51, 42000 Sračinec zastupanog po punomoćniku Nikola Plantak</item>
    </izvorni_sadrzaj>
    <derivirana_varijabla naziv="DomainObject.Predmet.ProtuStrankaListFormatedWithAdress_1">
      <item>IZGRADNJA PIN jednostavno društvo s ograničenom odgovornošću za građevinske usluge, Dravska ulica 51, 42000 Sračinec zastupanog po punomoćniku Nikola Plantak</item>
    </derivirana_varijabla>
  </DomainObject.Predmet.ProtuStrankaListFormatedWithAdress>
  <DomainObject.Predmet.ProtuStrankaListFormatedWithAdressOIB>
    <izvorni_sadrzaj>
      <item>IZGRADNJA PIN jednostavno društvo s ograničenom odgovornošću za građevinske usluge, OIB 51270704744, Dravska ulica 51, 42000 Sračinec zastupanog po punomoćniku Nikola Plantak</item>
    </izvorni_sadrzaj>
    <derivirana_varijabla naziv="DomainObject.Predmet.ProtuStrankaListFormatedWithAdressOIB_1">
      <item>IZGRADNJA PIN jednostavno društvo s ograničenom odgovornošću za građevinske usluge, OIB 51270704744, Dravska ulica 51, 42000 Sračinec zastupanog po punomoćniku Nikola Plantak</item>
    </derivirana_varijabla>
  </DomainObject.Predmet.ProtuStrankaListFormatedWithAdressOIB>
  <DomainObject.Predmet.ProtuStrankaListNazivFormated>
    <izvorni_sadrzaj>
      <item>IZGRADNJA PIN jednostavno društvo s ograničenom odgovornošću za građevinske usluge</item>
    </izvorni_sadrzaj>
    <derivirana_varijabla naziv="DomainObject.Predmet.ProtuStrankaListNazivFormated_1">
      <item>IZGRADNJA PIN jednostavno društvo s ograničenom odgovornošću za građevinske usluge</item>
    </derivirana_varijabla>
  </DomainObject.Predmet.ProtuStrankaListNazivFormated>
  <DomainObject.Predmet.ProtuStrankaListNazivFormatedOIB>
    <izvorni_sadrzaj>
      <item>IZGRADNJA PIN jednostavno društvo s ograničenom odgovornošću za građevinske usluge, OIB 51270704744</item>
    </izvorni_sadrzaj>
    <derivirana_varijabla naziv="DomainObject.Predmet.ProtuStrankaListNazivFormatedOIB_1">
      <item>IZGRADNJA PIN jednostavno društvo s ograničenom odgovornošću za građevinske usluge, OIB 51270704744</item>
    </derivirana_varijabla>
  </DomainObject.Predmet.ProtuStrankaListNazivFormatedOIB>
  <DomainObject.Predmet.OstaliListFormated>
    <izvorni_sadrzaj>
      <item>Trgovački sud u Varaždinu</item>
      <item>Nikola Plantak punomoćnik sudionika u postupku IZGRADNJA PIN jednostavno društvo s ograničenom odgovornošću za građevinske usluge</item>
    </izvorni_sadrzaj>
    <derivirana_varijabla naziv="DomainObject.Predmet.OstaliListFormated_1">
      <item>Trgovački sud u Varaždinu</item>
      <item>Nikola Plantak punomoćnik sudionika u postupku IZGRADNJA PIN jednostavno društvo s ograničenom odgovornošću za građevinske usluge</item>
    </derivirana_varijabla>
  </DomainObject.Predmet.OstaliListFormated>
  <DomainObject.Predmet.OstaliListFormatedOIB>
    <izvorni_sadrzaj>
      <item>Trgovački sud u Varaždinu, OIB 07397915111</item>
      <item>Nikola Plantak, OIB 15728241670 punomoćnik sudionika u postupku IZGRADNJA PIN jednostavno društvo s ograničenom odgovornošću za građevinske usluge</item>
    </izvorni_sadrzaj>
    <derivirana_varijabla naziv="DomainObject.Predmet.OstaliListFormatedOIB_1">
      <item>Trgovački sud u Varaždinu, OIB 07397915111</item>
      <item>Nikola Plantak, OIB 15728241670 punomoćnik sudionika u postupku IZGRADNJA PIN jednostavno društvo s ograničenom odgovornošću za građevinske usluge</item>
    </derivirana_varijabla>
  </DomainObject.Predmet.OstaliListFormatedOIB>
  <DomainObject.Predmet.OstaliListFormatedWithAdress>
    <izvorni_sadrzaj>
      <item>Trgovački sud u Varaždinu, Braće Radića 2, 42000 Varaždin</item>
      <item>Nikola Plantak, Dravska 51, 42209 Sračinec punomoćnik sudionika u postupku IZGRADNJA PIN jednostavno društvo s ograničenom odgovornošću za građevinske usluge</item>
    </izvorni_sadrzaj>
    <derivirana_varijabla naziv="DomainObject.Predmet.OstaliListFormatedWithAdress_1">
      <item>Trgovački sud u Varaždinu, Braće Radića 2, 42000 Varaždin</item>
      <item>Nikola Plantak, Dravska 51, 42209 Sračinec punomoćnik sudionika u postupku IZGRADNJA PIN jednostavno društvo s ograničenom odgovornošću za građevinske usluge</item>
    </derivirana_varijabla>
  </DomainObject.Predmet.OstaliListFormatedWithAdress>
  <DomainObject.Predmet.OstaliListFormatedWithAdressOIB>
    <izvorni_sadrzaj>
      <item>Trgovački sud u Varaždinu, OIB 07397915111, Braće Radića 2, 42000 Varaždin</item>
      <item>Nikola Plantak, OIB 15728241670, Dravska 51, 42209 Sračinec punomoćnik sudionika u postupku IZGRADNJA PIN jednostavno društvo s ograničenom odgovornošću za građevinske usluge</item>
    </izvorni_sadrzaj>
    <derivirana_varijabla naziv="DomainObject.Predmet.OstaliListFormatedWithAdressOIB_1">
      <item>Trgovački sud u Varaždinu, OIB 07397915111, Braće Radića 2, 42000 Varaždin</item>
      <item>Nikola Plantak, OIB 15728241670, Dravska 51, 42209 Sračinec punomoćnik sudionika u postupku IZGRADNJA PIN jednostavno društvo s ograničenom odgovornošću za građevinske usluge</item>
    </derivirana_varijabla>
  </DomainObject.Predmet.OstaliListFormatedWithAdressOIB>
  <DomainObject.Predmet.OstaliListNazivFormated>
    <izvorni_sadrzaj>
      <item>Trgovački sud u Varaždinu</item>
      <item>Nikola Plantak</item>
    </izvorni_sadrzaj>
    <derivirana_varijabla naziv="DomainObject.Predmet.OstaliListNazivFormated_1">
      <item>Trgovački sud u Varaždinu</item>
      <item>Nikola Plantak</item>
    </derivirana_varijabla>
  </DomainObject.Predmet.OstaliListNazivFormated>
  <DomainObject.Predmet.OstaliListNazivFormatedOIB>
    <izvorni_sadrzaj>
      <item>Trgovački sud u Varaždinu, OIB 07397915111</item>
      <item>Nikola Plantak, OIB 15728241670</item>
    </izvorni_sadrzaj>
    <derivirana_varijabla naziv="DomainObject.Predmet.OstaliListNazivFormatedOIB_1">
      <item>Trgovački sud u Varaždinu, OIB 07397915111</item>
      <item>Nikola Plantak, OIB 15728241670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2021.</izvorni_sadrzaj>
    <derivirana_varijabla naziv="DomainObject.Datum_1">22. veljače 2021.</derivirana_varijabla>
  </DomainObject.Datum>
  <DomainObject.PoslovniBrojDokumenta>
    <izvorni_sadrzaj>St-141/2021-3</izvorni_sadrzaj>
    <derivirana_varijabla naziv="DomainObject.PoslovniBrojDokumenta_1">St-141/2021-3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IZGRADNJA PIN jednostavno društvo s ograničenom odgovornošću za građevinske usluge</izvorni_sadrzaj>
    <derivirana_varijabla naziv="DomainObject.Predmet.ProtustrankaIDrugi_1">IZGRADNJA PIN jednostavno društvo s ograničenom odgovornošću za građevinske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IZGRADNJA PIN jednostavno društvo s ograničenom odgovornošću za građevinske usluge, OIB 51270704744, Dravska ulica 51, 42000 Sračinec</izvorni_sadrzaj>
    <derivirana_varijabla naziv="DomainObject.Predmet.ProtustrankaIDrugiAdressOIB_1">IZGRADNJA PIN jednostavno društvo s ograničenom odgovornošću za građevinske usluge, OIB 51270704744, Dravska ulica 51, 42000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IZGRADNJA PIN jednostavno društvo s ograničenom odgovornošću za građevinske usluge</item>
      <item>Financijska agencija</item>
      <item>Trgovački sud u Varaždinu</item>
      <item>Nikola Plantak</item>
    </izvorni_sadrzaj>
    <derivirana_varijabla naziv="DomainObject.Predmet.SudioniciListNaziv_1">
      <item>IZGRADNJA PIN jednostavno društvo s ograničenom odgovornošću za građevinske usluge</item>
      <item>Financijska agencija</item>
      <item>Trgovački sud u Varaždinu</item>
      <item>Nikola Plantak</item>
    </derivirana_varijabla>
  </DomainObject.Predmet.SudioniciListNaziv>
  <DomainObject.Predmet.SudioniciListAdressOIB>
    <izvorni_sadrzaj>
      <item>IZGRADNJA PIN jednostavno društvo s ograničenom odgovornošću za građevinske usluge, OIB 51270704744, Dravska ulica 51,42000 Sračinec</item>
      <item>Financijska agencija, OIB 85821130368, A.CESARCA 2,42000 Varaždin</item>
      <item>Trgovački sud u Varaždinu, OIB 07397915111, Braće Radića 2,42000 Varaždin</item>
      <item>Nikola Plantak, OIB 15728241670, Dravska 51,42209 Sračinec</item>
    </izvorni_sadrzaj>
    <derivirana_varijabla naziv="DomainObject.Predmet.SudioniciListAdressOIB_1">
      <item>IZGRADNJA PIN jednostavno društvo s ograničenom odgovornošću za građevinske usluge, OIB 51270704744, Dravska ulica 51,42000 Sračinec</item>
      <item>Financijska agencija, OIB 85821130368, A.CESARCA 2,42000 Varaždin</item>
      <item>Trgovački sud u Varaždinu, OIB 07397915111, Braće Radića 2,42000 Varaždin</item>
      <item>Nikola Plantak, OIB 15728241670, Dravska 51,42209 Sračinec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96D840-BA82-45BF-8EC2-F593FDA31CB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464</properties:Words>
  <properties:Characters>2539</properties:Characters>
  <properties:Lines>88</properties:Lines>
  <properties:Paragraphs>19</properties:Paragraphs>
  <properties:TotalTime>3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2021-02-22T08:10:00Z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St-141/2021-3 / Odluka - Oglas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