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1b8bc" w14:paraId="a21b8bc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FB18ED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>
        <w:rPr>
          <w:rFonts w:hAnsi="Times New Roman" w:ascii="Times New Roman"/>
          <w:sz w:val="22"/>
          <w:szCs w:val="22"/>
          <w:lang w:val="hr-HR"/>
        </w:rPr>
        <w:t>Franković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2320C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320CB">
        <w:rPr>
          <w:rFonts w:hAnsi="Times New Roman" w:ascii="Times New Roman"/>
          <w:sz w:val="22"/>
          <w:szCs w:val="22"/>
        </w:rPr>
        <w:t>M.C.G. PROMET d.o.o., Dubrovnik, Kneza Branimira 51, MBS: 060008732, OIB: 99957971329</w:t>
      </w:r>
      <w:r w:rsidR="002B65BB" w:rsidRPr="00FB18ED">
        <w:rPr>
          <w:rFonts w:hAnsi="Times New Roman" w:ascii="Times New Roman"/>
          <w:sz w:val="22"/>
          <w:szCs w:val="22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F36B51">
        <w:rPr>
          <w:rFonts w:hAnsi="Times New Roman" w:ascii="Times New Roman"/>
          <w:sz w:val="22"/>
          <w:szCs w:val="22"/>
          <w:lang w:val="hr-HR"/>
        </w:rPr>
        <w:t>01. veljače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F36B51" w:rsidR="00172E2F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72E2F">
        <w:rPr>
          <w:rFonts w:hAnsi="Times New Roman" w:ascii="Times New Roman"/>
          <w:sz w:val="22"/>
          <w:szCs w:val="22"/>
        </w:rPr>
        <w:t xml:space="preserve"> </w:t>
      </w:r>
      <w:r w:rsidR="002320CB" w:rsidRPr="002320CB">
        <w:rPr>
          <w:rFonts w:hAnsi="Times New Roman" w:ascii="Times New Roman"/>
          <w:sz w:val="22"/>
          <w:szCs w:val="22"/>
        </w:rPr>
        <w:t>M.C.G. PROMET d.o.o., Dubrovnik, Kneza Branimira 51, MBS: 060008732, OIB: 99957971329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172E2F" w:rsidRPr="008531E2">
        <w:rPr>
          <w:rFonts w:hAnsi="Times New Roman" w:ascii="Times New Roman"/>
          <w:sz w:val="22"/>
          <w:szCs w:val="22"/>
        </w:rPr>
        <w:t>dana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F36B51">
        <w:rPr>
          <w:rFonts w:hAnsi="Times New Roman" w:ascii="Times New Roman"/>
          <w:sz w:val="22"/>
          <w:szCs w:val="22"/>
        </w:rPr>
        <w:t>01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F36B51">
        <w:rPr>
          <w:rFonts w:hAnsi="Times New Roman" w:ascii="Times New Roman"/>
          <w:sz w:val="22"/>
          <w:szCs w:val="22"/>
        </w:rPr>
        <w:t>veljače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172E2F">
        <w:rPr>
          <w:rFonts w:hAnsi="Times New Roman" w:ascii="Times New Roman"/>
          <w:sz w:val="22"/>
          <w:szCs w:val="22"/>
        </w:rPr>
        <w:t>15,0</w:t>
      </w:r>
      <w:r w:rsidR="00172E2F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172E2F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F36B51" w:rsidR="00EE69E5" w:rsidRPr="00F36B51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  <w:u w:val="single"/>
        </w:rPr>
      </w:pPr>
      <w:r w:rsidRPr="00FB18E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FB18ED">
        <w:rPr>
          <w:rFonts w:hAnsi="Times New Roman" w:ascii="Times New Roman"/>
          <w:sz w:val="22"/>
          <w:szCs w:val="22"/>
        </w:rPr>
        <w:t xml:space="preserve"> </w:t>
      </w:r>
      <w:r w:rsidR="00F36B51">
        <w:rPr>
          <w:rFonts w:hAnsi="Times New Roman" w:ascii="Times New Roman"/>
          <w:sz w:val="22"/>
          <w:szCs w:val="22"/>
        </w:rPr>
        <w:t>Ante Gabelica</w:t>
      </w:r>
      <w:r w:rsidR="006F29A2">
        <w:rPr>
          <w:rFonts w:hAnsi="Times New Roman" w:ascii="Times New Roman"/>
          <w:sz w:val="22"/>
          <w:szCs w:val="22"/>
        </w:rPr>
        <w:t xml:space="preserve"> iz </w:t>
      </w:r>
      <w:r w:rsidR="00F36B51">
        <w:rPr>
          <w:rFonts w:hAnsi="Times New Roman" w:ascii="Times New Roman"/>
          <w:sz w:val="22"/>
          <w:szCs w:val="22"/>
        </w:rPr>
        <w:t>Splita</w:t>
      </w:r>
      <w:r w:rsidR="006F29A2">
        <w:rPr>
          <w:rFonts w:hAnsi="Times New Roman" w:ascii="Times New Roman"/>
          <w:sz w:val="22"/>
          <w:szCs w:val="22"/>
        </w:rPr>
        <w:t xml:space="preserve">, </w:t>
      </w:r>
      <w:r w:rsidR="00F36B51">
        <w:rPr>
          <w:rFonts w:hAnsi="Times New Roman" w:ascii="Times New Roman"/>
          <w:sz w:val="22"/>
          <w:szCs w:val="22"/>
        </w:rPr>
        <w:t>Ruđera Boškovića 7/125</w:t>
      </w:r>
      <w:r w:rsidR="006F29A2">
        <w:rPr>
          <w:rFonts w:hAnsi="Times New Roman" w:ascii="Times New Roman"/>
          <w:sz w:val="22"/>
          <w:szCs w:val="22"/>
        </w:rPr>
        <w:t xml:space="preserve">, OIB: </w:t>
      </w:r>
      <w:r w:rsidR="00F36B51" w:rsidRPr="00F36B51">
        <w:rPr>
          <w:rFonts w:hAnsi="Times New Roman" w:ascii="Times New Roman"/>
          <w:sz w:val="22"/>
          <w:szCs w:val="22"/>
        </w:rPr>
        <w:t>68765596631</w:t>
      </w:r>
      <w:r w:rsidR="006F29A2" w:rsidRPr="00F36B51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F36B51" w:rsidR="00EE69E5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320CB" w:rsidRPr="002320CB">
        <w:rPr>
          <w:rFonts w:hAnsi="Times New Roman" w:ascii="Times New Roman"/>
          <w:sz w:val="22"/>
          <w:szCs w:val="22"/>
        </w:rPr>
        <w:t>M.C.G. PROMET d.o.o., Dubrovnik, Kneza Branimira 51, MBS: 060008732, OIB: 99957971329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F36B51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36B51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F36B51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F36B51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F36B51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36B51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F36B51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F36B51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2320CB">
        <w:rPr>
          <w:rFonts w:hAnsi="Times New Roman" w:ascii="Times New Roman"/>
          <w:sz w:val="22"/>
          <w:szCs w:val="22"/>
          <w:lang w:val="hr-HR"/>
        </w:rPr>
        <w:t>30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320CB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F36B51">
        <w:rPr>
          <w:rFonts w:hAnsi="Times New Roman" w:ascii="Times New Roman"/>
          <w:sz w:val="22"/>
          <w:szCs w:val="22"/>
          <w:lang w:val="hr-HR"/>
        </w:rPr>
        <w:t>11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F36B51">
        <w:rPr>
          <w:rFonts w:hAnsi="Times New Roman" w:ascii="Times New Roman"/>
          <w:sz w:val="22"/>
          <w:szCs w:val="22"/>
          <w:lang w:val="hr-HR"/>
        </w:rPr>
        <w:t>prosinca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F36B51">
        <w:rPr>
          <w:rFonts w:hAnsi="Times New Roman" w:ascii="Times New Roman"/>
          <w:b/>
          <w:sz w:val="22"/>
          <w:szCs w:val="22"/>
          <w:lang w:val="hr-HR"/>
        </w:rPr>
        <w:t>01. veljače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BC780A">
        <w:rPr>
          <w:rFonts w:hAnsi="Times New Roman" w:ascii="Times New Roman"/>
          <w:sz w:val="22"/>
          <w:szCs w:val="22"/>
          <w:lang w:val="hr-HR"/>
        </w:rPr>
        <w:t>OTP banka Hrvatska</w:t>
      </w:r>
      <w:r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7602EE">
        <w:rPr>
          <w:rFonts w:hAnsi="Times New Roman" w:ascii="Times New Roman"/>
          <w:sz w:val="22"/>
          <w:szCs w:val="22"/>
          <w:lang w:val="hr-HR"/>
        </w:rPr>
        <w:t>Mrežna stranica e-Oglasne ploče</w:t>
      </w:r>
      <w:r w:rsidR="007602EE"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>od 1-</w:t>
      </w:r>
      <w:r w:rsidR="007602EE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9584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320CB">
      <w:rPr>
        <w:rFonts w:hAnsi="Times New Roman" w:ascii="Times New Roman"/>
        <w:b/>
        <w:sz w:val="22"/>
        <w:szCs w:val="22"/>
        <w:lang w:val="hr-HR"/>
      </w:rPr>
      <w:t>508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320CB">
      <w:rPr>
        <w:rFonts w:hAnsi="Times New Roman" w:ascii="Times New Roman"/>
        <w:b/>
        <w:sz w:val="22"/>
        <w:szCs w:val="22"/>
        <w:lang w:val="hr-HR"/>
      </w:rPr>
      <w:t>508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55EC7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7407"/>
    <w:rsid w:val="002169D1"/>
    <w:rsid w:val="002320CB"/>
    <w:rsid w:val="002669D9"/>
    <w:rsid w:val="00281CBA"/>
    <w:rsid w:val="002B65BB"/>
    <w:rsid w:val="002E3DBF"/>
    <w:rsid w:val="002E46D4"/>
    <w:rsid w:val="002F3D54"/>
    <w:rsid w:val="003205C3"/>
    <w:rsid w:val="00322EFB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5636E"/>
    <w:rsid w:val="00C57CAF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9584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36B51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958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84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84A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84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84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958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84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84A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84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84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1 ST</izvorni_sadrzaj>
    <derivirana_varijabla naziv="DomainObject.Predmet.Opis_1">čl. 444 st. 1 ST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St-508/2015</izvorni_sadrzaj>
    <derivirana_varijabla naziv="DomainObject.Predmet.OznakaBroj_1">St-508/2015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M.C.G. PROMET d.o.o. za montažu centralnog grijanja i obrtničke usluge</izvorni_sadrzaj>
    <derivirana_varijabla naziv="DomainObject.Predmet.ProtustrankaFormated_1">  M.C.G. PROMET d.o.o. za montažu centralnog grijanja i obrtničke usluge</derivirana_varijabla>
  </DomainObject.Predmet.ProtustrankaFormated>
  <DomainObject.Predmet.ProtustrankaFormatedOIB>
    <izvorni_sadrzaj>  M.C.G. PROMET d.o.o. za montažu centralnog grijanja i obrtničke usluge, OIB 99957971329</izvorni_sadrzaj>
    <derivirana_varijabla naziv="DomainObject.Predmet.ProtustrankaFormatedOIB_1">  M.C.G. PROMET d.o.o. za montažu centralnog grijanja i obrtničke usluge, OIB 99957971329</derivirana_varijabla>
  </DomainObject.Predmet.ProtustrankaFormatedOIB>
  <DomainObject.Predmet.ProtustrankaFormatedWithAdress>
    <izvorni_sadrzaj> M.C.G. PROMET d.o.o. za montažu centralnog grijanja i obrtničke usluge, Kneza Branimira 51, 20000 Dubrovnik</izvorni_sadrzaj>
    <derivirana_varijabla naziv="DomainObject.Predmet.ProtustrankaFormatedWithAdress_1"> M.C.G. PROMET d.o.o. za montažu centralnog grijanja i obrtničke usluge, Kneza Branimira 51, 20000 Dubrovnik</derivirana_varijabla>
  </DomainObject.Predmet.ProtustrankaFormatedWithAdress>
  <DomainObject.Predmet.ProtustrankaFormatedWithAdressOIB>
    <izvorni_sadrzaj> M.C.G. PROMET d.o.o. za montažu centralnog grijanja i obrtničke usluge, OIB 99957971329, Kneza Branimira 51, 20000 Dubrovnik</izvorni_sadrzaj>
    <derivirana_varijabla naziv="DomainObject.Predmet.ProtustrankaFormatedWithAdressOIB_1"> M.C.G. PROMET d.o.o. za montažu centralnog grijanja i obrtničke usluge, OIB 99957971329, Kneza Branimira 51, 20000 Dubrovnik</derivirana_varijabla>
  </DomainObject.Predmet.ProtustrankaFormatedWithAdressOIB>
  <DomainObject.Predmet.ProtustrankaWithAdress>
    <izvorni_sadrzaj>M.C.G. PROMET d.o.o. za montažu centralnog grijanja i obrtničke usluge Kneza Branimira 51, 20000 Dubrovnik</izvorni_sadrzaj>
    <derivirana_varijabla naziv="DomainObject.Predmet.ProtustrankaWithAdress_1">M.C.G. PROMET d.o.o. za montažu centralnog grijanja i obrtničke usluge Kneza Branimira 51, 20000 Dubrovnik</derivirana_varijabla>
  </DomainObject.Predmet.ProtustrankaWithAdress>
  <DomainObject.Predmet.ProtustrankaWithAdressOIB>
    <izvorni_sadrzaj>M.C.G. PROMET d.o.o. za montažu centralnog grijanja i obrtničke usluge, OIB 99957971329, Kneza Branimira 51, 20000 Dubrovnik</izvorni_sadrzaj>
    <derivirana_varijabla naziv="DomainObject.Predmet.ProtustrankaWithAdressOIB_1">M.C.G. PROMET d.o.o. za montažu centralnog grijanja i obrtničke usluge, OIB 99957971329, Kneza Branimira 51, 20000 Dubrovnik</derivirana_varijabla>
  </DomainObject.Predmet.ProtustrankaWithAdressOIB>
  <DomainObject.Predmet.ProtustrankaNazivFormated>
    <izvorni_sadrzaj>M.C.G. PROMET d.o.o. za montažu centralnog grijanja i obrtničke usluge</izvorni_sadrzaj>
    <derivirana_varijabla naziv="DomainObject.Predmet.ProtustrankaNazivFormated_1">M.C.G. PROMET d.o.o. za montažu centralnog grijanja i obrtničke usluge</derivirana_varijabla>
  </DomainObject.Predmet.ProtustrankaNazivFormated>
  <DomainObject.Predmet.ProtustrankaNazivFormatedOIB>
    <izvorni_sadrzaj>M.C.G. PROMET d.o.o. za montažu centralnog grijanja i obrtničke usluge, OIB 99957971329</izvorni_sadrzaj>
    <derivirana_varijabla naziv="DomainObject.Predmet.ProtustrankaNazivFormatedOIB_1">M.C.G. PROMET d.o.o. za montažu centralnog grijanja i obrtničke usluge, OIB 99957971329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961647.55</izvorni_sadrzaj>
    <derivirana_varijabla naziv="DomainObject.Predmet.TrenutnaVrijednost_1">961647.55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M.C.G. PROMET d.o.o. za montažu centralnog grijanja i obrtničke usluge</item>
    </izvorni_sadrzaj>
    <derivirana_varijabla naziv="DomainObject.Predmet.ProtuStrankaListFormated_1">
      <item>M.C.G. PROMET d.o.o. za montažu centralnog grijanja i obrtničke usluge</item>
    </derivirana_varijabla>
  </DomainObject.Predmet.ProtuStrankaListFormated>
  <DomainObject.Predmet.ProtuStrankaListFormatedOIB>
    <izvorni_sadrzaj>
      <item>M.C.G. PROMET d.o.o. za montažu centralnog grijanja i obrtničke usluge, OIB 99957971329</item>
    </izvorni_sadrzaj>
    <derivirana_varijabla naziv="DomainObject.Predmet.ProtuStrankaListFormatedOIB_1">
      <item>M.C.G. PROMET d.o.o. za montažu centralnog grijanja i obrtničke usluge, OIB 99957971329</item>
    </derivirana_varijabla>
  </DomainObject.Predmet.ProtuStrankaListFormatedOIB>
  <DomainObject.Predmet.ProtuStrankaListFormatedWithAdress>
    <izvorni_sadrzaj>
      <item>M.C.G. PROMET d.o.o. za montažu centralnog grijanja i obrtničke usluge, Kneza Branimira 51, 20000 Dubrovnik</item>
    </izvorni_sadrzaj>
    <derivirana_varijabla naziv="DomainObject.Predmet.ProtuStrankaListFormatedWithAdress_1">
      <item>M.C.G. PROMET d.o.o. za montažu centralnog grijanja i obrtničke usluge, Kneza Branimira 51, 20000 Dubrovnik</item>
    </derivirana_varijabla>
  </DomainObject.Predmet.ProtuStrankaListFormatedWithAdress>
  <DomainObject.Predmet.ProtuStrankaListFormatedWithAdressOIB>
    <izvorni_sadrzaj>
      <item>M.C.G. PROMET d.o.o. za montažu centralnog grijanja i obrtničke usluge, OIB 99957971329, Kneza Branimira 51, 20000 Dubrovnik</item>
    </izvorni_sadrzaj>
    <derivirana_varijabla naziv="DomainObject.Predmet.ProtuStrankaListFormatedWithAdressOIB_1">
      <item>M.C.G. PROMET d.o.o. za montažu centralnog grijanja i obrtničke usluge, OIB 99957971329, Kneza Branimira 51, 20000 Dubrovnik</item>
    </derivirana_varijabla>
  </DomainObject.Predmet.ProtuStrankaListFormatedWithAdressOIB>
  <DomainObject.Predmet.ProtuStrankaListNazivFormated>
    <izvorni_sadrzaj>
      <item>M.C.G. PROMET d.o.o. za montažu centralnog grijanja i obrtničke usluge</item>
    </izvorni_sadrzaj>
    <derivirana_varijabla naziv="DomainObject.Predmet.ProtuStrankaListNazivFormated_1">
      <item>M.C.G. PROMET d.o.o. za montažu centralnog grijanja i obrtničke usluge</item>
    </derivirana_varijabla>
  </DomainObject.Predmet.ProtuStrankaListNazivFormated>
  <DomainObject.Predmet.ProtuStrankaListNazivFormatedOIB>
    <izvorni_sadrzaj>
      <item>M.C.G. PROMET d.o.o. za montažu centralnog grijanja i obrtničke usluge, OIB 99957971329</item>
    </izvorni_sadrzaj>
    <derivirana_varijabla naziv="DomainObject.Predmet.ProtuStrankaListNazivFormatedOIB_1">
      <item>M.C.G. PROMET d.o.o. za montažu centralnog grijanja i obrtničke usluge, OIB 99957971329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M.C.G. PROMET d.o.o. za montažu centralnog grijanja i obrtničke usluge</izvorni_sadrzaj>
    <derivirana_varijabla naziv="DomainObject.Predmet.ProtustrankaIDrugi_1">M.C.G. PROMET d.o.o. za montažu centralnog grijanja i obrtničke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M.C.G. PROMET d.o.o. za montažu centralnog grijanja i obrtničke usluge, OIB 99957971329, Kneza Branimira 51, 20000 Dubrovnik</izvorni_sadrzaj>
    <derivirana_varijabla naziv="DomainObject.Predmet.ProtustrankaIDrugiAdressOIB_1">M.C.G. PROMET d.o.o. za montažu centralnog grijanja i obrtničke usluge, OIB 99957971329, Kneza Branimira 51,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M.C.G. PROMET d.o.o. za montažu centralnog grijanja i obrtničke usluge</item>
    </izvorni_sadrzaj>
    <derivirana_varijabla naziv="DomainObject.Predmet.SudioniciListNaziv_1">
      <item>FINA RC SPLIT, PODRUŽNICA DUBROVNIK</item>
      <item>M.C.G. PROMET d.o.o. za montažu centralnog grijanja i obrtničke usluge</item>
    </derivirana_varijabla>
  </DomainObject.Predmet.SudioniciListNaziv>
  <DomainObject.Predmet.SudioniciListAdressOIB>
    <izvorni_sadrzaj>
      <item>FINA RC SPLIT, PODRUŽNICA DUBROVNIK, OIB 85821130368, Vukovarska 2,20000 Dubrovnik</item>
      <item>M.C.G. PROMET d.o.o. za montažu centralnog grijanja i obrtničke usluge, OIB 99957971329, Kneza Branimira 51,20000 Dubrovnik</item>
    </izvorni_sadrzaj>
    <derivirana_varijabla naziv="DomainObject.Predmet.SudioniciListAdressOIB_1">
      <item>FINA RC SPLIT, PODRUŽNICA DUBROVNIK, OIB 85821130368, Vukovarska 2,20000 Dubrovnik</item>
      <item>M.C.G. PROMET d.o.o. za montažu centralnog grijanja i obrtničke usluge, OIB 99957971329, Kneza Branimira 51,20000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99957971329</item>
    </izvorni_sadrzaj>
    <derivirana_varijabla naziv="DomainObject.Predmet.SudioniciListNazivOIB_1">
      <item>, OIB 85821130368</item>
      <item>, OIB 99957971329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CAFCE4-8E85-468A-BCD0-83B9E5218F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493</properties:Words>
  <properties:Characters>2704</properties:Characters>
  <properties:Lines>85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2016-02-01T11:02:00Z</dcterms:created>
  <dc:creator>Sudsko vijeæe</dc:creator>
  <cp:lastModifiedBy>Katarina Franković</cp:lastModifiedBy>
  <cp:lastPrinted>2015-12-29T14:06:00Z</cp:lastPrinted>
  <dcterms:modified xmlns:xsi="http://www.w3.org/2001/XMLSchema-instance" xsi:type="dcterms:W3CDTF">2016-02-01T11:03:00Z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