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5284E" w:rsidR="0025284E">
        <w:tc>
          <w:tcPr>
            <w:tcW w:type="dxa" w:w="2985"/>
            <w:hideMark/>
          </w:tcPr>
          <w:p w:rsidRDefault="0025284E" w:rsidP="0025284E" w:rsidR="0025284E">
            <w:pPr>
              <w:spacing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5284E" w:rsidP="0025284E" w:rsidR="0025284E">
            <w:pPr>
              <w:spacing w:after="0"/>
              <w:jc w:val="center"/>
            </w:pPr>
            <w:r>
              <w:t>Republika Hrvatska</w:t>
            </w:r>
          </w:p>
          <w:p w:rsidRDefault="0025284E" w:rsidP="0025284E" w:rsidR="0025284E">
            <w:pPr>
              <w:spacing w:after="0"/>
              <w:jc w:val="center"/>
            </w:pPr>
            <w:r>
              <w:t>Trgovački sud u Varaždinu</w:t>
            </w:r>
          </w:p>
          <w:p w:rsidRDefault="0025284E" w:rsidP="0025284E" w:rsidR="0025284E">
            <w:pPr>
              <w:overflowPunct w:val="false"/>
              <w:autoSpaceDE w:val="false"/>
              <w:autoSpaceDN w:val="false"/>
              <w:adjustRightInd w:val="false"/>
              <w:spacing w:after="0"/>
              <w:jc w:val="center"/>
              <w:rPr>
                <w:lang w:val="en-US"/>
              </w:rPr>
            </w:pPr>
            <w:r>
              <w:t>Varaždin, Braće Radić 2</w:t>
            </w:r>
          </w:p>
        </w:tc>
      </w:tr>
    </w:tbl>
    <w:p w14:textId="1743429" w14:paraId="1743429" w:rsidRDefault="0025284E" w:rsidP="0025284E" w:rsidR="0025284E">
      <w:pPr>
        <w:spacing w:after="0"/>
        <w:jc w:val="both"/>
        <w15:collapsed w:val="false"/>
        <w:rPr>
          <w:szCs w:val="20"/>
        </w:rPr>
      </w:pPr>
      <w:r>
        <w:tab/>
      </w:r>
      <w:r>
        <w:tab/>
        <w:t xml:space="preserve">                                                                          </w:t>
      </w:r>
    </w:p>
    <w:p w:rsidRDefault="0025284E" w:rsidP="0025284E" w:rsidR="0025284E">
      <w:pPr>
        <w:spacing w:after="0"/>
        <w:jc w:val="both"/>
      </w:pPr>
      <w:r>
        <w:t xml:space="preserve">                                                                                                 Poslovni broj: 3 St-142/2014-122</w:t>
      </w: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center"/>
      </w:pPr>
      <w:r>
        <w:t>R E P U B L I K A   H R V A T S K A</w:t>
      </w:r>
    </w:p>
    <w:p w:rsidRDefault="0025284E" w:rsidP="0025284E" w:rsidR="0025284E">
      <w:pPr>
        <w:spacing w:after="0"/>
        <w:jc w:val="both"/>
      </w:pPr>
    </w:p>
    <w:p w:rsidRDefault="0025284E" w:rsidP="0025284E" w:rsidR="0025284E">
      <w:pPr>
        <w:spacing w:after="0"/>
        <w:jc w:val="center"/>
      </w:pPr>
      <w:r>
        <w:t>R J E Š E N J E</w:t>
      </w: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r>
        <w:tab/>
        <w:t>Trgovački sud u Varaždinu, po sucu toga suda Jasni Lekić, u stečajnom postupku nad stečajnim dužnikom BOR d.o.o. u stečaju, Novi Marof, Varaždinska 70, MBS: 070009018, OIB: 61377989014, dana 08. veljače 2019. godine,</w:t>
      </w: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center"/>
      </w:pPr>
      <w:r>
        <w:t>r i j e š i o   j e</w:t>
      </w:r>
    </w:p>
    <w:p w:rsidRDefault="0025284E" w:rsidP="0025284E" w:rsidR="0025284E">
      <w:pPr>
        <w:spacing w:after="0"/>
        <w:jc w:val="center"/>
      </w:pPr>
    </w:p>
    <w:p w:rsidRDefault="0025284E" w:rsidP="0025284E" w:rsidR="0025284E">
      <w:pPr>
        <w:spacing w:after="0"/>
        <w:ind w:firstLine="708"/>
        <w:jc w:val="both"/>
      </w:pPr>
      <w:r>
        <w:t>Odobrava se nagrada stečajnom upravitelju Želimiru Uršulin iz Ivanca u iznosu od ………. kn bruto + PDV 25% ………. kn, što sveukupno iznosi ………. kn.</w:t>
      </w:r>
    </w:p>
    <w:p w:rsidRDefault="0025284E" w:rsidP="0025284E" w:rsidR="0025284E">
      <w:pPr>
        <w:spacing w:after="0"/>
        <w:ind w:firstLine="708"/>
        <w:jc w:val="both"/>
      </w:pPr>
    </w:p>
    <w:p w:rsidRDefault="0025284E" w:rsidP="0025284E" w:rsidR="0025284E">
      <w:pPr>
        <w:spacing w:after="0"/>
        <w:jc w:val="both"/>
      </w:pPr>
    </w:p>
    <w:p w:rsidRDefault="0025284E" w:rsidP="0025284E" w:rsidR="0025284E">
      <w:pPr>
        <w:spacing w:after="0"/>
        <w:jc w:val="center"/>
      </w:pPr>
      <w:r>
        <w:t>Obrazloženje</w:t>
      </w:r>
    </w:p>
    <w:p w:rsidRDefault="0025284E" w:rsidP="0025284E" w:rsidR="0025284E">
      <w:pPr>
        <w:spacing w:after="0"/>
        <w:ind w:firstLine="708"/>
        <w:jc w:val="both"/>
      </w:pPr>
    </w:p>
    <w:p w:rsidRDefault="0025284E" w:rsidP="0025284E" w:rsidR="0025284E">
      <w:pPr>
        <w:spacing w:after="0"/>
        <w:ind w:firstLine="708"/>
        <w:jc w:val="both"/>
      </w:pPr>
      <w:r>
        <w:t>U stečajnom postupku nad tvrtkom Bor d.o.o. Novi Marof, unovčena je sva imovina stečajnog dužnika, te je stečajni upravitelj podnio prijedlog za nagradu sukladno članku 94. Stečajnog zakona (N.N. 71/15 i 104/17, dalje skraćeno: SZ-a). Stečajni upravitelj dostavio je sudu pisani prijedlog i obračun nagrade stečajnom upravitelju i to u skladu s člankom 7. stavkom 1. Uredbe o kriterijima i načinu obračuna i plaćanja nagrada stečajnim upraviteljima (Narodne novine broj 105/15, dalje skraćeno: Uredbe).</w:t>
      </w:r>
    </w:p>
    <w:p w:rsidRDefault="0025284E" w:rsidP="0025284E" w:rsidR="0025284E">
      <w:pPr>
        <w:spacing w:after="0"/>
        <w:ind w:firstLine="708"/>
        <w:jc w:val="both"/>
      </w:pPr>
    </w:p>
    <w:p w:rsidRDefault="0025284E" w:rsidP="0025284E" w:rsidR="0025284E">
      <w:pPr>
        <w:spacing w:after="0"/>
        <w:ind w:firstLine="708"/>
        <w:jc w:val="both"/>
      </w:pPr>
      <w:r>
        <w:t xml:space="preserve">U stečajnom postupku unovčene su nekretnine za ukupni iznos od 9.000.000,00 kn, strojevi i oprema za 600.000,00 kn, te ostali primitci za unovčene pokretnine i naplaćena potraživanja za robu i usluge u iznosu od 1.631.466,41 kn, što ukupno iznosi 11.231.466,41 kn. Prema članku 7. stavku 1. Uredbe, obračun nagrade izvršen je kako slijedi: na osnovicu do 100.000,00 kn nagrada 16% što iznosi 16.000,00 kn, na iznos od 100.000,01 kn do 300.000,00 kn 12% što iznosi 24.000,00 kn, na iznos od 300.000,01 kn do 500.000,00 kn 10% što iznosi 20.000,00 kn, na iznos od 500.000,01 kn do 1.000.000,00 kn 8% što iznosi 24.554,00 kn, na iznos od 1.000.000,01 kn do 5.000.000,00 kn 7% što iznosi 280.000,00 kn, na iznos od 5.000.000,01 kn do 10.000.000,00 kn 6% što iznosi 300.000,00 kn, na iznos od 10.000.000,01 do 11.231.466,41 kn 5% što iznosi 61.573,00 kn, što ukupno iznosi ………. kn. U skladu s člankom 6. Uredbe ukupno je dozvoljena nagrada od ………. kn koju je sud odobrio obzirom na vrijednost unovčene imovine, te rad stečajnog upravitelja tijekom ovog </w:t>
      </w:r>
      <w:r>
        <w:lastRenderedPageBreak/>
        <w:t>stečajnog postupka, na taj iznos sud je odobrio PDV u iznosu od 25% što iznosi ………. kn, što sveukupno iznosi ………. kn. Stečajni upravitelj je naveo da prilikom uzimanja iznosa za nagradu u okviru troškova stečajnog postupka ne uzima se iznos PDV-a, budući se isti vraća kao pretporez. Obzirom da je obračun nagrade izvršen u skladu s Uredbom, a na temelju ukupne vrijednosti unovčene stečajne mase, cijeneći zalaganje stečajnog upravitelja i obim poslova koje je obavio u ovom stečajnom postupku, sud je odobrio zatraženu nagradu stečajnom upravitelju, te riješio na način kako to stoji u izreci ovog rješenja.</w:t>
      </w: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center"/>
      </w:pPr>
      <w:r>
        <w:t>Varaždin, 8. veljače 2019.</w:t>
      </w:r>
    </w:p>
    <w:p w:rsidRDefault="0025284E" w:rsidP="0025284E" w:rsidR="0025284E">
      <w:pPr>
        <w:spacing w:after="0"/>
        <w:jc w:val="center"/>
      </w:pPr>
    </w:p>
    <w:p w:rsidRDefault="0025284E" w:rsidP="0025284E" w:rsidR="0025284E">
      <w:pPr>
        <w:spacing w:after="0"/>
        <w:jc w:val="both"/>
      </w:pPr>
    </w:p>
    <w:p w:rsidRDefault="0025284E" w:rsidP="0025284E" w:rsidR="0025284E">
      <w:pPr>
        <w:spacing w:after="0"/>
        <w:jc w:val="both"/>
      </w:pPr>
      <w:r>
        <w:tab/>
      </w:r>
      <w:r>
        <w:tab/>
      </w:r>
      <w:r>
        <w:tab/>
      </w:r>
      <w:r>
        <w:tab/>
      </w:r>
      <w:r>
        <w:tab/>
      </w:r>
      <w:r>
        <w:tab/>
      </w:r>
      <w:r>
        <w:tab/>
      </w:r>
      <w:r>
        <w:tab/>
      </w:r>
      <w:r>
        <w:tab/>
        <w:t xml:space="preserve">      Sudac:</w:t>
      </w:r>
    </w:p>
    <w:p w:rsidRDefault="0025284E" w:rsidP="0025284E" w:rsidR="0025284E">
      <w:pPr>
        <w:spacing w:after="0"/>
        <w:jc w:val="both"/>
      </w:pPr>
    </w:p>
    <w:p w:rsidRDefault="0025284E" w:rsidP="0025284E" w:rsidR="0025284E">
      <w:pPr>
        <w:spacing w:after="0"/>
        <w:jc w:val="both"/>
      </w:pPr>
      <w:r>
        <w:tab/>
      </w:r>
      <w:r>
        <w:tab/>
      </w:r>
      <w:r>
        <w:tab/>
      </w:r>
      <w:r>
        <w:tab/>
      </w:r>
      <w:r>
        <w:tab/>
      </w:r>
      <w:r>
        <w:tab/>
      </w:r>
      <w:r>
        <w:tab/>
        <w:t xml:space="preserve">                      Jasna Lekić, v. r.</w:t>
      </w: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r>
        <w:t xml:space="preserve">                                                                                      Za točnost otpravka-ovlašteni službenik:</w:t>
      </w: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r>
        <w:tab/>
        <w:t>POUKA O PRAVNOM LIJEKU:</w:t>
      </w:r>
    </w:p>
    <w:p w:rsidRDefault="0025284E" w:rsidP="0025284E" w:rsidR="0025284E">
      <w:pPr>
        <w:spacing w:after="0"/>
        <w:jc w:val="both"/>
      </w:pPr>
    </w:p>
    <w:p w:rsidRDefault="0025284E" w:rsidP="0025284E" w:rsidR="0025284E">
      <w:pPr>
        <w:spacing w:after="0"/>
        <w:jc w:val="both"/>
        <w:rPr>
          <w:lang w:val="en-US"/>
        </w:rPr>
      </w:pPr>
      <w:r>
        <w:tab/>
        <w:t>Protiv ovog rješenja može se izjaviti žalba u roku od 8 (osam) dana od proteka osmog dana od objave rješenja na e-Oglasnoj ploči ovoga suda, u 3 primjerka, putem ovog suda, a o žalbi odlučuje Visoki trgovački sud Republike Hrvatske u Zagrebu.</w:t>
      </w: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pPr>
    </w:p>
    <w:p w:rsidRDefault="0025284E" w:rsidP="0025284E" w:rsidR="0025284E">
      <w:pPr>
        <w:spacing w:after="0"/>
        <w:jc w:val="both"/>
        <w:rPr>
          <w:lang w:val="en-US"/>
        </w:rPr>
      </w:pPr>
      <w:r>
        <w:t xml:space="preserve">DNA :  1. e-Oglasna ploča ovoga suda       </w:t>
      </w:r>
    </w:p>
    <w:p w:rsidRDefault="0025284E" w:rsidP="0025284E" w:rsidR="0025284E">
      <w:pPr>
        <w:spacing w:after="0"/>
        <w:jc w:val="both"/>
      </w:pPr>
    </w:p>
    <w:p w:rsidRDefault="0025284E" w:rsidP="0025284E" w:rsidR="0025284E">
      <w:pPr>
        <w:spacing w:after="0"/>
        <w:jc w:val="both"/>
      </w:pPr>
    </w:p>
    <w:p w:rsidRDefault="00AE649C" w:rsidP="0025284E" w:rsidR="00AE649C" w:rsidRPr="00B76F3C">
      <w:pPr>
        <w:pStyle w:val="NormaleSPIS"/>
        <w:spacing w:after="0"/>
      </w:pPr>
    </w:p>
    <w:p w:rsidRDefault="00AB4602" w:rsidP="0025284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5284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9E2" w:rsidP="00537B78" w:rsidR="00FE19E2">
      <w:r>
        <w:separator/>
      </w:r>
    </w:p>
  </w:endnote>
  <w:endnote w:id="0" w:type="continuationSeparator">
    <w:p w:rsidRDefault="00FE19E2" w:rsidP="00537B78" w:rsidR="00FE19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9E2" w:rsidP="00537B78" w:rsidR="00FE19E2">
      <w:r>
        <w:separator/>
      </w:r>
    </w:p>
  </w:footnote>
  <w:footnote w:id="0" w:type="continuationSeparator">
    <w:p w:rsidRDefault="00FE19E2" w:rsidP="00537B78" w:rsidR="00FE19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84E"/>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5DD4"/>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19E2"/>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65818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St-142/2014-122</izvorni_sadrzaj>
    <derivirana_varijabla naziv="DomainObject.Oznaka_1">St-142/2014-122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tem>Emiz Haračić, Odvojak Varaždinske 3, 42220 Novi Marof</item>
      <item>Nenad Beloša, Kralja Tomislava 3, 42220 Novi Marof</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tem>Emiz Haračić, Odvojak Varaždinske 3, 42220 Novi Marof</item>
      <item>Nenad Beloša, Kralja Tomislava 3, 42220 Novi Marof</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tem>Emiz Haračić, OIB 85758945439, Odvojak Varaždinske 3, 42220 Novi Marof</item>
      <item>Nenad Beloša, Kralja Tomislava 3, 42220 Novi Marof</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tem>Emiz Haračić, OIB 85758945439, Odvojak Varaždinske 3, 42220 Novi Marof</item>
      <item>Nenad Beloša, Kralja Tomislava 3, 42220 Novi Marof</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St-142/2014-122</izvorni_sadrzaj>
    <derivirana_varijabla naziv="DomainObject.PoslovniBrojDokumenta_1">St-142/2014-122</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tem>Emiz Haračić, OIB 85758945439, Odvojak Varaždinske 3,42220 Novi Marof</item>
      <item>Nenad Beloša, Kralja Tomislava 3,42220 Novi Marof</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tem>Emiz Haračić, OIB 85758945439, Odvojak Varaždinske 3,42220 Novi Marof</item>
      <item>Nenad Beloša, Kralja Tomislava 3,42220 Novi Marof</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1CFFC-F815-423F-B062-50E9BC9FDB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519</properties:Words>
  <properties:Characters>2583</properties:Characters>
  <properties:Lines>82</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2019-02-08T13:22:00Z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St-142/2014-122 / Odluka - Rješenje - određivanje nagrade stečajnom upravitelju (odluka_St-142_2014-122.docx)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