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22839" w14:paraId="f122839" w:rsidRDefault="00C82E77" w:rsidP="0076401F" w:rsidR="0076401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b/>
        </w:rPr>
        <w:tab/>
      </w:r>
      <w:r w:rsidR="0076401F"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B375B2" w:rsidR="00EE5F4D" w:rsidRPr="00EE5F4D">
        <w:tc>
          <w:tcPr>
            <w:tcW w:type="dxa" w:w="3060"/>
          </w:tcPr>
          <w:p w:rsidRDefault="00EE5F4D" w:rsidP="00EE5F4D" w:rsidR="00EE5F4D" w:rsidRPr="00EE5F4D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hAnsi="Times New Roman" w:ascii="Times New Roman"/>
                <w:szCs w:val="24"/>
                <w:lang w:val="hr-HR"/>
              </w:rPr>
            </w:pPr>
            <w:r w:rsidRPr="00EE5F4D">
              <w:rPr>
                <w:rFonts w:hAnsi="Times New Roman" w:ascii="Times New Roman"/>
                <w:szCs w:val="24"/>
                <w:lang w:val="hr-HR"/>
              </w:rPr>
              <w:t>REPUBLIKA HRVATSKA</w:t>
            </w:r>
          </w:p>
          <w:p w:rsidRDefault="00EE5F4D" w:rsidP="00EE5F4D" w:rsidR="00EE5F4D" w:rsidRPr="00EE5F4D">
            <w:pPr>
              <w:rPr>
                <w:rFonts w:hAnsi="Times New Roman" w:ascii="Times New Roman"/>
                <w:szCs w:val="24"/>
              </w:rPr>
            </w:pPr>
            <w:r w:rsidRPr="00EE5F4D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EE5F4D" w:rsidP="00EE5F4D" w:rsidR="00EE5F4D" w:rsidRPr="00EE5F4D">
            <w:pPr>
              <w:rPr>
                <w:rFonts w:hAnsi="Times New Roman" w:ascii="Times New Roman"/>
                <w:szCs w:val="24"/>
              </w:rPr>
            </w:pPr>
            <w:r w:rsidRPr="00EE5F4D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EE5F4D" w:rsidP="00EE5F4D" w:rsidR="00EE5F4D" w:rsidRPr="00EE5F4D">
      <w:pPr>
        <w:rPr>
          <w:rFonts w:hAnsi="Times New Roman" w:ascii="Times New Roman"/>
        </w:rPr>
      </w:pPr>
      <w:r w:rsidRPr="00EE5F4D">
        <w:rPr>
          <w:rFonts w:hAnsi="Times New Roman" w:ascii="Times New Roman"/>
          <w:b/>
        </w:rPr>
        <w:tab/>
      </w:r>
      <w:r w:rsidRPr="00EE5F4D">
        <w:rPr>
          <w:rFonts w:hAnsi="Times New Roman" w:ascii="Times New Roman"/>
          <w:b/>
        </w:rPr>
        <w:tab/>
      </w:r>
      <w:r w:rsidRPr="00EE5F4D">
        <w:rPr>
          <w:rFonts w:hAnsi="Times New Roman" w:ascii="Times New Roman"/>
          <w:b/>
        </w:rPr>
        <w:tab/>
      </w:r>
      <w:r w:rsidRPr="00EE5F4D">
        <w:rPr>
          <w:rFonts w:hAnsi="Times New Roman" w:ascii="Times New Roman"/>
          <w:b/>
        </w:rPr>
        <w:tab/>
      </w:r>
      <w:r w:rsidRPr="00EE5F4D">
        <w:rPr>
          <w:rFonts w:hAnsi="Times New Roman" w:ascii="Times New Roman"/>
          <w:b/>
        </w:rPr>
        <w:tab/>
      </w:r>
      <w:r w:rsidRPr="00EE5F4D">
        <w:rPr>
          <w:rFonts w:hAnsi="Times New Roman" w:ascii="Times New Roman"/>
          <w:b/>
        </w:rPr>
        <w:tab/>
      </w:r>
      <w:r w:rsidRPr="00EE5F4D">
        <w:rPr>
          <w:rFonts w:hAnsi="Times New Roman" w:ascii="Times New Roman"/>
          <w:b/>
        </w:rPr>
        <w:tab/>
      </w:r>
      <w:r w:rsidRPr="00EE5F4D">
        <w:rPr>
          <w:rFonts w:hAnsi="Times New Roman" w:ascii="Times New Roman"/>
          <w:b/>
        </w:rPr>
        <w:tab/>
      </w:r>
      <w:r w:rsidRPr="00EE5F4D">
        <w:rPr>
          <w:rFonts w:hAnsi="Times New Roman" w:ascii="Times New Roman"/>
          <w:b/>
        </w:rPr>
        <w:tab/>
        <w:t xml:space="preserve">  </w:t>
      </w:r>
      <w:r w:rsidRPr="00EE5F4D">
        <w:rPr>
          <w:rFonts w:hAnsi="Times New Roman" w:ascii="Times New Roman"/>
        </w:rPr>
        <w:t>72.</w:t>
      </w:r>
      <w:r w:rsidRPr="00EE5F4D">
        <w:rPr>
          <w:rFonts w:hAnsi="Times New Roman" w:ascii="Times New Roman"/>
          <w:b/>
        </w:rPr>
        <w:t xml:space="preserve"> </w:t>
      </w:r>
      <w:r w:rsidRPr="00EE5F4D">
        <w:rPr>
          <w:rFonts w:hAnsi="Times New Roman" w:ascii="Times New Roman"/>
        </w:rPr>
        <w:t>St-8974</w:t>
      </w:r>
      <w:r>
        <w:rPr>
          <w:rFonts w:hAnsi="Times New Roman" w:ascii="Times New Roman"/>
        </w:rPr>
        <w:t>/2015</w:t>
      </w:r>
      <w:r w:rsidR="00A54B24">
        <w:rPr>
          <w:rFonts w:hAnsi="Times New Roman" w:ascii="Times New Roman"/>
        </w:rPr>
        <w:t>-8</w:t>
      </w:r>
    </w:p>
    <w:p w:rsidRDefault="00EE5F4D" w:rsidP="00EE5F4D" w:rsidR="00EE5F4D" w:rsidRPr="00EE5F4D">
      <w:pPr>
        <w:jc w:val="center"/>
        <w:rPr>
          <w:rFonts w:hAnsi="Times New Roman" w:ascii="Times New Roman"/>
          <w:szCs w:val="24"/>
          <w:lang w:val="hr-HR"/>
        </w:rPr>
      </w:pPr>
      <w:r w:rsidRPr="00EE5F4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E5F4D" w:rsidP="00EE5F4D" w:rsidR="00EE5F4D" w:rsidRPr="00EE5F4D">
      <w:pPr>
        <w:jc w:val="center"/>
        <w:rPr>
          <w:rFonts w:hAnsi="Times New Roman" w:ascii="Times New Roman"/>
          <w:szCs w:val="24"/>
          <w:lang w:val="hr-HR"/>
        </w:rPr>
      </w:pPr>
      <w:r w:rsidRPr="00EE5F4D">
        <w:rPr>
          <w:rFonts w:hAnsi="Times New Roman" w:ascii="Times New Roman"/>
          <w:szCs w:val="24"/>
          <w:lang w:val="hr-HR"/>
        </w:rPr>
        <w:t>R J E Š E N J E</w:t>
      </w:r>
    </w:p>
    <w:p w:rsidRDefault="00EE5F4D" w:rsidP="00EE5F4D" w:rsidR="00EE5F4D" w:rsidRPr="00EE5F4D">
      <w:pPr>
        <w:jc w:val="center"/>
        <w:rPr>
          <w:rFonts w:hAnsi="Times New Roman" w:ascii="Times New Roman"/>
          <w:szCs w:val="24"/>
          <w:lang w:val="hr-HR"/>
        </w:rPr>
      </w:pPr>
    </w:p>
    <w:p w:rsidRDefault="00EE5F4D" w:rsidP="00EE5F4D" w:rsidR="00EE5F4D">
      <w:pPr>
        <w:ind w:firstLine="720"/>
        <w:jc w:val="both"/>
        <w:rPr>
          <w:rFonts w:hAnsi="Times New Roman" w:ascii="Times New Roman"/>
        </w:rPr>
      </w:pPr>
      <w:r w:rsidRPr="00EE5F4D">
        <w:rPr>
          <w:rFonts w:hAnsi="Times New Roman" w:ascii="Times New Roman"/>
        </w:rPr>
        <w:t>Trgovački sud u Zagrebu, po sucu Nikoli Ribariću, u stečajnom predmetu u povodu zahtjeva FINANCIJSKE AGENCIJE, za provedbu skraćenog stečajnog postupka nad dužnikom NERON INTERIJERI d.o.o., Zagreb (Grad Zagreb), Miramarski Podvožnjak 2, OIB: 88364398438, dana 18.</w:t>
      </w:r>
      <w:r>
        <w:rPr>
          <w:rFonts w:hAnsi="Times New Roman" w:ascii="Times New Roman"/>
        </w:rPr>
        <w:t xml:space="preserve"> siječnja</w:t>
      </w:r>
      <w:r w:rsidRPr="00EE5F4D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7</w:t>
      </w:r>
      <w:r w:rsidRPr="00EE5F4D">
        <w:rPr>
          <w:rFonts w:hAnsi="Times New Roman" w:ascii="Times New Roman"/>
        </w:rPr>
        <w:t>. godine</w:t>
      </w:r>
    </w:p>
    <w:p w:rsidRDefault="00EE5F4D" w:rsidP="00EE5F4D" w:rsidR="00EE5F4D" w:rsidRPr="00EE5F4D">
      <w:pPr>
        <w:ind w:firstLine="720"/>
        <w:jc w:val="both"/>
        <w:rPr>
          <w:rFonts w:hAnsi="Times New Roman" w:ascii="Times New Roman"/>
        </w:rPr>
      </w:pP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r i j e š i o    je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F8547D" w:rsidR="004874DA" w:rsidRPr="002B132A">
      <w:pPr>
        <w:pStyle w:val="BodyText21"/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</w:t>
      </w:r>
      <w:r w:rsidRPr="002B132A">
        <w:rPr>
          <w:rFonts w:hAnsi="Times New Roman" w:ascii="Times New Roman"/>
          <w:szCs w:val="24"/>
        </w:rPr>
        <w:tab/>
        <w:t>Otvara se stečajni postupak nad dužnikom</w:t>
      </w:r>
      <w:r w:rsidRPr="002B132A">
        <w:rPr>
          <w:rFonts w:hAnsi="Times New Roman" w:ascii="Times New Roman"/>
        </w:rPr>
        <w:t xml:space="preserve"> </w:t>
      </w:r>
      <w:r w:rsidR="00EE5F4D" w:rsidRPr="00EE5F4D">
        <w:rPr>
          <w:rFonts w:hAnsi="Times New Roman" w:ascii="Times New Roman"/>
        </w:rPr>
        <w:t>NERON INTERIJERI d.o.o., Zagreb (Grad Zagreb), Miramarski Podvožnjak 2, OIB: 88364398438</w:t>
      </w:r>
      <w:r w:rsidRPr="002B132A">
        <w:rPr>
          <w:rFonts w:hAnsi="Times New Roman" w:ascii="Times New Roman"/>
          <w:szCs w:val="24"/>
        </w:rPr>
        <w:t>. Ste</w:t>
      </w:r>
      <w:r w:rsidR="00217C60">
        <w:rPr>
          <w:rFonts w:hAnsi="Times New Roman" w:ascii="Times New Roman"/>
          <w:szCs w:val="24"/>
        </w:rPr>
        <w:t xml:space="preserve">čajni postupak otvoren je dana </w:t>
      </w:r>
      <w:r w:rsidR="00520D82">
        <w:rPr>
          <w:rFonts w:hAnsi="Times New Roman" w:ascii="Times New Roman"/>
          <w:szCs w:val="24"/>
        </w:rPr>
        <w:t>1</w:t>
      </w:r>
      <w:r w:rsidR="00EE5F4D">
        <w:rPr>
          <w:rFonts w:hAnsi="Times New Roman" w:ascii="Times New Roman"/>
          <w:szCs w:val="24"/>
        </w:rPr>
        <w:t>8</w:t>
      </w:r>
      <w:r w:rsidRPr="002B132A">
        <w:rPr>
          <w:rFonts w:hAnsi="Times New Roman" w:ascii="Times New Roman"/>
          <w:szCs w:val="24"/>
        </w:rPr>
        <w:t>.</w:t>
      </w:r>
      <w:r w:rsidR="00C82E77">
        <w:rPr>
          <w:rFonts w:hAnsi="Times New Roman" w:ascii="Times New Roman"/>
          <w:szCs w:val="24"/>
        </w:rPr>
        <w:t xml:space="preserve"> </w:t>
      </w:r>
      <w:r w:rsidR="00F117C9">
        <w:rPr>
          <w:rFonts w:hAnsi="Times New Roman" w:ascii="Times New Roman"/>
          <w:szCs w:val="24"/>
        </w:rPr>
        <w:t>s</w:t>
      </w:r>
      <w:r w:rsidR="00520D82">
        <w:rPr>
          <w:rFonts w:hAnsi="Times New Roman" w:ascii="Times New Roman"/>
          <w:szCs w:val="24"/>
        </w:rPr>
        <w:t>iječnja</w:t>
      </w:r>
      <w:r w:rsidR="004351E1">
        <w:rPr>
          <w:rFonts w:hAnsi="Times New Roman" w:ascii="Times New Roman"/>
          <w:szCs w:val="24"/>
        </w:rPr>
        <w:t xml:space="preserve"> 201</w:t>
      </w:r>
      <w:r w:rsidR="00520D82">
        <w:rPr>
          <w:rFonts w:hAnsi="Times New Roman" w:ascii="Times New Roman"/>
          <w:szCs w:val="24"/>
        </w:rPr>
        <w:t>7</w:t>
      </w:r>
      <w:r w:rsidR="004351E1">
        <w:rPr>
          <w:rFonts w:hAnsi="Times New Roman" w:ascii="Times New Roman"/>
          <w:szCs w:val="24"/>
        </w:rPr>
        <w:t xml:space="preserve">. u 15:00 </w:t>
      </w:r>
      <w:r w:rsidRPr="002B132A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4874DA" w:rsidP="004874DA" w:rsidR="004874DA" w:rsidRPr="002B132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874DA" w:rsidP="0076401F" w:rsidR="00A11B46">
      <w:pPr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II</w:t>
      </w:r>
      <w:r w:rsidRPr="002B132A">
        <w:rPr>
          <w:rFonts w:hAnsi="Times New Roman" w:ascii="Times New Roman"/>
          <w:szCs w:val="24"/>
        </w:rPr>
        <w:tab/>
        <w:t xml:space="preserve">Za stečajnog upravitelja imenuje se </w:t>
      </w:r>
      <w:r w:rsidR="00B115D0" w:rsidRPr="00B115D0">
        <w:rPr>
          <w:rFonts w:hAnsi="Times New Roman" w:ascii="Times New Roman"/>
          <w:szCs w:val="24"/>
        </w:rPr>
        <w:t>NIKOLA REMENAR, Velika Gorica, Dubrovačka 14, OIB:48313195864</w:t>
      </w:r>
      <w:r w:rsidR="0076401F">
        <w:rPr>
          <w:rFonts w:hAnsi="Times New Roman" w:ascii="Times New Roman"/>
          <w:szCs w:val="24"/>
        </w:rPr>
        <w:t>.</w:t>
      </w:r>
    </w:p>
    <w:p w:rsidRDefault="0076401F" w:rsidP="0076401F" w:rsidR="0076401F" w:rsidRPr="002B132A">
      <w:pPr>
        <w:ind w:hanging="705" w:left="705"/>
        <w:rPr>
          <w:rFonts w:hAnsi="Times New Roman" w:ascii="Times New Roman"/>
          <w:szCs w:val="24"/>
        </w:rPr>
      </w:pPr>
    </w:p>
    <w:p w:rsidRDefault="004874DA" w:rsidP="00C82E77" w:rsidR="00F117C9">
      <w:pPr>
        <w:ind w:hanging="705" w:left="705"/>
        <w:jc w:val="both"/>
        <w:rPr>
          <w:rFonts w:hAnsi="Times New Roman" w:ascii="Times New Roman"/>
        </w:rPr>
      </w:pPr>
      <w:r w:rsidRPr="002B132A">
        <w:rPr>
          <w:rFonts w:hAnsi="Times New Roman" w:ascii="Times New Roman"/>
          <w:szCs w:val="24"/>
          <w:lang w:val="hr-HR"/>
        </w:rPr>
        <w:t>III</w:t>
      </w:r>
      <w:r w:rsidRPr="002B132A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2B132A">
        <w:rPr>
          <w:rFonts w:hAnsi="Times New Roman" w:ascii="Times New Roman"/>
          <w:lang w:val="hr-HR"/>
        </w:rPr>
        <w:t xml:space="preserve"> </w:t>
      </w:r>
      <w:r w:rsidR="00EE5F4D" w:rsidRPr="00EE5F4D">
        <w:rPr>
          <w:rFonts w:hAnsi="Times New Roman" w:ascii="Times New Roman"/>
        </w:rPr>
        <w:t>NERON INTERIJERI d.o.o., Zagreb (Grad Zagreb), Miramarski Podvožnjak 2, OIB: 88364398438</w:t>
      </w:r>
      <w:r w:rsidR="00C82E77">
        <w:rPr>
          <w:rFonts w:hAnsi="Times New Roman" w:ascii="Times New Roman"/>
        </w:rPr>
        <w:t>.</w:t>
      </w:r>
    </w:p>
    <w:p w:rsidRDefault="00C82E77" w:rsidP="00C82E77" w:rsidR="00C82E77" w:rsidRPr="00B17793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780214">
      <w:pPr>
        <w:jc w:val="both"/>
        <w:rPr>
          <w:rFonts w:hAnsi="Times New Roman" w:ascii="Times New Roman"/>
          <w:szCs w:val="24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IV</w:t>
      </w:r>
      <w:r w:rsidRPr="00780214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351E1" w:rsidR="004874DA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4874DA" w:rsidP="004351E1" w:rsidR="004351E1" w:rsidRPr="00A15EE7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</w:p>
    <w:p w:rsidRDefault="00EE5F4D" w:rsidP="00EE5F4D" w:rsidR="00EE5F4D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Zahtjev za provedbu skraćenog stečajnog postupka nad gore navedenom pravnom osobom podnijela je ovome sudu Financijska agencija, Podružnica Karlovac (dalje: FINA), temeljem odredbe čl. 429. </w:t>
      </w:r>
      <w:r w:rsidRPr="00A15EE7"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EE5F4D" w:rsidP="00EE5F4D" w:rsidR="00EE5F4D" w:rsidRPr="00A15EE7">
      <w:pPr>
        <w:jc w:val="both"/>
        <w:rPr>
          <w:rFonts w:hAnsi="Times New Roman" w:ascii="Times New Roman"/>
          <w:lang w:val="hr-HR"/>
        </w:rPr>
      </w:pPr>
    </w:p>
    <w:p w:rsidRDefault="00EE5F4D" w:rsidP="00EE5F4D" w:rsidR="00EE5F4D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>
        <w:rPr>
          <w:rFonts w:hAnsi="Times New Roman" w:ascii="Times New Roman"/>
          <w:lang w:val="hr-HR"/>
        </w:rPr>
        <w:t>34.758,34 kuna</w:t>
      </w:r>
      <w:r w:rsidRPr="00A15EE7">
        <w:rPr>
          <w:rFonts w:hAnsi="Times New Roman" w:ascii="Times New Roman"/>
          <w:lang w:val="hr-HR"/>
        </w:rPr>
        <w:t xml:space="preserve"> na dan </w:t>
      </w:r>
      <w:r>
        <w:rPr>
          <w:rFonts w:hAnsi="Times New Roman" w:ascii="Times New Roman"/>
          <w:lang w:val="hr-HR"/>
        </w:rPr>
        <w:t>1</w:t>
      </w:r>
      <w:r w:rsidRPr="00A15EE7">
        <w:rPr>
          <w:rFonts w:hAnsi="Times New Roman" w:ascii="Times New Roman"/>
          <w:lang w:val="hr-HR"/>
        </w:rPr>
        <w:t>.9.2015.</w:t>
      </w:r>
    </w:p>
    <w:p w:rsidRDefault="0076401F" w:rsidP="0076401F" w:rsidR="0076401F" w:rsidRPr="00A15EE7">
      <w:pPr>
        <w:jc w:val="both"/>
        <w:rPr>
          <w:rFonts w:hAnsi="Times New Roman" w:ascii="Times New Roman"/>
          <w:lang w:val="hr-HR"/>
        </w:rPr>
      </w:pPr>
    </w:p>
    <w:p w:rsidRDefault="0076401F" w:rsidP="0076401F" w:rsidR="0076401F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Stoga je sud Rješenjem od </w:t>
      </w:r>
      <w:r w:rsidR="00A11B46">
        <w:rPr>
          <w:rFonts w:hAnsi="Times New Roman" w:ascii="Times New Roman"/>
          <w:lang w:val="hr-HR"/>
        </w:rPr>
        <w:t>11</w:t>
      </w:r>
      <w:r>
        <w:rPr>
          <w:rFonts w:hAnsi="Times New Roman" w:ascii="Times New Roman"/>
          <w:lang w:val="hr-HR"/>
        </w:rPr>
        <w:t>.</w:t>
      </w:r>
      <w:r w:rsidR="00A11B46">
        <w:rPr>
          <w:rFonts w:hAnsi="Times New Roman" w:ascii="Times New Roman"/>
          <w:lang w:val="hr-HR"/>
        </w:rPr>
        <w:t xml:space="preserve"> </w:t>
      </w:r>
      <w:r w:rsidR="00A8650B">
        <w:rPr>
          <w:rFonts w:hAnsi="Times New Roman" w:ascii="Times New Roman"/>
          <w:lang w:val="hr-HR"/>
        </w:rPr>
        <w:t>veljače</w:t>
      </w:r>
      <w:r>
        <w:rPr>
          <w:rFonts w:hAnsi="Times New Roman" w:ascii="Times New Roman"/>
          <w:lang w:val="hr-HR"/>
        </w:rPr>
        <w:t xml:space="preserve"> 201</w:t>
      </w:r>
      <w:r w:rsidR="00A8650B">
        <w:rPr>
          <w:rFonts w:hAnsi="Times New Roman" w:ascii="Times New Roman"/>
          <w:lang w:val="hr-HR"/>
        </w:rPr>
        <w:t>6</w:t>
      </w:r>
      <w:r>
        <w:rPr>
          <w:rFonts w:hAnsi="Times New Roman" w:ascii="Times New Roman"/>
          <w:lang w:val="hr-HR"/>
        </w:rPr>
        <w:t>. godine pokrenuo skraćeni stečajni postupak nad dužnikom, a a skladu člancima 428. i 429. Stečajnog zakona.</w:t>
      </w:r>
    </w:p>
    <w:p w:rsidRDefault="004351E1" w:rsidP="004874DA" w:rsidR="004874DA" w:rsidRPr="00ED171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</w:t>
      </w:r>
      <w:r w:rsidR="004874DA" w:rsidRPr="00ED171E">
        <w:rPr>
          <w:rFonts w:hAnsi="Times New Roman" w:ascii="Times New Roman"/>
          <w:lang w:val="hr-HR"/>
        </w:rPr>
        <w:t xml:space="preserve">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</w:t>
      </w:r>
      <w:r w:rsidR="00B115D0">
        <w:rPr>
          <w:rFonts w:hAnsi="Times New Roman" w:ascii="Times New Roman"/>
          <w:lang w:val="hr-HR"/>
        </w:rPr>
        <w:t xml:space="preserve">nisu </w:t>
      </w:r>
      <w:r w:rsidR="00A8650B">
        <w:rPr>
          <w:rFonts w:hAnsi="Times New Roman" w:ascii="Times New Roman"/>
          <w:lang w:val="hr-HR"/>
        </w:rPr>
        <w:t>dostavile</w:t>
      </w:r>
      <w:r w:rsidR="00B115D0">
        <w:rPr>
          <w:rFonts w:hAnsi="Times New Roman" w:ascii="Times New Roman"/>
          <w:lang w:val="hr-HR"/>
        </w:rPr>
        <w:t>,</w:t>
      </w:r>
      <w:r w:rsidR="00A8650B">
        <w:rPr>
          <w:rFonts w:hAnsi="Times New Roman" w:ascii="Times New Roman"/>
          <w:lang w:val="hr-HR"/>
        </w:rPr>
        <w:t xml:space="preserve"> </w:t>
      </w:r>
      <w:r w:rsidRPr="00ED171E">
        <w:rPr>
          <w:rFonts w:hAnsi="Times New Roman" w:ascii="Times New Roman"/>
          <w:lang w:val="hr-HR"/>
        </w:rPr>
        <w:t>u ostavljenom roku od 15 dana</w:t>
      </w:r>
      <w:r w:rsidR="00B115D0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</w:t>
      </w:r>
      <w:r w:rsidR="00A8650B">
        <w:rPr>
          <w:rFonts w:hAnsi="Times New Roman" w:ascii="Times New Roman"/>
          <w:lang w:val="hr-HR"/>
        </w:rPr>
        <w:t xml:space="preserve">podnesak iz kojega proizlazi kako predloženi dužnik </w:t>
      </w:r>
      <w:r w:rsidR="00B115D0">
        <w:rPr>
          <w:rFonts w:hAnsi="Times New Roman" w:ascii="Times New Roman"/>
          <w:lang w:val="hr-HR"/>
        </w:rPr>
        <w:t xml:space="preserve">ima </w:t>
      </w:r>
      <w:r w:rsidR="00A8650B">
        <w:rPr>
          <w:rFonts w:hAnsi="Times New Roman" w:ascii="Times New Roman"/>
          <w:lang w:val="hr-HR"/>
        </w:rPr>
        <w:t>imovine</w:t>
      </w:r>
      <w:r w:rsidRPr="00ED171E">
        <w:rPr>
          <w:rFonts w:hAnsi="Times New Roman" w:ascii="Times New Roman"/>
          <w:lang w:val="hr-HR"/>
        </w:rPr>
        <w:t xml:space="preserve"> niti su vjerovnici dužnika u ostavljenom roku od 45 dana podnijeli prijedlog za otvaranjem redovnog stečajnog postupka.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A11B46">
        <w:rPr>
          <w:rFonts w:hAnsi="Times New Roman" w:ascii="Times New Roman"/>
          <w:lang w:val="hr-HR"/>
        </w:rPr>
        <w:t>1</w:t>
      </w:r>
      <w:r w:rsidR="00EE5F4D">
        <w:rPr>
          <w:rFonts w:hAnsi="Times New Roman" w:ascii="Times New Roman"/>
          <w:lang w:val="hr-HR"/>
        </w:rPr>
        <w:t>8</w:t>
      </w:r>
      <w:r>
        <w:rPr>
          <w:rFonts w:hAnsi="Times New Roman" w:ascii="Times New Roman"/>
          <w:lang w:val="hr-HR"/>
        </w:rPr>
        <w:t>.</w:t>
      </w:r>
      <w:r w:rsidR="00F117C9">
        <w:rPr>
          <w:rFonts w:hAnsi="Times New Roman" w:ascii="Times New Roman"/>
          <w:lang w:val="hr-HR"/>
        </w:rPr>
        <w:t xml:space="preserve"> </w:t>
      </w:r>
      <w:r w:rsidR="00A11B46">
        <w:rPr>
          <w:rFonts w:hAnsi="Times New Roman" w:ascii="Times New Roman"/>
          <w:lang w:val="hr-HR"/>
        </w:rPr>
        <w:t>siječnja</w:t>
      </w:r>
      <w:r w:rsidRPr="00ED171E">
        <w:rPr>
          <w:rFonts w:hAnsi="Times New Roman" w:ascii="Times New Roman"/>
          <w:lang w:val="hr-HR"/>
        </w:rPr>
        <w:t xml:space="preserve"> 201</w:t>
      </w:r>
      <w:r w:rsidR="00A11B46">
        <w:rPr>
          <w:rFonts w:hAnsi="Times New Roman" w:ascii="Times New Roman"/>
          <w:lang w:val="hr-HR"/>
        </w:rPr>
        <w:t>7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9163F3" w:rsidP="00E91121" w:rsidR="009163F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A54B24" w:rsidP="00E91121" w:rsidR="00A54B2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54B24" w:rsidP="00E91121" w:rsidR="00A54B2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54B24" w:rsidP="00E91121" w:rsidR="00A54B2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54B24" w:rsidP="00E91121" w:rsidR="00A54B24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54B24" w:rsidP="00E91121" w:rsidR="00A54B2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32EEF" w:rsidP="00B115D0" w:rsidR="00232EEF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874DA" w:rsidP="00BD2513" w:rsidR="004874DA" w:rsidRPr="00ED171E">
      <w:pPr>
        <w:pStyle w:val="Podnaslov"/>
        <w:ind w:firstLine="708" w:left="4956"/>
        <w:rPr>
          <w:rFonts w:hAnsi="Times New Roman" w:ascii="Times New Roman"/>
          <w:szCs w:val="24"/>
        </w:rPr>
      </w:pPr>
    </w:p>
    <w:p w:rsidRDefault="00232EEF" w:rsidP="004874DA" w:rsidR="00232EE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232EEF" w:rsidP="004874DA" w:rsidR="00232EE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9163F3" w:rsidP="004874DA" w:rsidR="009163F3">
      <w:pPr>
        <w:jc w:val="both"/>
        <w:rPr>
          <w:rFonts w:hAnsi="Times New Roman" w:ascii="Times New Roman"/>
          <w:szCs w:val="24"/>
          <w:lang w:val="hr-HR"/>
        </w:rPr>
      </w:pPr>
    </w:p>
    <w:p w:rsidRDefault="009163F3" w:rsidP="004874DA" w:rsidR="009163F3">
      <w:pPr>
        <w:jc w:val="both"/>
        <w:rPr>
          <w:rFonts w:hAnsi="Times New Roman" w:ascii="Times New Roman"/>
          <w:szCs w:val="24"/>
          <w:lang w:val="hr-HR"/>
        </w:rPr>
      </w:pPr>
    </w:p>
    <w:p w:rsidRDefault="00A54B24" w:rsidP="004874DA" w:rsidR="00A54B24">
      <w:pPr>
        <w:jc w:val="both"/>
        <w:rPr>
          <w:rFonts w:hAnsi="Times New Roman" w:ascii="Times New Roman"/>
          <w:szCs w:val="24"/>
          <w:lang w:val="hr-HR"/>
        </w:rPr>
      </w:pPr>
    </w:p>
    <w:p w:rsidRDefault="00A54B24" w:rsidP="004874DA" w:rsidR="00A54B24">
      <w:pPr>
        <w:jc w:val="both"/>
        <w:rPr>
          <w:rFonts w:hAnsi="Times New Roman" w:ascii="Times New Roman"/>
          <w:szCs w:val="24"/>
          <w:lang w:val="hr-HR"/>
        </w:rPr>
      </w:pPr>
    </w:p>
    <w:p w:rsidRDefault="00A54B24" w:rsidP="004874DA" w:rsidR="00A54B24">
      <w:pPr>
        <w:jc w:val="both"/>
        <w:rPr>
          <w:rFonts w:hAnsi="Times New Roman" w:ascii="Times New Roman"/>
          <w:szCs w:val="24"/>
          <w:lang w:val="hr-HR"/>
        </w:rPr>
      </w:pPr>
    </w:p>
    <w:p w:rsidRDefault="00A54B24" w:rsidP="004874DA" w:rsidR="00A54B24">
      <w:pPr>
        <w:jc w:val="both"/>
        <w:rPr>
          <w:rFonts w:hAnsi="Times New Roman" w:ascii="Times New Roman"/>
          <w:szCs w:val="24"/>
          <w:lang w:val="hr-HR"/>
        </w:rPr>
      </w:pPr>
    </w:p>
    <w:p w:rsidRDefault="00A54B24" w:rsidP="004874DA" w:rsidR="00A54B24">
      <w:pPr>
        <w:jc w:val="both"/>
        <w:rPr>
          <w:rFonts w:hAnsi="Times New Roman" w:ascii="Times New Roman"/>
          <w:szCs w:val="24"/>
          <w:lang w:val="hr-HR"/>
        </w:rPr>
      </w:pPr>
    </w:p>
    <w:p w:rsidRDefault="00A54B24" w:rsidP="004874DA" w:rsidR="00A54B24">
      <w:pPr>
        <w:jc w:val="both"/>
        <w:rPr>
          <w:rFonts w:hAnsi="Times New Roman" w:ascii="Times New Roman"/>
          <w:szCs w:val="24"/>
          <w:lang w:val="hr-HR"/>
        </w:rPr>
      </w:pPr>
    </w:p>
    <w:p w:rsidRDefault="00A54B24" w:rsidP="004874DA" w:rsidR="00A54B24">
      <w:pPr>
        <w:jc w:val="both"/>
        <w:rPr>
          <w:rFonts w:hAnsi="Times New Roman" w:ascii="Times New Roman"/>
          <w:szCs w:val="24"/>
          <w:lang w:val="hr-HR"/>
        </w:rPr>
      </w:pPr>
    </w:p>
    <w:p w:rsidRDefault="00A54B24" w:rsidP="004874DA" w:rsidR="00A54B24">
      <w:pPr>
        <w:jc w:val="both"/>
        <w:rPr>
          <w:rFonts w:hAnsi="Times New Roman" w:ascii="Times New Roman"/>
          <w:szCs w:val="24"/>
          <w:lang w:val="hr-HR"/>
        </w:rPr>
      </w:pPr>
    </w:p>
    <w:p w:rsidRDefault="00A54B24" w:rsidP="004874DA" w:rsidR="00A54B24">
      <w:pPr>
        <w:jc w:val="both"/>
        <w:rPr>
          <w:rFonts w:hAnsi="Times New Roman" w:ascii="Times New Roman"/>
          <w:szCs w:val="24"/>
          <w:lang w:val="hr-HR"/>
        </w:rPr>
      </w:pPr>
    </w:p>
    <w:p w:rsidRDefault="00A54B24" w:rsidP="004874DA" w:rsidR="00A54B24">
      <w:pPr>
        <w:jc w:val="both"/>
        <w:rPr>
          <w:rFonts w:hAnsi="Times New Roman" w:ascii="Times New Roman"/>
          <w:szCs w:val="24"/>
          <w:lang w:val="hr-HR"/>
        </w:rPr>
      </w:pPr>
    </w:p>
    <w:p w:rsidRDefault="00A54B24" w:rsidP="004874DA" w:rsidR="00A54B24">
      <w:pPr>
        <w:jc w:val="both"/>
        <w:rPr>
          <w:rFonts w:hAnsi="Times New Roman" w:ascii="Times New Roman"/>
          <w:szCs w:val="24"/>
          <w:lang w:val="hr-HR"/>
        </w:rPr>
      </w:pPr>
    </w:p>
    <w:p w:rsidRDefault="00A54B24" w:rsidP="004874DA" w:rsidR="00A54B24">
      <w:pPr>
        <w:jc w:val="both"/>
        <w:rPr>
          <w:rFonts w:hAnsi="Times New Roman" w:ascii="Times New Roman"/>
          <w:szCs w:val="24"/>
          <w:lang w:val="hr-HR"/>
        </w:rPr>
      </w:pPr>
    </w:p>
    <w:p w:rsidRDefault="00A54B24" w:rsidP="004874DA" w:rsidR="00A54B24">
      <w:pPr>
        <w:jc w:val="both"/>
        <w:rPr>
          <w:rFonts w:hAnsi="Times New Roman" w:ascii="Times New Roman"/>
          <w:szCs w:val="24"/>
          <w:lang w:val="hr-HR"/>
        </w:rPr>
      </w:pPr>
    </w:p>
    <w:p w:rsidRDefault="00A54B24" w:rsidP="004874DA" w:rsidR="00A54B24">
      <w:pPr>
        <w:jc w:val="both"/>
        <w:rPr>
          <w:rFonts w:hAnsi="Times New Roman" w:ascii="Times New Roman"/>
          <w:szCs w:val="24"/>
          <w:lang w:val="hr-HR"/>
        </w:rPr>
      </w:pPr>
    </w:p>
    <w:p w:rsidRDefault="00A54B24" w:rsidP="004874DA" w:rsidR="00A54B24">
      <w:pPr>
        <w:jc w:val="both"/>
        <w:rPr>
          <w:rFonts w:hAnsi="Times New Roman" w:ascii="Times New Roman"/>
          <w:szCs w:val="24"/>
          <w:lang w:val="hr-HR"/>
        </w:rPr>
      </w:pPr>
    </w:p>
    <w:p w:rsidRDefault="00A54B24" w:rsidP="004874DA" w:rsidR="00A54B24">
      <w:pPr>
        <w:jc w:val="both"/>
        <w:rPr>
          <w:rFonts w:hAnsi="Times New Roman" w:ascii="Times New Roman"/>
          <w:szCs w:val="24"/>
          <w:lang w:val="hr-HR"/>
        </w:rPr>
      </w:pPr>
    </w:p>
    <w:p w:rsidRDefault="00A54B24" w:rsidP="004874DA" w:rsidR="00A54B24">
      <w:pPr>
        <w:jc w:val="both"/>
        <w:rPr>
          <w:rFonts w:hAnsi="Times New Roman" w:ascii="Times New Roman"/>
          <w:szCs w:val="24"/>
          <w:lang w:val="hr-HR"/>
        </w:rPr>
      </w:pPr>
    </w:p>
    <w:p w:rsidRDefault="00A54B24" w:rsidP="004874DA" w:rsidR="00A54B24">
      <w:pPr>
        <w:jc w:val="both"/>
        <w:rPr>
          <w:rFonts w:hAnsi="Times New Roman" w:ascii="Times New Roman"/>
          <w:szCs w:val="24"/>
          <w:lang w:val="hr-HR"/>
        </w:rPr>
      </w:pPr>
    </w:p>
    <w:p w:rsidRDefault="00A54B24" w:rsidP="004874DA" w:rsidR="00A54B24">
      <w:pPr>
        <w:jc w:val="both"/>
        <w:rPr>
          <w:rFonts w:hAnsi="Times New Roman" w:ascii="Times New Roman"/>
          <w:szCs w:val="24"/>
          <w:lang w:val="hr-HR"/>
        </w:rPr>
      </w:pPr>
    </w:p>
    <w:p w:rsidRDefault="00A54B24" w:rsidP="004874DA" w:rsidR="00A54B24">
      <w:pPr>
        <w:jc w:val="both"/>
        <w:rPr>
          <w:rFonts w:hAnsi="Times New Roman" w:ascii="Times New Roman"/>
          <w:szCs w:val="24"/>
          <w:lang w:val="hr-HR"/>
        </w:rPr>
      </w:pPr>
    </w:p>
    <w:p w:rsidRDefault="00A54B24" w:rsidP="004874DA" w:rsidR="00A54B24">
      <w:pPr>
        <w:jc w:val="both"/>
        <w:rPr>
          <w:rFonts w:hAnsi="Times New Roman" w:ascii="Times New Roman"/>
          <w:szCs w:val="24"/>
          <w:lang w:val="hr-HR"/>
        </w:rPr>
      </w:pPr>
    </w:p>
    <w:p w:rsidRDefault="00DF1813" w:rsidP="00772BCE" w:rsidR="00DF1813" w:rsidRPr="00ED171E">
      <w:pPr>
        <w:jc w:val="both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4874DA" w:rsidP="004874DA" w:rsidR="004874DA" w:rsidRPr="00ED171E">
      <w:pPr>
        <w:jc w:val="center"/>
        <w:rPr>
          <w:sz w:val="32"/>
          <w:u w:val="single"/>
          <w:lang w:val="hr-HR"/>
        </w:rPr>
      </w:pPr>
    </w:p>
    <w:p w:rsidRDefault="00DE3651" w:rsidR="00DE3651"/>
    <w:sectPr w:rsidSect="007F4163" w:rsidR="00DE3651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1E1" w:rsidR="00074178">
      <w:r>
        <w:separator/>
      </w:r>
    </w:p>
  </w:endnote>
  <w:endnote w:id="0" w:type="continuationSeparator">
    <w:p w:rsidRDefault="004351E1" w:rsidR="00074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1E1" w:rsidR="00074178">
      <w:r>
        <w:separator/>
      </w:r>
    </w:p>
  </w:footnote>
  <w:footnote w:id="0" w:type="continuationSeparator">
    <w:p w:rsidRDefault="004351E1" w:rsidR="00074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4874DA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C0AD1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74DA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7</w:t>
    </w:r>
    <w:r w:rsidR="001E0AD0">
      <w:rPr>
        <w:rFonts w:hAnsi="Times New Roman" w:ascii="Times New Roman"/>
        <w:lang w:val="hr-HR"/>
      </w:rPr>
      <w:t>2</w:t>
    </w:r>
    <w:r>
      <w:rPr>
        <w:rFonts w:hAnsi="Times New Roman" w:ascii="Times New Roman"/>
        <w:lang w:val="hr-HR"/>
      </w:rPr>
      <w:t>. St-</w:t>
    </w:r>
    <w:r w:rsidR="0076401F">
      <w:rPr>
        <w:rFonts w:hAnsi="Times New Roman" w:ascii="Times New Roman"/>
        <w:lang w:val="hr-HR"/>
      </w:rPr>
      <w:t>8</w:t>
    </w:r>
    <w:r w:rsidR="00EE5F4D">
      <w:rPr>
        <w:rFonts w:hAnsi="Times New Roman" w:ascii="Times New Roman"/>
        <w:lang w:val="hr-HR"/>
      </w:rPr>
      <w:t>974</w:t>
    </w:r>
    <w:r w:rsidR="0076401F">
      <w:rPr>
        <w:rFonts w:hAnsi="Times New Roman" w:ascii="Times New Roman"/>
        <w:lang w:val="hr-HR"/>
      </w:rPr>
      <w:t>/</w:t>
    </w:r>
    <w:r w:rsidR="00C82E77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AD1" w:rsidP="00840E3D" w:rsidR="00840E3D">
    <w:pPr>
      <w:pStyle w:val="Zaglavlje"/>
      <w:rPr>
        <w:rFonts w:hAnsi="Times New Roman" w:ascii="Times New Roman"/>
        <w:lang w:val="hr-HR"/>
      </w:rPr>
    </w:pPr>
  </w:p>
  <w:p w:rsidRDefault="006C0AD1" w:rsidP="00772BCE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4DA"/>
    <w:rsid w:val="000346B0"/>
    <w:rsid w:val="00074178"/>
    <w:rsid w:val="001E0AD0"/>
    <w:rsid w:val="001F33BC"/>
    <w:rsid w:val="00217C60"/>
    <w:rsid w:val="00232EEF"/>
    <w:rsid w:val="00287A20"/>
    <w:rsid w:val="003172BB"/>
    <w:rsid w:val="004351E1"/>
    <w:rsid w:val="004507B4"/>
    <w:rsid w:val="004874DA"/>
    <w:rsid w:val="004B3248"/>
    <w:rsid w:val="00520D82"/>
    <w:rsid w:val="00567821"/>
    <w:rsid w:val="005C2720"/>
    <w:rsid w:val="00616431"/>
    <w:rsid w:val="006C0AD1"/>
    <w:rsid w:val="006E478F"/>
    <w:rsid w:val="00737210"/>
    <w:rsid w:val="00741605"/>
    <w:rsid w:val="0076401F"/>
    <w:rsid w:val="00771118"/>
    <w:rsid w:val="00772BCE"/>
    <w:rsid w:val="00791143"/>
    <w:rsid w:val="00820848"/>
    <w:rsid w:val="009163F3"/>
    <w:rsid w:val="009B1AB7"/>
    <w:rsid w:val="009E11B2"/>
    <w:rsid w:val="009F0D91"/>
    <w:rsid w:val="00A11B46"/>
    <w:rsid w:val="00A2705F"/>
    <w:rsid w:val="00A54B24"/>
    <w:rsid w:val="00A8650B"/>
    <w:rsid w:val="00AA5ACF"/>
    <w:rsid w:val="00B115D0"/>
    <w:rsid w:val="00BD2513"/>
    <w:rsid w:val="00C82E77"/>
    <w:rsid w:val="00C84192"/>
    <w:rsid w:val="00CE7AC4"/>
    <w:rsid w:val="00D55F9D"/>
    <w:rsid w:val="00DE3651"/>
    <w:rsid w:val="00DE4A13"/>
    <w:rsid w:val="00DE4E0B"/>
    <w:rsid w:val="00DE7FDB"/>
    <w:rsid w:val="00DF08C9"/>
    <w:rsid w:val="00DF1813"/>
    <w:rsid w:val="00E2099E"/>
    <w:rsid w:val="00EE5F4D"/>
    <w:rsid w:val="00F117C9"/>
    <w:rsid w:val="00F8547D"/>
    <w:rsid w:val="00FC3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4D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74D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4874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17C9"/>
    <w:rPr>
      <w:rFonts w:cs="Times New Roman" w:eastAsia="Times New Roman" w:hAnsi="Arial" w:asci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C84192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0A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0AD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0AD1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0AD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0AD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4D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74D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4874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17C9"/>
    <w:rPr>
      <w:rFonts w:ascii="Arial" w:cs="Times New Roman" w:eastAsia="Times New Roman" w:hAns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C84192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0A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0AD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0AD1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0AD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0AD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8974</izvorni_sadrzaj>
    <derivirana_varijabla naziv="DomainObject.Predmet.Broj_1">8974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St-8974/2015</izvorni_sadrzaj>
    <derivirana_varijabla naziv="DomainObject.Predmet.OznakaBroj_1">St-8974/2015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NERON INTERIJERI d.o.o.</izvorni_sadrzaj>
    <derivirana_varijabla naziv="DomainObject.Predmet.ProtustrankaFormated_1">  NERON INTERIJERI d.o.o.</derivirana_varijabla>
  </DomainObject.Predmet.ProtustrankaFormated>
  <DomainObject.Predmet.ProtustrankaFormatedOIB>
    <izvorni_sadrzaj>  NERON INTERIJERI d.o.o., OIB 88364398438</izvorni_sadrzaj>
    <derivirana_varijabla naziv="DomainObject.Predmet.ProtustrankaFormatedOIB_1">  NERON INTERIJERI d.o.o., OIB 88364398438</derivirana_varijabla>
  </DomainObject.Predmet.ProtustrankaFormatedOIB>
  <DomainObject.Predmet.ProtustrankaFormatedWithAdress>
    <izvorni_sadrzaj> NERON INTERIJERI d.o.o., Miramarski Podvožnjak 2, 10000 Zagreb</izvorni_sadrzaj>
    <derivirana_varijabla naziv="DomainObject.Predmet.ProtustrankaFormatedWithAdress_1"> NERON INTERIJERI d.o.o., Miramarski Podvožnjak 2, 10000 Zagreb</derivirana_varijabla>
  </DomainObject.Predmet.ProtustrankaFormatedWithAdress>
  <DomainObject.Predmet.ProtustrankaFormatedWithAdressOIB>
    <izvorni_sadrzaj> NERON INTERIJERI d.o.o., OIB 88364398438, Miramarski Podvožnjak 2, 10000 Zagreb</izvorni_sadrzaj>
    <derivirana_varijabla naziv="DomainObject.Predmet.ProtustrankaFormatedWithAdressOIB_1"> NERON INTERIJERI d.o.o., OIB 88364398438, Miramarski Podvožnjak 2, 10000 Zagreb</derivirana_varijabla>
  </DomainObject.Predmet.ProtustrankaFormatedWithAdressOIB>
  <DomainObject.Predmet.ProtustrankaWithAdress>
    <izvorni_sadrzaj>NERON INTERIJERI d.o.o. Miramarski Podvožnjak 2, 10000 Zagreb</izvorni_sadrzaj>
    <derivirana_varijabla naziv="DomainObject.Predmet.ProtustrankaWithAdress_1">NERON INTERIJERI d.o.o. Miramarski Podvožnjak 2, 10000 Zagreb</derivirana_varijabla>
  </DomainObject.Predmet.ProtustrankaWithAdress>
  <DomainObject.Predmet.ProtustrankaWithAdressOIB>
    <izvorni_sadrzaj>NERON INTERIJERI d.o.o., OIB 88364398438, Miramarski Podvožnjak 2, 10000 Zagreb</izvorni_sadrzaj>
    <derivirana_varijabla naziv="DomainObject.Predmet.ProtustrankaWithAdressOIB_1">NERON INTERIJERI d.o.o., OIB 88364398438, Miramarski Podvožnjak 2, 10000 Zagreb</derivirana_varijabla>
  </DomainObject.Predmet.ProtustrankaWithAdressOIB>
  <DomainObject.Predmet.ProtustrankaNazivFormated>
    <izvorni_sadrzaj>NERON INTERIJERI d.o.o.</izvorni_sadrzaj>
    <derivirana_varijabla naziv="DomainObject.Predmet.ProtustrankaNazivFormated_1">NERON INTERIJERI d.o.o.</derivirana_varijabla>
  </DomainObject.Predmet.ProtustrankaNazivFormated>
  <DomainObject.Predmet.ProtustrankaNazivFormatedOIB>
    <izvorni_sadrzaj>NERON INTERIJERI d.o.o., OIB 88364398438</izvorni_sadrzaj>
    <derivirana_varijabla naziv="DomainObject.Predmet.ProtustrankaNazivFormatedOIB_1">NERON INTERIJERI d.o.o., OIB 88364398438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NERON INTERIJERI d.o.o.</item>
    </izvorni_sadrzaj>
    <derivirana_varijabla naziv="DomainObject.Predmet.ProtuStrankaListFormated_1">
      <item>NERON INTERIJERI d.o.o.</item>
    </derivirana_varijabla>
  </DomainObject.Predmet.ProtuStrankaListFormated>
  <DomainObject.Predmet.ProtuStrankaListFormatedOIB>
    <izvorni_sadrzaj>
      <item>NERON INTERIJERI d.o.o., OIB 88364398438</item>
    </izvorni_sadrzaj>
    <derivirana_varijabla naziv="DomainObject.Predmet.ProtuStrankaListFormatedOIB_1">
      <item>NERON INTERIJERI d.o.o., OIB 88364398438</item>
    </derivirana_varijabla>
  </DomainObject.Predmet.ProtuStrankaListFormatedOIB>
  <DomainObject.Predmet.ProtuStrankaListFormatedWithAdress>
    <izvorni_sadrzaj>
      <item>NERON INTERIJERI d.o.o., Miramarski Podvožnjak 2, 10000 Zagreb</item>
    </izvorni_sadrzaj>
    <derivirana_varijabla naziv="DomainObject.Predmet.ProtuStrankaListFormatedWithAdress_1">
      <item>NERON INTERIJERI d.o.o., Miramarski Podvožnjak 2, 10000 Zagreb</item>
    </derivirana_varijabla>
  </DomainObject.Predmet.ProtuStrankaListFormatedWithAdress>
  <DomainObject.Predmet.ProtuStrankaListFormatedWithAdressOIB>
    <izvorni_sadrzaj>
      <item>NERON INTERIJERI d.o.o., OIB 88364398438, Miramarski Podvožnjak 2, 10000 Zagreb</item>
    </izvorni_sadrzaj>
    <derivirana_varijabla naziv="DomainObject.Predmet.ProtuStrankaListFormatedWithAdressOIB_1">
      <item>NERON INTERIJERI d.o.o., OIB 88364398438, Miramarski Podvožnjak 2, 10000 Zagreb</item>
    </derivirana_varijabla>
  </DomainObject.Predmet.ProtuStrankaListFormatedWithAdressOIB>
  <DomainObject.Predmet.ProtuStrankaListNazivFormated>
    <izvorni_sadrzaj>
      <item>NERON INTERIJERI d.o.o.</item>
    </izvorni_sadrzaj>
    <derivirana_varijabla naziv="DomainObject.Predmet.ProtuStrankaListNazivFormated_1">
      <item>NERON INTERIJERI d.o.o.</item>
    </derivirana_varijabla>
  </DomainObject.Predmet.ProtuStrankaListNazivFormated>
  <DomainObject.Predmet.ProtuStrankaListNazivFormatedOIB>
    <izvorni_sadrzaj>
      <item>NERON INTERIJERI d.o.o., OIB 88364398438</item>
    </izvorni_sadrzaj>
    <derivirana_varijabla naziv="DomainObject.Predmet.ProtuStrankaListNazivFormatedOIB_1">
      <item>NERON INTERIJERI d.o.o., OIB 88364398438</item>
    </derivirana_varijabla>
  </DomainObject.Predmet.ProtuStrankaListNazivFormatedOIB>
  <DomainObject.Predmet.OstaliListFormated>
    <izvorni_sadrzaj>
      <item>HRVATSKI ZAVOD ZA MIROVINSKO OSIGURANJE</item>
      <item>Financijska agencija</item>
      <item>Nenad Robert Bralić</item>
    </izvorni_sadrzaj>
    <derivirana_varijabla naziv="DomainObject.Predmet.OstaliListFormated_1">
      <item>HRVATSKI ZAVOD ZA MIROVINSKO OSIGURANJE</item>
      <item>Financijska agencija</item>
      <item>Nenad Robert Bralić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Nenad Robert Bralić, OIB 51320500765</item>
    </izvorni_sadrzaj>
    <derivirana_varijabla naziv="DomainObject.Predmet.OstaliListFormatedOIB_1">
      <item>HRVATSKI ZAVOD ZA MIROVINSKO OSIGURANJE, OIB 84397956623</item>
      <item>Financijska agencija, OIB 85821130368</item>
      <item>Nenad Robert Bralić, OIB 51320500765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  <item>Nenad Robert Bralić, Miramarski Podvožnjak 2,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  <item>Nenad Robert Bralić, Miramarski Podvožnjak 2,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  <item>Nenad Robert Bralić, OIB 51320500765, Miramarski Podvožnjak 2,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  <item>Nenad Robert Bralić, OIB 51320500765, Miramarski Podvožnjak 2,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  <item>Nenad Robert Bralić</item>
    </izvorni_sadrzaj>
    <derivirana_varijabla naziv="DomainObject.Predmet.OstaliListNazivFormated_1">
      <item>HRVATSKI ZAVOD ZA MIROVINSKO OSIGURANJE</item>
      <item>Financijska agencija</item>
      <item>Nenad Robert Bralić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Nenad Robert Bralić, OIB 51320500765</item>
    </izvorni_sadrzaj>
    <derivirana_varijabla naziv="DomainObject.Predmet.OstaliListNazivFormatedOIB_1">
      <item>HRVATSKI ZAVOD ZA MIROVINSKO OSIGURANJE, OIB 84397956623</item>
      <item>Financijska agencija, OIB 85821130368</item>
      <item>Nenad Robert Bralić, OIB 51320500765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NERON INTERIJERI d.o.o.</izvorni_sadrzaj>
    <derivirana_varijabla naziv="DomainObject.Predmet.ProtustrankaIDrugi_1">NERON INTERIJERI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NERON INTERIJERI d.o.o., OIB 88364398438, Miramarski Podvožnjak 2, 10000 Zagreb</izvorni_sadrzaj>
    <derivirana_varijabla naziv="DomainObject.Predmet.ProtustrankaIDrugiAdressOIB_1">NERON INTERIJERI d.o.o., OIB 88364398438, Miramarski Podvožnjak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NERON INTERIJERI d.o.o.</item>
      <item>FINA Regionalni centar Zagreb</item>
      <item>HRVATSKI ZAVOD ZA MIROVINSKO OSIGURANJE</item>
      <item>Financijska agencija</item>
      <item>Nenad Robert Bralić</item>
    </izvorni_sadrzaj>
    <derivirana_varijabla naziv="DomainObject.Predmet.SudioniciListNaziv_1">
      <item>NERON INTERIJERI d.o.o.</item>
      <item>FINA Regionalni centar Zagreb</item>
      <item>HRVATSKI ZAVOD ZA MIROVINSKO OSIGURANJE</item>
      <item>Financijska agencija</item>
      <item>Nenad Robert Bralić</item>
    </derivirana_varijabla>
  </DomainObject.Predmet.SudioniciListNaziv>
  <DomainObject.Predmet.SudioniciListAdressOIB>
    <izvorni_sadrzaj>
      <item>NERON INTERIJERI d.o.o., OIB 88364398438, Miramarski Podvožnjak 2,10000 Zagreb</item>
      <item>FINA Regionalni centar Zagreb, OIB 85821130368, Trg svibanjskih žrtava 1995. 1,10000 Zagreb</item>
      <item>HRVATSKI ZAVOD ZA MIROVINSKO OSIGURANJE, OIB 84397956623, Trpimirova 4,10000 Zagreb</item>
      <item>Financijska agencija, OIB 85821130368, Ulica grada Vukovara 70,10000 Zagreb</item>
      <item>Nenad Robert Bralić, OIB 51320500765, Miramarski Podvožnjak 2,10000 Zagreb</item>
    </izvorni_sadrzaj>
    <derivirana_varijabla naziv="DomainObject.Predmet.SudioniciListAdressOIB_1">
      <item>NERON INTERIJERI d.o.o., OIB 88364398438, Miramarski Podvožnjak 2,10000 Zagreb</item>
      <item>FINA Regionalni centar Zagreb, OIB 85821130368, Trg svibanjskih žrtava 1995. 1,10000 Zagreb</item>
      <item>HRVATSKI ZAVOD ZA MIROVINSKO OSIGURANJE, OIB 84397956623, Trpimirova 4,10000 Zagreb</item>
      <item>Financijska agencija, OIB 85821130368, Ulica grada Vukovara 70,10000 Zagreb</item>
      <item>Nenad Robert Bralić, OIB 51320500765, Miramarski Podvožnjak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88364398438</item>
      <item>, OIB 85821130368</item>
      <item>, OIB 84397956623</item>
      <item>, OIB 85821130368</item>
      <item>, OIB 51320500765</item>
    </izvorni_sadrzaj>
    <derivirana_varijabla naziv="DomainObject.Predmet.SudioniciListNazivOIB_1">
      <item>, OIB 88364398438</item>
      <item>, OIB 85821130368</item>
      <item>, OIB 84397956623</item>
      <item>, OIB 85821130368</item>
      <item>, OIB 51320500765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570</properties:Words>
  <properties:Characters>3157</properties:Characters>
  <properties:Lines>101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2017-01-18T13:36:00Z</dcterms:created>
  <dc:creator>Nikola Ribarić</dc:creator>
  <cp:lastModifiedBy>Jadranka Zelić</cp:lastModifiedBy>
  <cp:lastPrinted>2017-01-18T13:36:00Z</cp:lastPrinted>
  <dcterms:modified xmlns:xsi="http://www.w3.org/2001/XMLSchema-instance" xsi:type="dcterms:W3CDTF">2017-01-18T13:37:00Z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