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ee142" w14:paraId="a6ee142" w:rsidRDefault="00CF6129" w:rsidP="00CF6129" w:rsidR="003A7B84" w:rsidRPr="00CF6129">
      <w:pPr>
        <w:pStyle w:val="Obinitekst"/>
        <w:jc w:val="right"/>
        <w15:collapsed w:val="false"/>
        <w:rPr>
          <w:rFonts w:cs="Times New Roman" w:eastAsia="MS Mincho" w:hAnsi="Times New Roman" w:ascii="Times New Roman"/>
          <w:sz w:val="24"/>
          <w:szCs w:val="24"/>
        </w:rPr>
      </w:pPr>
      <w:bookmarkStart w:name="_GoBack" w:id="0"/>
      <w:bookmarkEnd w:id="0"/>
      <w:r w:rsidRPr="00CF6129">
        <w:rPr>
          <w:rFonts w:cs="Times New Roman" w:hAnsi="Times New Roman" w:ascii="Times New Roman"/>
          <w:sz w:val="24"/>
          <w:szCs w:val="24"/>
        </w:rPr>
        <w:t>8 St-249/14-39</w:t>
      </w:r>
    </w:p>
    <w:p w:rsidRDefault="00E2198B" w:rsidP="006F055F" w:rsidR="00E2198B" w:rsidRPr="00CF6129">
      <w:pPr>
        <w:pStyle w:val="Obinitekst"/>
        <w:rPr>
          <w:rFonts w:cs="Times New Roman" w:eastAsia="MS Mincho" w:hAnsi="Times New Roman" w:ascii="Times New Roman"/>
          <w:sz w:val="24"/>
          <w:szCs w:val="24"/>
        </w:rPr>
      </w:pPr>
    </w:p>
    <w:p w:rsidRDefault="00CC3F31" w:rsidP="00CC292F" w:rsidR="00CC3F31" w:rsidRPr="00CF6129">
      <w:pPr>
        <w:pStyle w:val="Obinitekst"/>
        <w:jc w:val="center"/>
        <w:rPr>
          <w:rFonts w:cs="Times New Roman" w:eastAsia="MS Mincho" w:hAnsi="Times New Roman" w:ascii="Times New Roman"/>
          <w:sz w:val="24"/>
          <w:szCs w:val="24"/>
        </w:rPr>
      </w:pPr>
    </w:p>
    <w:p w:rsidRDefault="00CE47F1" w:rsidP="00CC292F" w:rsidR="00CE47F1" w:rsidRPr="00CF6129">
      <w:pPr>
        <w:pStyle w:val="Obinitekst"/>
        <w:jc w:val="center"/>
        <w:rPr>
          <w:rFonts w:cs="Times New Roman" w:eastAsia="MS Mincho" w:hAnsi="Times New Roman" w:ascii="Times New Roman"/>
          <w:sz w:val="24"/>
          <w:szCs w:val="24"/>
        </w:rPr>
      </w:pPr>
    </w:p>
    <w:p w:rsidRDefault="000E5F12" w:rsidP="00D44178" w:rsidR="000E5F12" w:rsidRPr="00CF6129">
      <w:pPr>
        <w:pStyle w:val="Obinitekst"/>
        <w:jc w:val="center"/>
        <w:rPr>
          <w:rFonts w:cs="Times New Roman" w:eastAsia="MS Mincho" w:hAnsi="Times New Roman" w:ascii="Times New Roman"/>
          <w:sz w:val="24"/>
          <w:szCs w:val="24"/>
        </w:rPr>
      </w:pPr>
      <w:r w:rsidRPr="00CF6129">
        <w:rPr>
          <w:rFonts w:cs="Times New Roman" w:eastAsia="MS Mincho" w:hAnsi="Times New Roman" w:ascii="Times New Roman"/>
          <w:sz w:val="24"/>
          <w:szCs w:val="24"/>
        </w:rPr>
        <w:t>U    I M E    R E P U B L I K E   H R V A T S K E</w:t>
      </w:r>
    </w:p>
    <w:p w:rsidRDefault="000E5F12" w:rsidP="00D44178" w:rsidR="000E5F12" w:rsidRPr="00CF6129">
      <w:pPr>
        <w:pStyle w:val="Obinitekst"/>
        <w:jc w:val="both"/>
        <w:rPr>
          <w:rFonts w:cs="Times New Roman" w:eastAsia="MS Mincho" w:hAnsi="Times New Roman" w:ascii="Times New Roman"/>
          <w:sz w:val="24"/>
          <w:szCs w:val="24"/>
        </w:rPr>
      </w:pPr>
      <w:r w:rsidRPr="00CF6129">
        <w:rPr>
          <w:rFonts w:cs="Times New Roman" w:eastAsia="MS Mincho" w:hAnsi="Times New Roman" w:ascii="Times New Roman"/>
          <w:sz w:val="24"/>
          <w:szCs w:val="24"/>
        </w:rPr>
        <w:t xml:space="preserve"> </w:t>
      </w:r>
    </w:p>
    <w:p w:rsidRDefault="000E5F12" w:rsidP="00D44178" w:rsidR="000E5F12" w:rsidRPr="00CF6129">
      <w:pPr>
        <w:jc w:val="center"/>
      </w:pPr>
      <w:r w:rsidRPr="00CF6129">
        <w:t>R J E Š E N J E</w:t>
      </w:r>
    </w:p>
    <w:p w:rsidRDefault="000E5F12" w:rsidP="007334D2" w:rsidR="000E5F12" w:rsidRPr="00CF6129">
      <w:pPr>
        <w:jc w:val="both"/>
      </w:pPr>
    </w:p>
    <w:p w:rsidRDefault="00CC292F" w:rsidP="00CF6129" w:rsidR="00CC292F" w:rsidRPr="00CF6129">
      <w:pPr>
        <w:jc w:val="both"/>
      </w:pPr>
      <w:r w:rsidRPr="00CF6129">
        <w:tab/>
      </w:r>
      <w:r w:rsidR="00714182" w:rsidRPr="00CF6129">
        <w:t>Trgovački sud u Rijeci, u ime Republike Hrvatske, po stečajnoj sutkinji Emi Brdovčak, u postupku</w:t>
      </w:r>
      <w:r w:rsidR="007C56DD" w:rsidRPr="00CF6129">
        <w:t xml:space="preserve"> naknadne diobe</w:t>
      </w:r>
      <w:r w:rsidR="00714182" w:rsidRPr="00CF6129">
        <w:t xml:space="preserve"> nad dužnikom STEČAJNA MASA LACUS d.o.o. u stečaju, Rijeka, </w:t>
      </w:r>
      <w:r w:rsidR="00B42BD2" w:rsidRPr="00CF6129">
        <w:t>A. Medulića 4</w:t>
      </w:r>
      <w:r w:rsidR="00714182" w:rsidRPr="00CF6129">
        <w:t>,</w:t>
      </w:r>
      <w:r w:rsidR="007C56DD" w:rsidRPr="00CF6129">
        <w:t xml:space="preserve"> OIB: 87727969131,</w:t>
      </w:r>
      <w:r w:rsidR="00714182" w:rsidRPr="00CF6129">
        <w:t xml:space="preserve"> koju zastupa stečajni upravitelj Andrej Sab</w:t>
      </w:r>
      <w:r w:rsidR="00F221DF" w:rsidRPr="00CF6129">
        <w:t>lić iz Rijeke, Kumičićeva 41, 18</w:t>
      </w:r>
      <w:r w:rsidR="00714182" w:rsidRPr="00CF6129">
        <w:t xml:space="preserve">. </w:t>
      </w:r>
      <w:r w:rsidR="00F221DF" w:rsidRPr="00CF6129">
        <w:t>ožujka</w:t>
      </w:r>
      <w:r w:rsidR="00B42BD2" w:rsidRPr="00CF6129">
        <w:t xml:space="preserve"> 2016</w:t>
      </w:r>
      <w:r w:rsidR="00714182" w:rsidRPr="00CF6129">
        <w:t>.</w:t>
      </w:r>
      <w:r w:rsidR="00232081" w:rsidRPr="00CF6129">
        <w:t xml:space="preserve"> </w:t>
      </w:r>
    </w:p>
    <w:p w:rsidRDefault="00CC292F" w:rsidP="00CC292F" w:rsidR="00CC292F" w:rsidRPr="00CF6129">
      <w:pPr>
        <w:overflowPunct w:val="false"/>
        <w:autoSpaceDE w:val="false"/>
        <w:autoSpaceDN w:val="false"/>
        <w:adjustRightInd w:val="false"/>
        <w:jc w:val="both"/>
      </w:pPr>
    </w:p>
    <w:p w:rsidRDefault="008C332C" w:rsidP="00305D5C" w:rsidR="008C332C" w:rsidRPr="00CF6129">
      <w:pPr>
        <w:pStyle w:val="Obinitekst"/>
        <w:jc w:val="center"/>
        <w:rPr>
          <w:rFonts w:cs="Times New Roman" w:eastAsia="MS Mincho" w:hAnsi="Times New Roman" w:ascii="Times New Roman"/>
          <w:sz w:val="24"/>
          <w:szCs w:val="24"/>
        </w:rPr>
      </w:pPr>
      <w:r w:rsidRPr="00CF6129">
        <w:rPr>
          <w:rFonts w:cs="Times New Roman" w:eastAsia="MS Mincho" w:hAnsi="Times New Roman" w:ascii="Times New Roman"/>
          <w:sz w:val="24"/>
          <w:szCs w:val="24"/>
        </w:rPr>
        <w:t xml:space="preserve">r i j e š i o </w:t>
      </w:r>
      <w:r w:rsidR="00305D5C" w:rsidRPr="00CF6129">
        <w:rPr>
          <w:rFonts w:cs="Times New Roman" w:eastAsia="MS Mincho" w:hAnsi="Times New Roman" w:ascii="Times New Roman"/>
          <w:sz w:val="24"/>
          <w:szCs w:val="24"/>
        </w:rPr>
        <w:t xml:space="preserve">   </w:t>
      </w:r>
      <w:r w:rsidRPr="00CF6129">
        <w:rPr>
          <w:rFonts w:cs="Times New Roman" w:eastAsia="MS Mincho" w:hAnsi="Times New Roman" w:ascii="Times New Roman"/>
          <w:sz w:val="24"/>
          <w:szCs w:val="24"/>
        </w:rPr>
        <w:t xml:space="preserve"> j e</w:t>
      </w:r>
    </w:p>
    <w:p w:rsidRDefault="008C332C" w:rsidR="008C332C" w:rsidRPr="00CF6129">
      <w:pPr>
        <w:pStyle w:val="Obinitekst"/>
        <w:jc w:val="both"/>
        <w:rPr>
          <w:rFonts w:cs="Times New Roman" w:eastAsia="MS Mincho" w:hAnsi="Times New Roman" w:ascii="Times New Roman"/>
          <w:sz w:val="24"/>
          <w:szCs w:val="24"/>
        </w:rPr>
      </w:pPr>
    </w:p>
    <w:p w:rsidRDefault="00803C44" w:rsidP="007C56DD" w:rsidR="0097510C" w:rsidRPr="00CF6129">
      <w:r w:rsidRPr="00CF6129">
        <w:t>I.</w:t>
      </w:r>
      <w:r w:rsidRPr="00CF6129">
        <w:tab/>
      </w:r>
      <w:r w:rsidR="0097510C" w:rsidRPr="00CF6129">
        <w:t>Z</w:t>
      </w:r>
      <w:r w:rsidRPr="00CF6129">
        <w:t xml:space="preserve"> a k l j u č u j e </w:t>
      </w:r>
      <w:r w:rsidR="00B73AFB" w:rsidRPr="00CF6129">
        <w:t xml:space="preserve">  </w:t>
      </w:r>
      <w:r w:rsidR="0097510C" w:rsidRPr="00CF6129">
        <w:t>s</w:t>
      </w:r>
      <w:r w:rsidR="00B73AFB" w:rsidRPr="00CF6129">
        <w:t xml:space="preserve"> </w:t>
      </w:r>
      <w:r w:rsidR="0097510C" w:rsidRPr="00CF6129">
        <w:t>e</w:t>
      </w:r>
      <w:r w:rsidRPr="00CF6129">
        <w:t xml:space="preserve"> </w:t>
      </w:r>
      <w:r w:rsidR="00B73AFB" w:rsidRPr="00CF6129">
        <w:t xml:space="preserve">  </w:t>
      </w:r>
      <w:r w:rsidRPr="00CF6129">
        <w:t>stečajni postupak nad dužnikom</w:t>
      </w:r>
      <w:r w:rsidR="00B42BD2" w:rsidRPr="00CF6129">
        <w:t xml:space="preserve"> STEČAJNA MASA LACUS d.o.o. u stečaju, Rijeka, A. Medulića 4</w:t>
      </w:r>
      <w:r w:rsidR="007C56DD" w:rsidRPr="00CF6129">
        <w:t>, OIB: 87727969131.</w:t>
      </w:r>
    </w:p>
    <w:p w:rsidRDefault="00857A91" w:rsidP="00857A91" w:rsidR="00857A91" w:rsidRPr="00CF6129">
      <w:pPr>
        <w:jc w:val="both"/>
        <w:rPr>
          <w:rFonts w:eastAsia="MS Mincho"/>
        </w:rPr>
      </w:pPr>
    </w:p>
    <w:p w:rsidRDefault="00803C44" w:rsidP="00F221DF" w:rsidR="008C332C" w:rsidRPr="00CF6129">
      <w:pPr>
        <w:jc w:val="both"/>
        <w:rPr>
          <w:rFonts w:eastAsia="MS Mincho"/>
        </w:rPr>
      </w:pPr>
      <w:r w:rsidRPr="00CF6129">
        <w:rPr>
          <w:rFonts w:eastAsia="MS Mincho"/>
        </w:rPr>
        <w:t>II.</w:t>
      </w:r>
      <w:r w:rsidRPr="00CF6129">
        <w:rPr>
          <w:rFonts w:eastAsia="MS Mincho"/>
        </w:rPr>
        <w:tab/>
      </w:r>
      <w:r w:rsidR="00F221DF" w:rsidRPr="00CF6129">
        <w:rPr>
          <w:rFonts w:eastAsia="MS Mincho"/>
        </w:rPr>
        <w:t xml:space="preserve">Ovo rješenje i osnova zaključenja stečajnog postupka objavit će se oglasom u </w:t>
      </w:r>
      <w:r w:rsidR="007C56DD" w:rsidRPr="00CF6129">
        <w:rPr>
          <w:rFonts w:eastAsia="MS Mincho"/>
        </w:rPr>
        <w:t>„</w:t>
      </w:r>
      <w:r w:rsidR="00F221DF" w:rsidRPr="00CF6129">
        <w:rPr>
          <w:rFonts w:eastAsia="MS Mincho"/>
        </w:rPr>
        <w:t>Narodnim novinama</w:t>
      </w:r>
      <w:r w:rsidR="007C56DD" w:rsidRPr="00CF6129">
        <w:rPr>
          <w:rFonts w:eastAsia="MS Mincho"/>
        </w:rPr>
        <w:t>“</w:t>
      </w:r>
      <w:r w:rsidR="00F221DF" w:rsidRPr="00CF6129">
        <w:rPr>
          <w:rFonts w:eastAsia="MS Mincho"/>
        </w:rPr>
        <w:t xml:space="preserve"> i na mrežnoj stranici e-oglasna ploča.</w:t>
      </w:r>
    </w:p>
    <w:p w:rsidRDefault="00F221DF" w:rsidP="00F221DF" w:rsidR="00F221DF" w:rsidRPr="00CF6129">
      <w:pPr>
        <w:jc w:val="both"/>
        <w:rPr>
          <w:rFonts w:eastAsia="MS Mincho"/>
        </w:rPr>
      </w:pPr>
    </w:p>
    <w:p w:rsidRDefault="00F221DF" w:rsidP="00F221DF" w:rsidR="00F221DF" w:rsidRPr="00CF6129">
      <w:pPr>
        <w:rPr>
          <w:rFonts w:eastAsia="MS Mincho"/>
        </w:rPr>
      </w:pPr>
      <w:r w:rsidRPr="00CF6129">
        <w:rPr>
          <w:rFonts w:eastAsia="MS Mincho"/>
        </w:rPr>
        <w:t>III.</w:t>
      </w:r>
      <w:r w:rsidRPr="00CF6129">
        <w:rPr>
          <w:rFonts w:eastAsia="MS Mincho"/>
        </w:rPr>
        <w:tab/>
        <w:t xml:space="preserve"> Po pravomoćnosti rješenja o zaključenju postupka stečajni dužnik će se brisati iz sudskog registra.</w:t>
      </w:r>
    </w:p>
    <w:p w:rsidRDefault="00F221DF" w:rsidP="00F221DF" w:rsidR="00F221DF" w:rsidRPr="00CF6129">
      <w:pPr>
        <w:jc w:val="both"/>
        <w:rPr>
          <w:rFonts w:eastAsia="MS Mincho"/>
        </w:rPr>
      </w:pPr>
    </w:p>
    <w:p w:rsidRDefault="008C332C" w:rsidR="008C332C" w:rsidRPr="00CF6129">
      <w:pPr>
        <w:pStyle w:val="Obinitekst"/>
        <w:jc w:val="center"/>
        <w:rPr>
          <w:rFonts w:cs="Times New Roman" w:eastAsia="MS Mincho" w:hAnsi="Times New Roman" w:ascii="Times New Roman"/>
          <w:sz w:val="24"/>
          <w:szCs w:val="24"/>
        </w:rPr>
      </w:pPr>
      <w:r w:rsidRPr="00CF6129">
        <w:rPr>
          <w:rFonts w:cs="Times New Roman" w:eastAsia="MS Mincho" w:hAnsi="Times New Roman" w:ascii="Times New Roman"/>
          <w:sz w:val="24"/>
          <w:szCs w:val="24"/>
        </w:rPr>
        <w:t>Obrazloženje</w:t>
      </w:r>
    </w:p>
    <w:p w:rsidRDefault="008C332C" w:rsidR="008C332C" w:rsidRPr="00CF6129">
      <w:pPr>
        <w:pStyle w:val="Obinitekst"/>
        <w:jc w:val="both"/>
        <w:rPr>
          <w:rFonts w:cs="Times New Roman" w:eastAsia="MS Mincho" w:hAnsi="Times New Roman" w:ascii="Times New Roman"/>
          <w:sz w:val="24"/>
          <w:szCs w:val="24"/>
        </w:rPr>
      </w:pPr>
    </w:p>
    <w:p w:rsidRDefault="00B42BD2" w:rsidP="009D459F" w:rsidR="00B42BD2" w:rsidRPr="00CF6129">
      <w:pPr>
        <w:ind w:firstLine="720"/>
        <w:jc w:val="both"/>
      </w:pPr>
      <w:r w:rsidRPr="00CF6129">
        <w:t>Rješenjem ovog suda poslo</w:t>
      </w:r>
      <w:r w:rsidR="00D110FB" w:rsidRPr="00CF6129">
        <w:t>vni broj St-1040/11-103 od 18. rujna 2013. o</w:t>
      </w:r>
      <w:r w:rsidRPr="00CF6129">
        <w:t>bustavljen je i zaključen stečajni postupak nad dužnikom Lacus d.o.o. Rijeka u stečaju te je rješenjem po</w:t>
      </w:r>
      <w:r w:rsidR="00D110FB" w:rsidRPr="00CF6129">
        <w:t>slovni broj Tt-13/8670-2 od 2. prosinca 2013. d</w:t>
      </w:r>
      <w:r w:rsidRPr="00CF6129">
        <w:t xml:space="preserve">užnik brisan iz sudskog registra. </w:t>
      </w:r>
    </w:p>
    <w:p w:rsidRDefault="00B42BD2" w:rsidP="009D459F" w:rsidR="00B42BD2" w:rsidRPr="00CF6129">
      <w:pPr>
        <w:ind w:firstLine="720"/>
        <w:jc w:val="both"/>
      </w:pPr>
    </w:p>
    <w:p w:rsidRDefault="00B42BD2" w:rsidP="009D459F" w:rsidR="00B42BD2" w:rsidRPr="00CF6129">
      <w:pPr>
        <w:ind w:firstLine="720"/>
        <w:jc w:val="both"/>
      </w:pPr>
      <w:r w:rsidRPr="00CF6129">
        <w:t>Nakon što je stečajni upravitelj obavijestio sud da je u ovršnom postupu koji se vodio pred Općinskim sudom u Rijeci</w:t>
      </w:r>
      <w:r w:rsidR="007C56DD" w:rsidRPr="00CF6129">
        <w:t>,</w:t>
      </w:r>
      <w:r w:rsidRPr="00CF6129">
        <w:t xml:space="preserve"> poslovni broj Ovr-658/13 došlo do proda</w:t>
      </w:r>
      <w:r w:rsidR="00D110FB" w:rsidRPr="00CF6129">
        <w:t>je nekretnine stečajnog dužnika, upisane u z.k.ul. bro</w:t>
      </w:r>
      <w:r w:rsidRPr="00CF6129">
        <w:t>j 4416, poduložak 2, k.č.br. 39</w:t>
      </w:r>
      <w:r w:rsidR="00D110FB" w:rsidRPr="00CF6129">
        <w:t>0/12, k.o. Srdoči, za iznos od 510.000,00 kn</w:t>
      </w:r>
      <w:r w:rsidRPr="00CF6129">
        <w:t>,</w:t>
      </w:r>
      <w:r w:rsidR="00D110FB" w:rsidRPr="00CF6129">
        <w:t xml:space="preserve"> rješenjem ovog suda od 21. listopada 2014. o</w:t>
      </w:r>
      <w:r w:rsidRPr="00CF6129">
        <w:t>dređen je nastavak postupka radi naknadne diobe stečajne mase dužnika LACUS d.o.o. Rijeka, u stečaju, A. Medulić</w:t>
      </w:r>
      <w:r w:rsidR="00D110FB" w:rsidRPr="00CF6129">
        <w:t>a 4, sukladno odredbi čl. 199. s</w:t>
      </w:r>
      <w:r w:rsidRPr="00CF6129">
        <w:t>t. 1. Stečajnog zakona („Narodne novine“ broj 44/96, 29/99, 129/00, 123/03, 82/06, 11</w:t>
      </w:r>
      <w:r w:rsidR="00D110FB" w:rsidRPr="00CF6129">
        <w:t>6/10, 25/12 i 133/12; dalje: SZ</w:t>
      </w:r>
      <w:r w:rsidRPr="00CF6129">
        <w:t>)</w:t>
      </w:r>
      <w:r w:rsidR="00D110FB" w:rsidRPr="00CF6129">
        <w:t>.</w:t>
      </w:r>
    </w:p>
    <w:p w:rsidRDefault="00D110FB" w:rsidP="009D459F" w:rsidR="00D110FB" w:rsidRPr="00CF6129">
      <w:pPr>
        <w:ind w:firstLine="720"/>
        <w:jc w:val="both"/>
      </w:pPr>
    </w:p>
    <w:p w:rsidRDefault="00D110FB" w:rsidP="009D459F" w:rsidR="00D110FB" w:rsidRPr="00CF6129">
      <w:pPr>
        <w:ind w:firstLine="720"/>
        <w:jc w:val="both"/>
      </w:pPr>
      <w:r w:rsidRPr="00CF6129">
        <w:t>U postupku naknadne diobe stečajne mase utvrđeno je i da je u ovršnom postupku koji se vodio pred Općinskim sudom u Poreču pod po</w:t>
      </w:r>
      <w:r w:rsidR="007C56DD" w:rsidRPr="00CF6129">
        <w:t xml:space="preserve">slovnim brojem Ovr-874/12-20, </w:t>
      </w:r>
      <w:r w:rsidRPr="00CF6129">
        <w:t xml:space="preserve">18. </w:t>
      </w:r>
      <w:r w:rsidR="007C56DD" w:rsidRPr="00CF6129">
        <w:t>v</w:t>
      </w:r>
      <w:r w:rsidRPr="00CF6129">
        <w:t xml:space="preserve">eljače 2014. </w:t>
      </w:r>
      <w:r w:rsidR="007C56DD" w:rsidRPr="00CF6129">
        <w:t>p</w:t>
      </w:r>
      <w:r w:rsidRPr="00CF6129">
        <w:t xml:space="preserve">rodana nekretnina stečajnog dužnika i to 7992/40568 dijela nekretnine označene kao k.č.br. 382/13, upisane u z.k.ul. broj 2425, k.o. Nova Vas, 2. </w:t>
      </w:r>
      <w:r w:rsidR="007C56DD" w:rsidRPr="00CF6129">
        <w:t>e</w:t>
      </w:r>
      <w:r w:rsidRPr="00CF6129">
        <w:t>taža s kojim je dijelom neodvojivo povezano vlasništvo sa stanom u dijelu prizemlja zgrade, u planu posebnih dijelova oznake „S2“, ukupne površine 79,92 m2, kojem dijelu pripada kućni vrt V2 površine 22,36 m2 i parkirno mjesto P2 površine 12,50 m2 u odnosu na koju je nekretninu ovrhovoditelj Banka kovanica d.d. Varaždin (kao kupac) dao</w:t>
      </w:r>
      <w:r w:rsidR="007C56DD" w:rsidRPr="00CF6129">
        <w:t xml:space="preserve"> </w:t>
      </w:r>
      <w:r w:rsidRPr="00CF6129">
        <w:t xml:space="preserve">najpovoljniju ponudu, ponudivši za nju iznos od 500.000,00 kn. Rješenjem Općinskog suda u Poreču od 18. </w:t>
      </w:r>
      <w:r w:rsidR="007C56DD" w:rsidRPr="00CF6129">
        <w:t>v</w:t>
      </w:r>
      <w:r w:rsidRPr="00CF6129">
        <w:t xml:space="preserve">eljače 2014. (list </w:t>
      </w:r>
      <w:r w:rsidRPr="00CF6129">
        <w:lastRenderedPageBreak/>
        <w:t xml:space="preserve">20 spisa) naloženo je kupcu (ovrhovoditelju) položiti razliku kupovnine za predmetnu nekretninu u iznosu od 25.000,00 kn. </w:t>
      </w:r>
    </w:p>
    <w:p w:rsidRDefault="00ED098E" w:rsidP="009D459F" w:rsidR="00ED098E" w:rsidRPr="00CF6129">
      <w:pPr>
        <w:ind w:firstLine="720"/>
        <w:jc w:val="both"/>
      </w:pPr>
    </w:p>
    <w:p w:rsidRDefault="007C56DD" w:rsidP="009D459F" w:rsidR="00ED098E" w:rsidRPr="00CF6129">
      <w:pPr>
        <w:ind w:firstLine="720"/>
        <w:jc w:val="both"/>
      </w:pPr>
      <w:r w:rsidRPr="00CF6129">
        <w:t>U</w:t>
      </w:r>
      <w:r w:rsidR="00ED098E" w:rsidRPr="00CF6129">
        <w:t xml:space="preserve"> postupku naknadne diobe utvrđeno je </w:t>
      </w:r>
      <w:r w:rsidRPr="00CF6129">
        <w:t xml:space="preserve">i </w:t>
      </w:r>
      <w:r w:rsidR="00ED098E" w:rsidRPr="00CF6129">
        <w:t>da su u ovršnom postupku koji se vodio pred Općinskim sudom u Puli pod poslovnim brojem Ovr-2594/15 prodane i nekretnine stečajnog dužnika i to 1/1 dijela nekretnine označene kao k.č.br. 515/1 upisane u z.k.ul.br. 911 k.o. Vabriga, poduložak 5, 5. Etaža</w:t>
      </w:r>
      <w:r w:rsidRPr="00CF6129">
        <w:t>,</w:t>
      </w:r>
      <w:r w:rsidR="00ED098E" w:rsidRPr="00CF6129">
        <w:t xml:space="preserve"> 53/272 dijela s kojim suvlasničkim udjelom je neodvojivo povezano pravo vlasništva sa stanom na 1. </w:t>
      </w:r>
      <w:r w:rsidRPr="00CF6129">
        <w:t>k</w:t>
      </w:r>
      <w:r w:rsidR="00ED098E" w:rsidRPr="00CF6129">
        <w:t>atu površine 52,96 m2, u planu posebnih dijelova oznake „E“ i parkirališta oznake „E3“ te 14/544 dijela nekretn</w:t>
      </w:r>
      <w:r w:rsidRPr="00CF6129">
        <w:t>ine oznake k.č.br. 515/1 upisan</w:t>
      </w:r>
      <w:r w:rsidR="00ED098E" w:rsidRPr="00CF6129">
        <w:t>e</w:t>
      </w:r>
      <w:r w:rsidRPr="00CF6129">
        <w:t xml:space="preserve"> </w:t>
      </w:r>
      <w:r w:rsidR="00ED098E" w:rsidRPr="00CF6129">
        <w:t xml:space="preserve">u z.k.ul. 911, k.o. Vabriga, poduložak 6, 6. Etaža </w:t>
      </w:r>
      <w:r w:rsidRPr="00CF6129">
        <w:t>37/272 di</w:t>
      </w:r>
      <w:r w:rsidR="00ED098E" w:rsidRPr="00CF6129">
        <w:t>j</w:t>
      </w:r>
      <w:r w:rsidRPr="00CF6129">
        <w:t>e</w:t>
      </w:r>
      <w:r w:rsidR="00ED098E" w:rsidRPr="00CF6129">
        <w:t>la s kojim suvlasničkim udjelom je neodvojivo povezano pravo vlasništva s podrumskim prostorom, površine 36,60 m2, u planu posebnih dijelova oznake „G“. Predmetne nekretnine prodane su za cijenu od 335.870,00 kn (list 94 spisa).</w:t>
      </w:r>
    </w:p>
    <w:p w:rsidRDefault="00ED098E" w:rsidP="009D459F" w:rsidR="00ED098E" w:rsidRPr="00CF6129">
      <w:pPr>
        <w:ind w:firstLine="720"/>
        <w:jc w:val="both"/>
      </w:pPr>
    </w:p>
    <w:p w:rsidRDefault="00ED098E" w:rsidP="009D459F" w:rsidR="00ED098E" w:rsidRPr="00CF6129">
      <w:pPr>
        <w:ind w:firstLine="720"/>
        <w:jc w:val="both"/>
      </w:pPr>
      <w:r w:rsidRPr="00CF6129">
        <w:t xml:space="preserve">Iznos razlike kupovnine u visini od </w:t>
      </w:r>
      <w:r w:rsidR="007C56DD" w:rsidRPr="00CF6129">
        <w:t>25.000,00 kn ostvarene prodajom</w:t>
      </w:r>
      <w:r w:rsidRPr="00CF6129">
        <w:t xml:space="preserve"> nekretnine </w:t>
      </w:r>
      <w:r w:rsidR="007C56DD" w:rsidRPr="00CF6129">
        <w:t xml:space="preserve">i to </w:t>
      </w:r>
      <w:r w:rsidRPr="00CF6129">
        <w:t>7992/40568 dijela nekretnine označene kao k.č.br. 382/13, upisane u z.k.ul. broj 2425, k.o. Nova Vas, razlike kupovnine u iznosu od 505.000,00 kn</w:t>
      </w:r>
      <w:r w:rsidR="00E521B8" w:rsidRPr="00CF6129">
        <w:t xml:space="preserve"> (koji je preostao nakon izdvajanja iznosa od 5.000,00 kn na ime troškova ovršnog postupka)</w:t>
      </w:r>
      <w:r w:rsidRPr="00CF6129">
        <w:t xml:space="preserve"> ostvarene prodajom nekretnine upisane u z.k.ul. broj 4416, poduložak 2, k.č.br. 390/12, k.o. Srdoči i razlike kupovnine u visini od 330.870,00 kn </w:t>
      </w:r>
      <w:r w:rsidR="00E521B8" w:rsidRPr="00CF6129">
        <w:t xml:space="preserve">(koji je preostao nakon izdvajanja iznosa od 5.000,00 kn  na ime troškova ovršnog postupka) </w:t>
      </w:r>
      <w:r w:rsidRPr="00CF6129">
        <w:t>ostvarene prodajom nekretnine označene kao k.č.br. 515/1 upisane u z.k.ul.br. 911 k.o. Vabriga, poduložak 5, 5. Etaža 53/272 dijela te 14/544 dijela nekretn</w:t>
      </w:r>
      <w:r w:rsidR="007C56DD" w:rsidRPr="00CF6129">
        <w:t>ine oznake k.č.br. 515/1 upisan</w:t>
      </w:r>
      <w:r w:rsidRPr="00CF6129">
        <w:t>e</w:t>
      </w:r>
      <w:r w:rsidR="007C56DD" w:rsidRPr="00CF6129">
        <w:t xml:space="preserve"> </w:t>
      </w:r>
      <w:r w:rsidRPr="00CF6129">
        <w:t xml:space="preserve">u z.k.ul. 911, k.o. Vabriga, </w:t>
      </w:r>
      <w:r w:rsidR="00E521B8" w:rsidRPr="00CF6129">
        <w:t>poduložak 6, 6. Etaža, 37/272 di</w:t>
      </w:r>
      <w:r w:rsidRPr="00CF6129">
        <w:t>j</w:t>
      </w:r>
      <w:r w:rsidR="00E521B8" w:rsidRPr="00CF6129">
        <w:t>e</w:t>
      </w:r>
      <w:r w:rsidRPr="00CF6129">
        <w:t>la</w:t>
      </w:r>
      <w:r w:rsidR="00E521B8" w:rsidRPr="00CF6129">
        <w:t xml:space="preserve"> s kojim je suvlasničkim dijelom neodvojivo povezano pravo vlasništva s podrumskim prostorom površine 36,60 m2, proslijeđen je ovom sudu sukladno odredbi čl. 164. </w:t>
      </w:r>
      <w:r w:rsidR="007C56DD" w:rsidRPr="00CF6129">
        <w:t>a</w:t>
      </w:r>
      <w:r w:rsidR="00E521B8" w:rsidRPr="00CF6129">
        <w:t xml:space="preserve"> st. 1. SZ-a. </w:t>
      </w:r>
    </w:p>
    <w:p w:rsidRDefault="00E521B8" w:rsidP="009D459F" w:rsidR="00E521B8" w:rsidRPr="00CF6129">
      <w:pPr>
        <w:ind w:firstLine="720"/>
        <w:jc w:val="both"/>
      </w:pPr>
    </w:p>
    <w:p w:rsidRDefault="00E521B8" w:rsidP="009D459F" w:rsidR="00E521B8" w:rsidRPr="00CF6129">
      <w:pPr>
        <w:ind w:firstLine="720"/>
        <w:jc w:val="both"/>
      </w:pPr>
      <w:r w:rsidRPr="00CF6129">
        <w:t xml:space="preserve">Nadalje, rješenjem ovog suda poslovni broj St-249/14-14 od 26. </w:t>
      </w:r>
      <w:r w:rsidR="007C56DD" w:rsidRPr="00CF6129">
        <w:t>v</w:t>
      </w:r>
      <w:r w:rsidRPr="00CF6129">
        <w:t xml:space="preserve">eljače </w:t>
      </w:r>
      <w:r w:rsidR="007C56DD" w:rsidRPr="00CF6129">
        <w:t>2015. (</w:t>
      </w:r>
      <w:r w:rsidRPr="00CF6129">
        <w:t xml:space="preserve">a nakon održanog ročišta za diobu kupovnine od 18. </w:t>
      </w:r>
      <w:r w:rsidR="007C56DD" w:rsidRPr="00CF6129">
        <w:t>v</w:t>
      </w:r>
      <w:r w:rsidRPr="00CF6129">
        <w:t xml:space="preserve">eljače 2015.) iz iznosa razlike kupovnine u visini od 25.000,00 kn namireni su obračunati troškovi iz čl. 170. </w:t>
      </w:r>
      <w:r w:rsidR="007C56DD" w:rsidRPr="00CF6129">
        <w:t>s</w:t>
      </w:r>
      <w:r w:rsidRPr="00CF6129">
        <w:t>t.</w:t>
      </w:r>
      <w:r w:rsidR="007C56DD" w:rsidRPr="00CF6129">
        <w:t xml:space="preserve"> 1. SZ-a te je navedeni izn</w:t>
      </w:r>
      <w:r w:rsidRPr="00CF6129">
        <w:t>o</w:t>
      </w:r>
      <w:r w:rsidR="007C56DD" w:rsidRPr="00CF6129">
        <w:t>s</w:t>
      </w:r>
      <w:r w:rsidRPr="00CF6129">
        <w:t xml:space="preserve"> uplaćen na račun stečajnog dužnika. Rješenjem ovog suda poslovni broj St-249/14-15 od 26. </w:t>
      </w:r>
      <w:r w:rsidR="007C56DD" w:rsidRPr="00CF6129">
        <w:t>v</w:t>
      </w:r>
      <w:r w:rsidRPr="00CF6129">
        <w:t xml:space="preserve">eljače 2015. iznosom kupovnine od 505.000,00 kn namirena je djelomično tražbina razlučnog vjerovnika Erste &amp; Steiermaerkische bank d.d. Rijeka, dok je rješenjem ovog suda poslovni broj St-249/14-33 od 29. </w:t>
      </w:r>
      <w:r w:rsidR="007C56DD" w:rsidRPr="00CF6129">
        <w:t>p</w:t>
      </w:r>
      <w:r w:rsidRPr="00CF6129">
        <w:t xml:space="preserve">rosinca 2015. </w:t>
      </w:r>
      <w:r w:rsidR="007C56DD" w:rsidRPr="00CF6129">
        <w:t>i</w:t>
      </w:r>
      <w:r w:rsidRPr="00CF6129">
        <w:t>z iznosa kupovnine u visini od 330.870,00 kn namirena djelomično tražbina razlučnog vjerovnika Privredne banke Zagreb d.d. Zag</w:t>
      </w:r>
      <w:r w:rsidR="007C56DD" w:rsidRPr="00CF6129">
        <w:t>reb u visini od 290.566,14 kn i</w:t>
      </w:r>
      <w:r w:rsidRPr="00CF6129">
        <w:t xml:space="preserve"> obračunati troškovi iz čl. 170. </w:t>
      </w:r>
      <w:r w:rsidR="007C56DD" w:rsidRPr="00CF6129">
        <w:t>s</w:t>
      </w:r>
      <w:r w:rsidRPr="00CF6129">
        <w:t xml:space="preserve">t. 1. </w:t>
      </w:r>
      <w:r w:rsidR="007C56DD" w:rsidRPr="00CF6129">
        <w:t>i</w:t>
      </w:r>
      <w:r w:rsidRPr="00CF6129">
        <w:t xml:space="preserve"> 2. SZ-a u iznosu od 40.303,59 kn koji su isplaćeni na račun stečajnog dužnika. </w:t>
      </w:r>
    </w:p>
    <w:p w:rsidRDefault="003A0379" w:rsidP="009D459F" w:rsidR="003A0379" w:rsidRPr="00CF6129">
      <w:pPr>
        <w:ind w:firstLine="720"/>
        <w:jc w:val="both"/>
      </w:pPr>
    </w:p>
    <w:p w:rsidRDefault="003A0379" w:rsidP="009D459F" w:rsidR="003A0379" w:rsidRPr="00CF6129">
      <w:pPr>
        <w:ind w:firstLine="720"/>
        <w:jc w:val="both"/>
      </w:pPr>
      <w:r w:rsidRPr="00CF6129">
        <w:t xml:space="preserve">Također, ističe se da je rješenjem ovog suda poslovni broj St-249/14-18 od 31. </w:t>
      </w:r>
      <w:r w:rsidR="007C56DD" w:rsidRPr="00CF6129">
        <w:t>o</w:t>
      </w:r>
      <w:r w:rsidRPr="00CF6129">
        <w:t xml:space="preserve">žujka 2015. </w:t>
      </w:r>
      <w:r w:rsidR="007C56DD" w:rsidRPr="00CF6129">
        <w:t>d</w:t>
      </w:r>
      <w:r w:rsidRPr="00CF6129">
        <w:t xml:space="preserve">ana suglasnost na diobu stečajne mase predloženu od strane stečajnog upravitelja te su raspoloživim iznosom od 70.332,05 kn </w:t>
      </w:r>
      <w:r w:rsidR="007C56DD" w:rsidRPr="00CF6129">
        <w:t xml:space="preserve">djelomično </w:t>
      </w:r>
      <w:r w:rsidRPr="00CF6129">
        <w:t>namirene utvrđene tražbine prvog višeg isplatnog reda i to tr</w:t>
      </w:r>
      <w:r w:rsidR="007C56DD" w:rsidRPr="00CF6129">
        <w:t>a</w:t>
      </w:r>
      <w:r w:rsidRPr="00CF6129">
        <w:t>žbina Republike Hrvatske u iznosu od 22.707,17 kn i tražbina Luke Čorka u iznos</w:t>
      </w:r>
      <w:r w:rsidR="007C56DD" w:rsidRPr="00CF6129">
        <w:t>u od 47.624,87 kn (a koje su tr</w:t>
      </w:r>
      <w:r w:rsidRPr="00CF6129">
        <w:t>ažbine, među ostalim</w:t>
      </w:r>
      <w:r w:rsidR="007C56DD" w:rsidRPr="00CF6129">
        <w:t>,</w:t>
      </w:r>
      <w:r w:rsidRPr="00CF6129">
        <w:t xml:space="preserve"> utvrđene rješenjem ovog suda poslovni broj St-1040/2011-53 od 11. </w:t>
      </w:r>
      <w:r w:rsidR="007C56DD" w:rsidRPr="00CF6129">
        <w:t>r</w:t>
      </w:r>
      <w:r w:rsidRPr="00CF6129">
        <w:t xml:space="preserve">ujna 2012.). </w:t>
      </w:r>
    </w:p>
    <w:p w:rsidRDefault="003A0379" w:rsidP="009D459F" w:rsidR="003A0379" w:rsidRPr="00CF6129">
      <w:pPr>
        <w:ind w:firstLine="720"/>
        <w:jc w:val="both"/>
      </w:pPr>
    </w:p>
    <w:p w:rsidRDefault="003A0379" w:rsidP="009D459F" w:rsidR="003A0379" w:rsidRPr="00CF6129">
      <w:pPr>
        <w:ind w:firstLine="720"/>
        <w:jc w:val="both"/>
      </w:pPr>
      <w:r w:rsidRPr="00CF6129">
        <w:t xml:space="preserve">Nagrada stečajnom upravitelju određena je u postupku naknadne diobe rješenjima ovog suda poslovni broj St-249/14-17 od 31. </w:t>
      </w:r>
      <w:r w:rsidR="007C56DD" w:rsidRPr="00CF6129">
        <w:t>o</w:t>
      </w:r>
      <w:r w:rsidRPr="00CF6129">
        <w:t xml:space="preserve">žujka 2015. </w:t>
      </w:r>
      <w:r w:rsidR="007C56DD" w:rsidRPr="00CF6129">
        <w:t>u</w:t>
      </w:r>
      <w:r w:rsidRPr="00CF6129">
        <w:t xml:space="preserve"> iznosu od 9.061,38 kn neto </w:t>
      </w:r>
      <w:r w:rsidR="007C56DD" w:rsidRPr="00CF6129">
        <w:t>i</w:t>
      </w:r>
      <w:r w:rsidRPr="00CF6129">
        <w:t xml:space="preserve"> od 1. </w:t>
      </w:r>
      <w:r w:rsidR="007C56DD" w:rsidRPr="00CF6129">
        <w:t>v</w:t>
      </w:r>
      <w:r w:rsidRPr="00CF6129">
        <w:t xml:space="preserve">eljače 2016. </w:t>
      </w:r>
      <w:r w:rsidR="007C56DD" w:rsidRPr="00CF6129">
        <w:t>u</w:t>
      </w:r>
      <w:r w:rsidRPr="00CF6129">
        <w:t xml:space="preserve"> iznosu od 23.510,09 kn neto. </w:t>
      </w:r>
    </w:p>
    <w:p w:rsidRDefault="003A0379" w:rsidP="009D459F" w:rsidR="003A0379" w:rsidRPr="00CF6129">
      <w:pPr>
        <w:ind w:firstLine="720"/>
        <w:jc w:val="both"/>
      </w:pPr>
    </w:p>
    <w:p w:rsidRDefault="009F28EF" w:rsidP="009F28EF" w:rsidR="007C56DD" w:rsidRPr="00CF6129">
      <w:pPr>
        <w:ind w:firstLine="720"/>
        <w:jc w:val="both"/>
      </w:pPr>
      <w:r w:rsidRPr="00CF6129">
        <w:lastRenderedPageBreak/>
        <w:t xml:space="preserve">Iz </w:t>
      </w:r>
      <w:r w:rsidR="007C56DD" w:rsidRPr="00CF6129">
        <w:t xml:space="preserve">svega navedenog vidljivo je da </w:t>
      </w:r>
      <w:r w:rsidRPr="00CF6129">
        <w:t>je naknadna dioba stečajne mase provedena jer je sva imovina stečajnog dužnika unovčena,</w:t>
      </w:r>
      <w:r w:rsidR="007C56DD" w:rsidRPr="00CF6129">
        <w:t xml:space="preserve"> </w:t>
      </w:r>
      <w:r w:rsidRPr="00CF6129">
        <w:t>iz iznosa ostvarenog prodajom nekretnina stečajnog dužnika djelomično su namireni razlučni i stečajni vjerovnici</w:t>
      </w:r>
      <w:r w:rsidR="007C56DD" w:rsidRPr="00CF6129">
        <w:t xml:space="preserve"> (prvog višeg isplatnog reda) te su u cijel</w:t>
      </w:r>
      <w:r w:rsidRPr="00CF6129">
        <w:t>o</w:t>
      </w:r>
      <w:r w:rsidR="007C56DD" w:rsidRPr="00CF6129">
        <w:t>s</w:t>
      </w:r>
      <w:r w:rsidRPr="00CF6129">
        <w:t xml:space="preserve">ti namireni troškovi stečajnog postupka, </w:t>
      </w:r>
      <w:r w:rsidR="007C56DD" w:rsidRPr="00CF6129">
        <w:t>s time da je na računu stečajnog dužnika preostao iznos od 90,01 kn te će navedeni iznos poslužiti za pokriće bankarskih troškova (za zatvaranje računa stečajnog dužnika sukladno podnesku stečajnog upravitelja od 24. veljače 2016.).</w:t>
      </w:r>
    </w:p>
    <w:p w:rsidRDefault="007C56DD" w:rsidP="009F28EF" w:rsidR="007C56DD" w:rsidRPr="00CF6129">
      <w:pPr>
        <w:ind w:firstLine="720"/>
        <w:jc w:val="both"/>
      </w:pPr>
    </w:p>
    <w:p w:rsidRDefault="007C56DD" w:rsidP="009F28EF" w:rsidR="009F28EF" w:rsidRPr="00CF6129">
      <w:pPr>
        <w:ind w:firstLine="720"/>
        <w:jc w:val="both"/>
      </w:pPr>
      <w:r w:rsidRPr="00CF6129">
        <w:t xml:space="preserve"> S</w:t>
      </w:r>
      <w:r w:rsidR="009F28EF" w:rsidRPr="00CF6129">
        <w:t xml:space="preserve">lijedom </w:t>
      </w:r>
      <w:r w:rsidRPr="00CF6129">
        <w:t xml:space="preserve">navedenog, a uvažavajući okolnost da je naknadna dioba </w:t>
      </w:r>
      <w:r w:rsidR="000B2B02" w:rsidRPr="00CF6129">
        <w:t xml:space="preserve">provedena, primjenom odredbe čl. 199. st. 4. SZ-a </w:t>
      </w:r>
      <w:r w:rsidR="009F28EF" w:rsidRPr="00CF6129">
        <w:t xml:space="preserve">riješeno </w:t>
      </w:r>
      <w:r w:rsidR="000B2B02" w:rsidRPr="00CF6129">
        <w:t>je kao u točki I. izreke rješenja</w:t>
      </w:r>
      <w:r w:rsidR="009F28EF" w:rsidRPr="00CF6129">
        <w:t xml:space="preserve">. </w:t>
      </w:r>
    </w:p>
    <w:p w:rsidRDefault="009F28EF" w:rsidP="009F28EF" w:rsidR="009F28EF" w:rsidRPr="00CF6129">
      <w:pPr>
        <w:ind w:firstLine="720"/>
        <w:jc w:val="both"/>
      </w:pPr>
    </w:p>
    <w:p w:rsidRDefault="00C64F54" w:rsidP="00C64F54" w:rsidR="00C64F54" w:rsidRPr="00CF6129">
      <w:pPr>
        <w:ind w:firstLine="708"/>
        <w:jc w:val="both"/>
      </w:pPr>
      <w:r w:rsidRPr="00CF6129">
        <w:t xml:space="preserve">Rješenje i osnova zaključenja postupka se sukladno </w:t>
      </w:r>
      <w:r w:rsidR="00C35FB0" w:rsidRPr="00CF6129">
        <w:t xml:space="preserve">čl. 196. </w:t>
      </w:r>
      <w:r w:rsidR="00042791" w:rsidRPr="00CF6129">
        <w:t>s</w:t>
      </w:r>
      <w:r w:rsidR="00C35FB0" w:rsidRPr="00CF6129">
        <w:t>t. 2. SZ-a moraju</w:t>
      </w:r>
      <w:r w:rsidRPr="00CF6129">
        <w:t xml:space="preserve"> objaviti u izvodu u "Narodnim novinama" i po pravilima o javnom priopćenju uz  odgov</w:t>
      </w:r>
      <w:r w:rsidR="00C35FB0" w:rsidRPr="00CF6129">
        <w:t>arajuću  primjenu odredbe čl.</w:t>
      </w:r>
      <w:r w:rsidRPr="00CF6129">
        <w:t xml:space="preserve"> 65. </w:t>
      </w:r>
      <w:r w:rsidR="00C35FB0" w:rsidRPr="00CF6129">
        <w:t xml:space="preserve">SZ-a </w:t>
      </w:r>
      <w:r w:rsidR="0036707D" w:rsidRPr="00CF6129">
        <w:t xml:space="preserve">i čl. 12. </w:t>
      </w:r>
      <w:r w:rsidR="00264DCA" w:rsidRPr="00CF6129">
        <w:t xml:space="preserve">Stečajnog zakona („Narodne novine“ broj 71/15) </w:t>
      </w:r>
      <w:r w:rsidR="00C35FB0" w:rsidRPr="00CF6129">
        <w:t>pa je riješeno</w:t>
      </w:r>
      <w:r w:rsidRPr="00CF6129">
        <w:t xml:space="preserve"> kao pod točkom II</w:t>
      </w:r>
      <w:r w:rsidR="00C35FB0" w:rsidRPr="00CF6129">
        <w:t>.</w:t>
      </w:r>
      <w:r w:rsidRPr="00CF6129">
        <w:t xml:space="preserve"> izreke ovog rješenja.</w:t>
      </w:r>
    </w:p>
    <w:p w:rsidRDefault="00C64F54" w:rsidP="00C64F54" w:rsidR="00C64F54" w:rsidRPr="00CF6129">
      <w:pPr>
        <w:ind w:firstLine="708"/>
        <w:jc w:val="both"/>
      </w:pPr>
    </w:p>
    <w:p w:rsidRDefault="00C35FB0" w:rsidP="00C64F54" w:rsidR="00C64F54" w:rsidRPr="00CF6129">
      <w:pPr>
        <w:ind w:firstLine="708"/>
        <w:jc w:val="both"/>
      </w:pPr>
      <w:r w:rsidRPr="00CF6129">
        <w:t xml:space="preserve">Sukladno odredbi čl. 196. </w:t>
      </w:r>
      <w:r w:rsidR="00042791" w:rsidRPr="00CF6129">
        <w:t>s</w:t>
      </w:r>
      <w:r w:rsidRPr="00CF6129">
        <w:t>t.</w:t>
      </w:r>
      <w:r w:rsidR="00C64F54" w:rsidRPr="00CF6129">
        <w:t xml:space="preserve"> 3. SZ određeno je da će se rješenje o zaključenju postupka po pravomoćnosti dostaviti sudskom registru te je</w:t>
      </w:r>
      <w:r w:rsidRPr="00CF6129">
        <w:t xml:space="preserve"> zato</w:t>
      </w:r>
      <w:r w:rsidR="00C64F54" w:rsidRPr="00CF6129">
        <w:t xml:space="preserve"> odlučeno kao pod točkom III. izreke ovog rješenja. </w:t>
      </w:r>
    </w:p>
    <w:p w:rsidRDefault="00E2198B" w:rsidP="00AE19AE" w:rsidR="00E2198B" w:rsidRPr="00CF6129">
      <w:pPr>
        <w:overflowPunct w:val="false"/>
        <w:autoSpaceDE w:val="false"/>
        <w:autoSpaceDN w:val="false"/>
        <w:adjustRightInd w:val="false"/>
        <w:jc w:val="center"/>
        <w:rPr>
          <w:rFonts w:eastAsia="MS Mincho"/>
        </w:rPr>
      </w:pPr>
    </w:p>
    <w:p w:rsidRDefault="0036707D" w:rsidP="000446C6" w:rsidR="00CD47C2" w:rsidRPr="00CF6129">
      <w:pPr>
        <w:overflowPunct w:val="false"/>
        <w:autoSpaceDE w:val="false"/>
        <w:autoSpaceDN w:val="false"/>
        <w:adjustRightInd w:val="false"/>
        <w:jc w:val="center"/>
      </w:pPr>
      <w:r w:rsidRPr="00CF6129">
        <w:rPr>
          <w:rFonts w:eastAsia="MS Mincho"/>
        </w:rPr>
        <w:t>U Rijeci</w:t>
      </w:r>
      <w:r w:rsidR="00C35FB0" w:rsidRPr="00CF6129">
        <w:rPr>
          <w:rFonts w:eastAsia="MS Mincho"/>
        </w:rPr>
        <w:t xml:space="preserve"> </w:t>
      </w:r>
      <w:r w:rsidR="00264DCA" w:rsidRPr="00CF6129">
        <w:t>18. ožujk</w:t>
      </w:r>
      <w:r w:rsidRPr="00CF6129">
        <w:t>a</w:t>
      </w:r>
      <w:r w:rsidR="000E5F12" w:rsidRPr="00CF6129">
        <w:t xml:space="preserve"> </w:t>
      </w:r>
      <w:r w:rsidR="00264DCA" w:rsidRPr="00CF6129">
        <w:t>2016</w:t>
      </w:r>
      <w:r w:rsidR="007571DC" w:rsidRPr="00CF6129">
        <w:t>.</w:t>
      </w:r>
    </w:p>
    <w:p w:rsidRDefault="008C332C" w:rsidR="008C332C" w:rsidRPr="00CF6129">
      <w:pPr>
        <w:pStyle w:val="Obinitekst"/>
        <w:jc w:val="both"/>
        <w:rPr>
          <w:rFonts w:cs="Times New Roman" w:eastAsia="MS Mincho" w:hAnsi="Times New Roman" w:ascii="Times New Roman"/>
          <w:sz w:val="24"/>
          <w:szCs w:val="24"/>
        </w:rPr>
      </w:pPr>
    </w:p>
    <w:p w:rsidRDefault="00CF6129" w:rsidP="00CF6129" w:rsidR="008C332C" w:rsidRPr="00CF6129">
      <w:pPr>
        <w:pStyle w:val="Obinitekst"/>
        <w:ind w:firstLine="708" w:left="5664"/>
        <w:rPr>
          <w:rFonts w:cs="Times New Roman" w:eastAsia="MS Mincho" w:hAnsi="Times New Roman" w:ascii="Times New Roman"/>
          <w:sz w:val="24"/>
          <w:szCs w:val="24"/>
        </w:rPr>
      </w:pPr>
      <w:r>
        <w:rPr>
          <w:rFonts w:cs="Times New Roman" w:eastAsia="MS Mincho" w:hAnsi="Times New Roman" w:ascii="Times New Roman"/>
          <w:sz w:val="24"/>
          <w:szCs w:val="24"/>
        </w:rPr>
        <w:t xml:space="preserve">  </w:t>
      </w:r>
      <w:r w:rsidR="00042791" w:rsidRPr="00CF6129">
        <w:rPr>
          <w:rFonts w:cs="Times New Roman" w:eastAsia="MS Mincho" w:hAnsi="Times New Roman" w:ascii="Times New Roman"/>
          <w:sz w:val="24"/>
          <w:szCs w:val="24"/>
        </w:rPr>
        <w:t>Stečajna sutkinja</w:t>
      </w:r>
      <w:r w:rsidR="008C332C" w:rsidRPr="00CF6129">
        <w:rPr>
          <w:rFonts w:cs="Times New Roman" w:eastAsia="MS Mincho" w:hAnsi="Times New Roman" w:ascii="Times New Roman"/>
          <w:sz w:val="24"/>
          <w:szCs w:val="24"/>
        </w:rPr>
        <w:t xml:space="preserve"> </w:t>
      </w:r>
    </w:p>
    <w:p w:rsidRDefault="00CF6129" w:rsidP="00CF6129" w:rsidR="008C332C" w:rsidRPr="00CF6129">
      <w:pPr>
        <w:pStyle w:val="Obinitekst"/>
        <w:ind w:firstLine="708" w:left="5664"/>
        <w:rPr>
          <w:rFonts w:cs="Times New Roman" w:eastAsia="MS Mincho" w:hAnsi="Times New Roman" w:ascii="Times New Roman"/>
          <w:sz w:val="24"/>
          <w:szCs w:val="24"/>
        </w:rPr>
      </w:pPr>
      <w:r>
        <w:rPr>
          <w:rFonts w:cs="Times New Roman" w:eastAsia="MS Mincho" w:hAnsi="Times New Roman" w:ascii="Times New Roman"/>
          <w:sz w:val="24"/>
          <w:szCs w:val="24"/>
        </w:rPr>
        <w:t xml:space="preserve">    </w:t>
      </w:r>
      <w:r w:rsidR="00042791" w:rsidRPr="00CF6129">
        <w:rPr>
          <w:rFonts w:cs="Times New Roman" w:eastAsia="MS Mincho" w:hAnsi="Times New Roman" w:ascii="Times New Roman"/>
          <w:sz w:val="24"/>
          <w:szCs w:val="24"/>
        </w:rPr>
        <w:t>Ema Brdovčak</w:t>
      </w:r>
      <w:r w:rsidR="008C332C" w:rsidRPr="00CF6129">
        <w:rPr>
          <w:rFonts w:cs="Times New Roman" w:eastAsia="MS Mincho" w:hAnsi="Times New Roman" w:ascii="Times New Roman"/>
          <w:sz w:val="24"/>
          <w:szCs w:val="24"/>
        </w:rPr>
        <w:t xml:space="preserve"> </w:t>
      </w:r>
    </w:p>
    <w:p w:rsidRDefault="008C332C" w:rsidR="008C332C" w:rsidRPr="00CF6129">
      <w:pPr>
        <w:pStyle w:val="Obinitekst"/>
        <w:jc w:val="both"/>
        <w:rPr>
          <w:rFonts w:cs="Times New Roman" w:eastAsia="MS Mincho" w:hAnsi="Times New Roman" w:ascii="Times New Roman"/>
          <w:sz w:val="24"/>
          <w:szCs w:val="24"/>
        </w:rPr>
      </w:pPr>
    </w:p>
    <w:p w:rsidRDefault="00215281" w:rsidR="00215281" w:rsidRPr="00CF6129">
      <w:pPr>
        <w:pStyle w:val="Obinitekst"/>
        <w:jc w:val="both"/>
        <w:rPr>
          <w:rFonts w:cs="Times New Roman" w:eastAsia="MS Mincho" w:hAnsi="Times New Roman" w:ascii="Times New Roman"/>
          <w:sz w:val="24"/>
          <w:szCs w:val="24"/>
        </w:rPr>
      </w:pPr>
    </w:p>
    <w:p w:rsidRDefault="00042791" w:rsidR="00042791" w:rsidRPr="00CF6129">
      <w:pPr>
        <w:pStyle w:val="Obinitekst"/>
        <w:jc w:val="both"/>
        <w:rPr>
          <w:rFonts w:cs="Times New Roman" w:eastAsia="MS Mincho" w:hAnsi="Times New Roman" w:ascii="Times New Roman"/>
          <w:sz w:val="24"/>
          <w:szCs w:val="24"/>
        </w:rPr>
      </w:pPr>
    </w:p>
    <w:p w:rsidRDefault="00CF6129" w:rsidR="00CF6129">
      <w:pPr>
        <w:pStyle w:val="Obinitekst"/>
        <w:jc w:val="both"/>
        <w:rPr>
          <w:rFonts w:cs="Times New Roman" w:eastAsia="MS Mincho" w:hAnsi="Times New Roman" w:ascii="Times New Roman"/>
          <w:sz w:val="24"/>
          <w:szCs w:val="24"/>
        </w:rPr>
      </w:pPr>
    </w:p>
    <w:p w:rsidRDefault="00CF6129" w:rsidR="00CF6129">
      <w:pPr>
        <w:pStyle w:val="Obinitekst"/>
        <w:jc w:val="both"/>
        <w:rPr>
          <w:rFonts w:cs="Times New Roman" w:eastAsia="MS Mincho" w:hAnsi="Times New Roman" w:ascii="Times New Roman"/>
          <w:sz w:val="24"/>
          <w:szCs w:val="24"/>
        </w:rPr>
      </w:pPr>
    </w:p>
    <w:p w:rsidRDefault="00CF6129" w:rsidR="00CF6129">
      <w:pPr>
        <w:pStyle w:val="Obinitekst"/>
        <w:jc w:val="both"/>
        <w:rPr>
          <w:rFonts w:cs="Times New Roman" w:eastAsia="MS Mincho" w:hAnsi="Times New Roman" w:ascii="Times New Roman"/>
          <w:sz w:val="24"/>
          <w:szCs w:val="24"/>
        </w:rPr>
      </w:pPr>
    </w:p>
    <w:p w:rsidRDefault="008C332C" w:rsidR="008C332C" w:rsidRPr="00CF6129">
      <w:pPr>
        <w:pStyle w:val="Obinitekst"/>
        <w:jc w:val="both"/>
        <w:rPr>
          <w:rFonts w:cs="Times New Roman" w:eastAsia="MS Mincho" w:hAnsi="Times New Roman" w:ascii="Times New Roman"/>
          <w:sz w:val="24"/>
          <w:szCs w:val="24"/>
        </w:rPr>
      </w:pPr>
      <w:r w:rsidRPr="00CF6129">
        <w:rPr>
          <w:rFonts w:cs="Times New Roman" w:eastAsia="MS Mincho" w:hAnsi="Times New Roman" w:ascii="Times New Roman"/>
          <w:sz w:val="24"/>
          <w:szCs w:val="24"/>
        </w:rPr>
        <w:t>UPUTA  O  PRAVNOM  LIJEKU</w:t>
      </w:r>
      <w:r w:rsidR="00042791" w:rsidRPr="00CF6129">
        <w:rPr>
          <w:rFonts w:cs="Times New Roman" w:eastAsia="MS Mincho" w:hAnsi="Times New Roman" w:ascii="Times New Roman"/>
          <w:sz w:val="24"/>
          <w:szCs w:val="24"/>
        </w:rPr>
        <w:t>:</w:t>
      </w:r>
    </w:p>
    <w:p w:rsidRDefault="00B567FA" w:rsidP="00CF6129" w:rsidR="00B567FA" w:rsidRPr="00CF6129">
      <w:pPr>
        <w:pStyle w:val="Obinitekst"/>
        <w:ind w:firstLine="708"/>
        <w:jc w:val="both"/>
        <w:rPr>
          <w:rFonts w:cs="Times New Roman" w:eastAsia="MS Mincho" w:hAnsi="Times New Roman" w:ascii="Times New Roman"/>
          <w:sz w:val="24"/>
          <w:szCs w:val="24"/>
        </w:rPr>
      </w:pPr>
      <w:r w:rsidRPr="00CF6129">
        <w:rPr>
          <w:rFonts w:cs="Times New Roman" w:hAnsi="Times New Roman" w:ascii="Times New Roman"/>
          <w:sz w:val="24"/>
          <w:szCs w:val="24"/>
        </w:rPr>
        <w:t xml:space="preserve">Protiv ovog rješenja dopuštena je žalba. Žalba se podnosi u roku 8 dana od objave rješenja u Narodnim novinama ili dostave prijepisa rješenja osobama kojima se dostavlja. Žalba se </w:t>
      </w:r>
      <w:r w:rsidRPr="00CF6129">
        <w:rPr>
          <w:rFonts w:cs="Times New Roman" w:eastAsia="MS Mincho" w:hAnsi="Times New Roman" w:ascii="Times New Roman"/>
          <w:sz w:val="24"/>
          <w:szCs w:val="24"/>
        </w:rPr>
        <w:t xml:space="preserve">podnosi u tri istovjetna primjerka, a o žalbi odlučuje Visoki trgovački sud Republike Hrvatske.  </w:t>
      </w:r>
    </w:p>
    <w:p w:rsidRDefault="008C332C" w:rsidR="004A6D65" w:rsidRPr="00CF6129">
      <w:pPr>
        <w:pStyle w:val="Obinitekst"/>
        <w:jc w:val="both"/>
        <w:rPr>
          <w:rFonts w:cs="Times New Roman" w:eastAsia="MS Mincho" w:hAnsi="Times New Roman" w:ascii="Times New Roman"/>
          <w:sz w:val="24"/>
          <w:szCs w:val="24"/>
        </w:rPr>
      </w:pPr>
      <w:r w:rsidRPr="00CF6129">
        <w:rPr>
          <w:rFonts w:cs="Times New Roman" w:eastAsia="MS Mincho" w:hAnsi="Times New Roman" w:ascii="Times New Roman"/>
          <w:sz w:val="24"/>
          <w:szCs w:val="24"/>
        </w:rPr>
        <w:t xml:space="preserve">             </w:t>
      </w:r>
    </w:p>
    <w:p w:rsidRDefault="00E2198B" w:rsidR="00E2198B" w:rsidRPr="00CF6129">
      <w:pPr>
        <w:pStyle w:val="Obinitekst"/>
        <w:jc w:val="both"/>
        <w:rPr>
          <w:rFonts w:cs="Times New Roman" w:eastAsia="MS Mincho" w:hAnsi="Times New Roman" w:ascii="Times New Roman"/>
          <w:sz w:val="24"/>
          <w:szCs w:val="24"/>
        </w:rPr>
      </w:pPr>
    </w:p>
    <w:p w:rsidRDefault="00CF6129" w:rsidR="00CF6129">
      <w:pPr>
        <w:pStyle w:val="Obinitekst"/>
        <w:jc w:val="both"/>
        <w:rPr>
          <w:rFonts w:cs="Times New Roman" w:eastAsia="MS Mincho" w:hAnsi="Times New Roman" w:ascii="Times New Roman"/>
          <w:sz w:val="24"/>
          <w:szCs w:val="24"/>
        </w:rPr>
      </w:pPr>
    </w:p>
    <w:p w:rsidRDefault="00CF6129" w:rsidR="00CF6129">
      <w:pPr>
        <w:pStyle w:val="Obinitekst"/>
        <w:jc w:val="both"/>
        <w:rPr>
          <w:rFonts w:cs="Times New Roman" w:eastAsia="MS Mincho" w:hAnsi="Times New Roman" w:ascii="Times New Roman"/>
          <w:sz w:val="24"/>
          <w:szCs w:val="24"/>
        </w:rPr>
      </w:pPr>
    </w:p>
    <w:p w:rsidRDefault="006F055F" w:rsidR="006F055F" w:rsidRPr="00CF6129">
      <w:pPr>
        <w:pStyle w:val="Obinitekst"/>
        <w:jc w:val="both"/>
        <w:rPr>
          <w:rFonts w:cs="Times New Roman" w:eastAsia="MS Mincho" w:hAnsi="Times New Roman" w:ascii="Times New Roman"/>
          <w:sz w:val="24"/>
          <w:szCs w:val="24"/>
        </w:rPr>
      </w:pPr>
      <w:r w:rsidRPr="00CF6129">
        <w:rPr>
          <w:rFonts w:cs="Times New Roman" w:eastAsia="MS Mincho" w:hAnsi="Times New Roman" w:ascii="Times New Roman"/>
          <w:sz w:val="24"/>
          <w:szCs w:val="24"/>
        </w:rPr>
        <w:t>DNA</w:t>
      </w:r>
    </w:p>
    <w:p w:rsidRDefault="000E5F12" w:rsidR="00042791" w:rsidRPr="00CF6129">
      <w:pPr>
        <w:pStyle w:val="Obinitekst"/>
        <w:jc w:val="both"/>
        <w:rPr>
          <w:rFonts w:cs="Times New Roman" w:eastAsia="MS Mincho" w:hAnsi="Times New Roman" w:ascii="Times New Roman"/>
          <w:sz w:val="24"/>
          <w:szCs w:val="24"/>
        </w:rPr>
      </w:pPr>
      <w:r w:rsidRPr="00CF6129">
        <w:rPr>
          <w:rFonts w:cs="Times New Roman" w:eastAsia="MS Mincho" w:hAnsi="Times New Roman" w:ascii="Times New Roman"/>
          <w:sz w:val="24"/>
          <w:szCs w:val="24"/>
        </w:rPr>
        <w:t>R</w:t>
      </w:r>
      <w:r w:rsidR="006F055F" w:rsidRPr="00CF6129">
        <w:rPr>
          <w:rFonts w:cs="Times New Roman" w:eastAsia="MS Mincho" w:hAnsi="Times New Roman" w:ascii="Times New Roman"/>
          <w:sz w:val="24"/>
          <w:szCs w:val="24"/>
        </w:rPr>
        <w:t>ješenje dostaviti</w:t>
      </w:r>
      <w:r w:rsidR="00B73AFB" w:rsidRPr="00CF6129">
        <w:rPr>
          <w:rFonts w:cs="Times New Roman" w:eastAsia="MS Mincho" w:hAnsi="Times New Roman" w:ascii="Times New Roman"/>
          <w:sz w:val="24"/>
          <w:szCs w:val="24"/>
        </w:rPr>
        <w:t>:</w:t>
      </w:r>
      <w:r w:rsidR="006F055F" w:rsidRPr="00CF6129">
        <w:rPr>
          <w:rFonts w:cs="Times New Roman" w:eastAsia="MS Mincho" w:hAnsi="Times New Roman" w:ascii="Times New Roman"/>
          <w:sz w:val="24"/>
          <w:szCs w:val="24"/>
        </w:rPr>
        <w:t xml:space="preserve"> </w:t>
      </w:r>
    </w:p>
    <w:p w:rsidRDefault="00264DCA" w:rsidP="00264DCA" w:rsidR="00264DCA" w:rsidRPr="00CF6129">
      <w:pPr>
        <w:pStyle w:val="Obinitekst"/>
        <w:jc w:val="both"/>
        <w:rPr>
          <w:rFonts w:cs="Times New Roman" w:eastAsia="MS Mincho" w:hAnsi="Times New Roman" w:ascii="Times New Roman"/>
          <w:sz w:val="24"/>
          <w:szCs w:val="24"/>
        </w:rPr>
      </w:pPr>
      <w:r w:rsidRPr="00CF6129">
        <w:rPr>
          <w:rFonts w:cs="Times New Roman" w:eastAsia="MS Mincho" w:hAnsi="Times New Roman" w:ascii="Times New Roman"/>
          <w:sz w:val="24"/>
          <w:szCs w:val="24"/>
        </w:rPr>
        <w:t>-</w:t>
      </w:r>
      <w:r w:rsidRPr="00CF6129">
        <w:rPr>
          <w:rFonts w:cs="Times New Roman" w:eastAsia="MS Mincho" w:hAnsi="Times New Roman" w:ascii="Times New Roman"/>
          <w:sz w:val="24"/>
          <w:szCs w:val="24"/>
        </w:rPr>
        <w:tab/>
        <w:t>stečajnom upravitelju</w:t>
      </w:r>
    </w:p>
    <w:p w:rsidRDefault="00264DCA" w:rsidP="00264DCA" w:rsidR="00264DCA" w:rsidRPr="00CF6129">
      <w:pPr>
        <w:pStyle w:val="Obinitekst"/>
        <w:jc w:val="both"/>
        <w:rPr>
          <w:rFonts w:cs="Times New Roman" w:eastAsia="MS Mincho" w:hAnsi="Times New Roman" w:ascii="Times New Roman"/>
          <w:sz w:val="24"/>
          <w:szCs w:val="24"/>
        </w:rPr>
      </w:pPr>
      <w:r w:rsidRPr="00CF6129">
        <w:rPr>
          <w:rFonts w:cs="Times New Roman" w:eastAsia="MS Mincho" w:hAnsi="Times New Roman" w:ascii="Times New Roman"/>
          <w:sz w:val="24"/>
          <w:szCs w:val="24"/>
        </w:rPr>
        <w:t>-</w:t>
      </w:r>
      <w:r w:rsidRPr="00CF6129">
        <w:rPr>
          <w:rFonts w:cs="Times New Roman" w:eastAsia="MS Mincho" w:hAnsi="Times New Roman" w:ascii="Times New Roman"/>
          <w:sz w:val="24"/>
          <w:szCs w:val="24"/>
        </w:rPr>
        <w:tab/>
        <w:t>Porezna uprava</w:t>
      </w:r>
    </w:p>
    <w:p w:rsidRDefault="00264DCA" w:rsidP="00264DCA" w:rsidR="00264DCA" w:rsidRPr="00CF6129">
      <w:pPr>
        <w:pStyle w:val="Obinitekst"/>
        <w:jc w:val="both"/>
        <w:rPr>
          <w:rFonts w:cs="Times New Roman" w:eastAsia="MS Mincho" w:hAnsi="Times New Roman" w:ascii="Times New Roman"/>
          <w:sz w:val="24"/>
          <w:szCs w:val="24"/>
        </w:rPr>
      </w:pPr>
      <w:r w:rsidRPr="00CF6129">
        <w:rPr>
          <w:rFonts w:cs="Times New Roman" w:eastAsia="MS Mincho" w:hAnsi="Times New Roman" w:ascii="Times New Roman"/>
          <w:sz w:val="24"/>
          <w:szCs w:val="24"/>
        </w:rPr>
        <w:t>-</w:t>
      </w:r>
      <w:r w:rsidRPr="00CF6129">
        <w:rPr>
          <w:rFonts w:cs="Times New Roman" w:eastAsia="MS Mincho" w:hAnsi="Times New Roman" w:ascii="Times New Roman"/>
          <w:sz w:val="24"/>
          <w:szCs w:val="24"/>
        </w:rPr>
        <w:tab/>
        <w:t>ŽDO, Rijeka</w:t>
      </w:r>
    </w:p>
    <w:p w:rsidRDefault="00264DCA" w:rsidP="00264DCA" w:rsidR="00264DCA" w:rsidRPr="00CF6129">
      <w:pPr>
        <w:pStyle w:val="Obinitekst"/>
        <w:jc w:val="both"/>
        <w:rPr>
          <w:rFonts w:cs="Times New Roman" w:eastAsia="MS Mincho" w:hAnsi="Times New Roman" w:ascii="Times New Roman"/>
          <w:sz w:val="24"/>
          <w:szCs w:val="24"/>
        </w:rPr>
      </w:pPr>
      <w:r w:rsidRPr="00CF6129">
        <w:rPr>
          <w:rFonts w:cs="Times New Roman" w:eastAsia="MS Mincho" w:hAnsi="Times New Roman" w:ascii="Times New Roman"/>
          <w:sz w:val="24"/>
          <w:szCs w:val="24"/>
        </w:rPr>
        <w:t>-</w:t>
      </w:r>
      <w:r w:rsidRPr="00CF6129">
        <w:rPr>
          <w:rFonts w:cs="Times New Roman" w:eastAsia="MS Mincho" w:hAnsi="Times New Roman" w:ascii="Times New Roman"/>
          <w:sz w:val="24"/>
          <w:szCs w:val="24"/>
        </w:rPr>
        <w:tab/>
        <w:t>FINA, Rijeka</w:t>
      </w:r>
    </w:p>
    <w:p w:rsidRDefault="00264DCA" w:rsidP="00264DCA" w:rsidR="00264DCA" w:rsidRPr="00CF6129">
      <w:pPr>
        <w:pStyle w:val="Obinitekst"/>
        <w:jc w:val="both"/>
        <w:rPr>
          <w:rFonts w:cs="Times New Roman" w:eastAsia="MS Mincho" w:hAnsi="Times New Roman" w:ascii="Times New Roman"/>
          <w:sz w:val="24"/>
          <w:szCs w:val="24"/>
        </w:rPr>
      </w:pPr>
      <w:r w:rsidRPr="00CF6129">
        <w:rPr>
          <w:rFonts w:cs="Times New Roman" w:eastAsia="MS Mincho" w:hAnsi="Times New Roman" w:ascii="Times New Roman"/>
          <w:sz w:val="24"/>
          <w:szCs w:val="24"/>
        </w:rPr>
        <w:t>-</w:t>
      </w:r>
      <w:r w:rsidRPr="00CF6129">
        <w:rPr>
          <w:rFonts w:cs="Times New Roman" w:eastAsia="MS Mincho" w:hAnsi="Times New Roman" w:ascii="Times New Roman"/>
          <w:sz w:val="24"/>
          <w:szCs w:val="24"/>
        </w:rPr>
        <w:tab/>
        <w:t>E-oglasna ploča</w:t>
      </w:r>
    </w:p>
    <w:p w:rsidRDefault="00264DCA" w:rsidP="00264DCA" w:rsidR="00264DCA" w:rsidRPr="00CF6129">
      <w:pPr>
        <w:pStyle w:val="Obinitekst"/>
        <w:jc w:val="both"/>
        <w:rPr>
          <w:rFonts w:cs="Times New Roman" w:eastAsia="MS Mincho" w:hAnsi="Times New Roman" w:ascii="Times New Roman"/>
          <w:sz w:val="24"/>
          <w:szCs w:val="24"/>
        </w:rPr>
      </w:pPr>
      <w:r w:rsidRPr="00CF6129">
        <w:rPr>
          <w:rFonts w:cs="Times New Roman" w:eastAsia="MS Mincho" w:hAnsi="Times New Roman" w:ascii="Times New Roman"/>
          <w:sz w:val="24"/>
          <w:szCs w:val="24"/>
        </w:rPr>
        <w:t>-</w:t>
      </w:r>
      <w:r w:rsidRPr="00CF6129">
        <w:rPr>
          <w:rFonts w:cs="Times New Roman" w:eastAsia="MS Mincho" w:hAnsi="Times New Roman" w:ascii="Times New Roman"/>
          <w:sz w:val="24"/>
          <w:szCs w:val="24"/>
        </w:rPr>
        <w:tab/>
        <w:t>Sudski registar po pravomoćnosti</w:t>
      </w:r>
    </w:p>
    <w:p w:rsidRDefault="00264DCA" w:rsidP="00264DCA" w:rsidR="00264DCA" w:rsidRPr="00CF6129">
      <w:pPr>
        <w:pStyle w:val="Obinitekst"/>
        <w:jc w:val="both"/>
        <w:rPr>
          <w:rFonts w:cs="Times New Roman" w:eastAsia="MS Mincho" w:hAnsi="Times New Roman" w:ascii="Times New Roman"/>
          <w:sz w:val="24"/>
          <w:szCs w:val="24"/>
        </w:rPr>
      </w:pPr>
      <w:r w:rsidRPr="00CF6129">
        <w:rPr>
          <w:rFonts w:cs="Times New Roman" w:eastAsia="MS Mincho" w:hAnsi="Times New Roman" w:ascii="Times New Roman"/>
          <w:sz w:val="24"/>
          <w:szCs w:val="24"/>
        </w:rPr>
        <w:t>-</w:t>
      </w:r>
      <w:r w:rsidRPr="00CF6129">
        <w:rPr>
          <w:rFonts w:cs="Times New Roman" w:eastAsia="MS Mincho" w:hAnsi="Times New Roman" w:ascii="Times New Roman"/>
          <w:sz w:val="24"/>
          <w:szCs w:val="24"/>
        </w:rPr>
        <w:tab/>
        <w:t xml:space="preserve">izvadak iz rješenja objaviti u NN    </w:t>
      </w:r>
    </w:p>
    <w:p w:rsidRDefault="00042791" w:rsidP="007A251B" w:rsidR="00042791" w:rsidRPr="00CF6129">
      <w:pPr>
        <w:pStyle w:val="Obinitekst"/>
        <w:jc w:val="both"/>
        <w:rPr>
          <w:rFonts w:cs="Times New Roman" w:hAnsi="Times New Roman" w:ascii="Times New Roman"/>
          <w:sz w:val="24"/>
          <w:szCs w:val="24"/>
        </w:rPr>
      </w:pPr>
    </w:p>
    <w:p w:rsidRDefault="00042791" w:rsidP="00042791" w:rsidR="00EE2DED" w:rsidRPr="00CF6129">
      <w:pPr>
        <w:pStyle w:val="Obinitekst"/>
        <w:jc w:val="center"/>
        <w:rPr>
          <w:rFonts w:cs="Times New Roman" w:eastAsia="MS Mincho" w:hAnsi="Times New Roman" w:ascii="Times New Roman"/>
          <w:sz w:val="24"/>
          <w:szCs w:val="24"/>
        </w:rPr>
      </w:pPr>
      <w:r w:rsidRPr="00CF6129">
        <w:rPr>
          <w:rFonts w:cs="Times New Roman" w:hAnsi="Times New Roman" w:ascii="Times New Roman"/>
          <w:sz w:val="24"/>
          <w:szCs w:val="24"/>
        </w:rPr>
        <w:t>U Rijeci</w:t>
      </w:r>
      <w:r w:rsidR="00EE2DED" w:rsidRPr="00CF6129">
        <w:rPr>
          <w:rFonts w:cs="Times New Roman" w:hAnsi="Times New Roman" w:ascii="Times New Roman"/>
          <w:sz w:val="24"/>
          <w:szCs w:val="24"/>
        </w:rPr>
        <w:t xml:space="preserve"> </w:t>
      </w:r>
      <w:r w:rsidR="00264DCA" w:rsidRPr="00CF6129">
        <w:rPr>
          <w:rFonts w:cs="Times New Roman" w:hAnsi="Times New Roman" w:ascii="Times New Roman"/>
          <w:sz w:val="24"/>
          <w:szCs w:val="24"/>
        </w:rPr>
        <w:t>18. ožujka 2016</w:t>
      </w:r>
      <w:r w:rsidR="000E5F12" w:rsidRPr="00CF6129">
        <w:rPr>
          <w:rFonts w:cs="Times New Roman" w:hAnsi="Times New Roman" w:ascii="Times New Roman"/>
          <w:sz w:val="24"/>
          <w:szCs w:val="24"/>
        </w:rPr>
        <w:t>.</w:t>
      </w:r>
    </w:p>
    <w:sectPr w:rsidSect="00CE394A" w:rsidR="00EE2DED" w:rsidRPr="00CF6129">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0D71" w:rsidR="00400D71">
      <w:r>
        <w:separator/>
      </w:r>
    </w:p>
  </w:endnote>
  <w:endnote w:id="0" w:type="continuationSeparator">
    <w:p w:rsidRDefault="00400D71" w:rsidR="00400D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047435"/>
      <w:docPartObj>
        <w:docPartGallery w:val="Page Numbers (Bottom of Page)"/>
        <w:docPartUnique/>
      </w:docPartObj>
    </w:sdtPr>
    <w:sdtEndPr/>
    <w:sdtContent>
      <w:p w:rsidRDefault="00CE394A" w:rsidR="00CE394A">
        <w:pPr>
          <w:pStyle w:val="Podnoje"/>
          <w:jc w:val="center"/>
        </w:pPr>
        <w:r>
          <w:fldChar w:fldCharType="begin"/>
        </w:r>
        <w:r>
          <w:instrText>PAGE   \* MERGEFORMAT</w:instrText>
        </w:r>
        <w:r>
          <w:fldChar w:fldCharType="separate"/>
        </w:r>
        <w:r w:rsidR="005239C6">
          <w:rPr>
            <w:noProof/>
          </w:rPr>
          <w:t>3</w:t>
        </w:r>
        <w:r>
          <w:fldChar w:fldCharType="end"/>
        </w:r>
      </w:p>
    </w:sdtContent>
  </w:sdt>
  <w:p w:rsidRDefault="00CE394A" w:rsidR="00CE394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0D71" w:rsidR="00400D71">
      <w:r>
        <w:separator/>
      </w:r>
    </w:p>
  </w:footnote>
  <w:footnote w:id="0" w:type="continuationSeparator">
    <w:p w:rsidRDefault="00400D71" w:rsidR="00400D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394A" w:rsidP="00CE394A" w:rsidR="00CE394A" w:rsidRPr="00CF6129">
    <w:pPr>
      <w:pStyle w:val="Obinitekst"/>
      <w:jc w:val="right"/>
      <w:rPr>
        <w:rFonts w:cs="Times New Roman" w:eastAsia="MS Mincho" w:hAnsi="Times New Roman" w:ascii="Times New Roman"/>
        <w:sz w:val="24"/>
        <w:szCs w:val="24"/>
      </w:rPr>
    </w:pPr>
    <w:r w:rsidRPr="00CF6129">
      <w:rPr>
        <w:rFonts w:cs="Times New Roman" w:hAnsi="Times New Roman" w:ascii="Times New Roman"/>
        <w:sz w:val="24"/>
        <w:szCs w:val="24"/>
      </w:rPr>
      <w:t>8 St-249/14-39</w:t>
    </w:r>
  </w:p>
  <w:p w:rsidRDefault="00264DCA" w:rsidR="00264DCA">
    <w:pPr>
      <w:pStyle w:val="Zaglavlje"/>
    </w:pPr>
    <w:r>
      <w:tab/>
    </w:r>
    <w:r>
      <w:tab/>
    </w:r>
  </w:p>
  <w:p w:rsidRDefault="002F436C" w:rsidP="00DE3032" w:rsidR="002F436C" w:rsidRPr="00DE3032">
    <w:pPr>
      <w:overflowPunct w:val="false"/>
      <w:autoSpaceDE w:val="false"/>
      <w:autoSpaceDN w:val="false"/>
      <w:adjustRightInd w:val="false"/>
      <w:jc w:val="right"/>
      <w:rPr>
        <w:rFonts w:cs="Arial" w:hAnsi="Arial" w:ascii="Arial"/>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394A" w:rsidP="00A45EAD" w:rsidR="00CE394A">
    <w:pPr>
      <w:ind w:firstLine="708"/>
    </w:pPr>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CE394A" w:rsidP="00210E4E" w:rsidR="00CE394A" w:rsidRPr="00CE394A">
    <w:pPr>
      <w:rPr>
        <w:sz w:val="20"/>
        <w:szCs w:val="20"/>
      </w:rPr>
    </w:pPr>
    <w:r w:rsidRPr="00CE394A">
      <w:rPr>
        <w:rFonts w:eastAsia="MS Mincho"/>
        <w:sz w:val="20"/>
        <w:szCs w:val="20"/>
      </w:rPr>
      <w:t>REPUBLIKA HRVATSKA</w:t>
    </w:r>
  </w:p>
  <w:p w:rsidRDefault="00CE394A" w:rsidP="00210E4E" w:rsidR="00CE394A" w:rsidRPr="00CE394A">
    <w:pPr>
      <w:rPr>
        <w:sz w:val="20"/>
        <w:szCs w:val="20"/>
      </w:rPr>
    </w:pPr>
    <w:r w:rsidRPr="00CE394A">
      <w:rPr>
        <w:rFonts w:eastAsia="MS Mincho"/>
        <w:sz w:val="20"/>
        <w:szCs w:val="20"/>
      </w:rPr>
      <w:t>TRGOVAČKI SUD U RIJECI</w:t>
    </w:r>
  </w:p>
  <w:p w:rsidRDefault="00CE394A" w:rsidP="00A45EAD" w:rsidR="00CE394A" w:rsidRPr="00CE394A">
    <w:pPr>
      <w:rPr>
        <w:rFonts w:eastAsia="MS Mincho"/>
        <w:sz w:val="20"/>
        <w:szCs w:val="20"/>
      </w:rPr>
    </w:pPr>
    <w:r w:rsidRPr="00CE394A">
      <w:rPr>
        <w:rFonts w:eastAsia="MS Mincho"/>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2F4D6A"/>
    <w:multiLevelType w:val="hybridMultilevel"/>
    <w:tmpl w:val="306870A8"/>
    <w:lvl w:tplc="9B8CF23A"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351810D3"/>
    <w:multiLevelType w:val="hybridMultilevel"/>
    <w:tmpl w:val="A6826238"/>
    <w:lvl w:tplc="645A6D68" w:ilvl="0">
      <w:numFmt w:val="bullet"/>
      <w:lvlText w:val="-"/>
      <w:lvlJc w:val="left"/>
      <w:pPr>
        <w:tabs>
          <w:tab w:pos="720" w:val="num"/>
        </w:tabs>
        <w:ind w:hanging="360" w:left="720"/>
      </w:pPr>
      <w:rPr>
        <w:rFonts w:cs="Arial" w:eastAsia="MS Mincho"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49A46073"/>
    <w:multiLevelType w:val="hybridMultilevel"/>
    <w:tmpl w:val="CA584194"/>
    <w:lvl w:tplc="392A625C" w:ilvl="0">
      <w:start w:val="1"/>
      <w:numFmt w:val="bullet"/>
      <w:lvlText w:val="-"/>
      <w:lvlJc w:val="left"/>
      <w:pPr>
        <w:ind w:hanging="360" w:left="720"/>
      </w:pPr>
      <w:rPr>
        <w:rFonts w:cs="Times New Roman" w:eastAsia="MS Mincho"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E654843"/>
    <w:multiLevelType w:val="hybridMultilevel"/>
    <w:tmpl w:val="B964CCE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87B2518"/>
    <w:multiLevelType w:val="hybridMultilevel"/>
    <w:tmpl w:val="43E0374C"/>
    <w:lvl w:tplc="5B4CD202"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6E0D"/>
    <w:rsid w:val="00031478"/>
    <w:rsid w:val="000355AE"/>
    <w:rsid w:val="00042791"/>
    <w:rsid w:val="000446C6"/>
    <w:rsid w:val="00056998"/>
    <w:rsid w:val="0005708C"/>
    <w:rsid w:val="00066A64"/>
    <w:rsid w:val="00097531"/>
    <w:rsid w:val="00097B47"/>
    <w:rsid w:val="000B2B02"/>
    <w:rsid w:val="000B6893"/>
    <w:rsid w:val="000C526E"/>
    <w:rsid w:val="000E5F12"/>
    <w:rsid w:val="000F2969"/>
    <w:rsid w:val="000F59CA"/>
    <w:rsid w:val="00103C00"/>
    <w:rsid w:val="001072B7"/>
    <w:rsid w:val="00124614"/>
    <w:rsid w:val="001353CB"/>
    <w:rsid w:val="00145ECD"/>
    <w:rsid w:val="001540C7"/>
    <w:rsid w:val="00175A92"/>
    <w:rsid w:val="00190A0E"/>
    <w:rsid w:val="001B17CD"/>
    <w:rsid w:val="001B38A4"/>
    <w:rsid w:val="001C1CCF"/>
    <w:rsid w:val="001C46FE"/>
    <w:rsid w:val="001E0168"/>
    <w:rsid w:val="00215281"/>
    <w:rsid w:val="00216C25"/>
    <w:rsid w:val="00225BE3"/>
    <w:rsid w:val="00232081"/>
    <w:rsid w:val="002578C2"/>
    <w:rsid w:val="00264A03"/>
    <w:rsid w:val="00264DCA"/>
    <w:rsid w:val="00281EE6"/>
    <w:rsid w:val="00290C38"/>
    <w:rsid w:val="002A499D"/>
    <w:rsid w:val="002D558C"/>
    <w:rsid w:val="002D6891"/>
    <w:rsid w:val="002F2996"/>
    <w:rsid w:val="002F436C"/>
    <w:rsid w:val="002F7872"/>
    <w:rsid w:val="00305D5C"/>
    <w:rsid w:val="00333678"/>
    <w:rsid w:val="0033562F"/>
    <w:rsid w:val="003453A0"/>
    <w:rsid w:val="00363640"/>
    <w:rsid w:val="0036707D"/>
    <w:rsid w:val="0038203A"/>
    <w:rsid w:val="00391E41"/>
    <w:rsid w:val="00396627"/>
    <w:rsid w:val="003A0379"/>
    <w:rsid w:val="003A7B84"/>
    <w:rsid w:val="003C27F0"/>
    <w:rsid w:val="003C6D00"/>
    <w:rsid w:val="00400D71"/>
    <w:rsid w:val="00441869"/>
    <w:rsid w:val="004431E6"/>
    <w:rsid w:val="00452DE9"/>
    <w:rsid w:val="00463D96"/>
    <w:rsid w:val="00475574"/>
    <w:rsid w:val="004A6D65"/>
    <w:rsid w:val="004D2350"/>
    <w:rsid w:val="004F1E03"/>
    <w:rsid w:val="004F4DF5"/>
    <w:rsid w:val="00502386"/>
    <w:rsid w:val="00521765"/>
    <w:rsid w:val="005239C6"/>
    <w:rsid w:val="00534585"/>
    <w:rsid w:val="00536E96"/>
    <w:rsid w:val="00555F6E"/>
    <w:rsid w:val="00566E0D"/>
    <w:rsid w:val="005736A0"/>
    <w:rsid w:val="005D4508"/>
    <w:rsid w:val="00645DEA"/>
    <w:rsid w:val="00680A0E"/>
    <w:rsid w:val="00696587"/>
    <w:rsid w:val="006A03C6"/>
    <w:rsid w:val="006A451A"/>
    <w:rsid w:val="006E0CC8"/>
    <w:rsid w:val="006F055F"/>
    <w:rsid w:val="00700D6D"/>
    <w:rsid w:val="00707975"/>
    <w:rsid w:val="00712039"/>
    <w:rsid w:val="00712627"/>
    <w:rsid w:val="00714182"/>
    <w:rsid w:val="0072384C"/>
    <w:rsid w:val="00741773"/>
    <w:rsid w:val="007571DC"/>
    <w:rsid w:val="00767AB8"/>
    <w:rsid w:val="00793ED0"/>
    <w:rsid w:val="007A05A0"/>
    <w:rsid w:val="007A251B"/>
    <w:rsid w:val="007A3DED"/>
    <w:rsid w:val="007A75DD"/>
    <w:rsid w:val="007C56DD"/>
    <w:rsid w:val="007E4F01"/>
    <w:rsid w:val="007F0998"/>
    <w:rsid w:val="007F17C9"/>
    <w:rsid w:val="00803C44"/>
    <w:rsid w:val="00807785"/>
    <w:rsid w:val="0081411A"/>
    <w:rsid w:val="008236A0"/>
    <w:rsid w:val="0082408A"/>
    <w:rsid w:val="00857A91"/>
    <w:rsid w:val="008619EA"/>
    <w:rsid w:val="00881EB1"/>
    <w:rsid w:val="008A1AF8"/>
    <w:rsid w:val="008A613E"/>
    <w:rsid w:val="008C265C"/>
    <w:rsid w:val="008C332C"/>
    <w:rsid w:val="008D09E6"/>
    <w:rsid w:val="008D49F3"/>
    <w:rsid w:val="008D7EAA"/>
    <w:rsid w:val="008E3AB7"/>
    <w:rsid w:val="008F2D6B"/>
    <w:rsid w:val="008F2EC5"/>
    <w:rsid w:val="009239D3"/>
    <w:rsid w:val="00953DD6"/>
    <w:rsid w:val="009565EA"/>
    <w:rsid w:val="0097510C"/>
    <w:rsid w:val="0099348F"/>
    <w:rsid w:val="0099665C"/>
    <w:rsid w:val="009A46E7"/>
    <w:rsid w:val="009D459F"/>
    <w:rsid w:val="009F28EF"/>
    <w:rsid w:val="00A145E8"/>
    <w:rsid w:val="00A55E6B"/>
    <w:rsid w:val="00A65B0B"/>
    <w:rsid w:val="00AD6767"/>
    <w:rsid w:val="00AE19AE"/>
    <w:rsid w:val="00AE616E"/>
    <w:rsid w:val="00B32A38"/>
    <w:rsid w:val="00B42656"/>
    <w:rsid w:val="00B42BD2"/>
    <w:rsid w:val="00B44D61"/>
    <w:rsid w:val="00B567FA"/>
    <w:rsid w:val="00B65239"/>
    <w:rsid w:val="00B73AFB"/>
    <w:rsid w:val="00B75377"/>
    <w:rsid w:val="00B96694"/>
    <w:rsid w:val="00BB4EB9"/>
    <w:rsid w:val="00BD19FD"/>
    <w:rsid w:val="00C017F8"/>
    <w:rsid w:val="00C07EC5"/>
    <w:rsid w:val="00C35FB0"/>
    <w:rsid w:val="00C504B5"/>
    <w:rsid w:val="00C61940"/>
    <w:rsid w:val="00C64F54"/>
    <w:rsid w:val="00C66F60"/>
    <w:rsid w:val="00C736EC"/>
    <w:rsid w:val="00C77261"/>
    <w:rsid w:val="00C83818"/>
    <w:rsid w:val="00C95433"/>
    <w:rsid w:val="00CC208C"/>
    <w:rsid w:val="00CC292F"/>
    <w:rsid w:val="00CC3F31"/>
    <w:rsid w:val="00CC46A2"/>
    <w:rsid w:val="00CC5E43"/>
    <w:rsid w:val="00CD47C2"/>
    <w:rsid w:val="00CE394A"/>
    <w:rsid w:val="00CE47F1"/>
    <w:rsid w:val="00CF6129"/>
    <w:rsid w:val="00CF6E58"/>
    <w:rsid w:val="00D067B1"/>
    <w:rsid w:val="00D110FB"/>
    <w:rsid w:val="00D54DF0"/>
    <w:rsid w:val="00D67F86"/>
    <w:rsid w:val="00DE3032"/>
    <w:rsid w:val="00DF6062"/>
    <w:rsid w:val="00E03ECB"/>
    <w:rsid w:val="00E11033"/>
    <w:rsid w:val="00E2198B"/>
    <w:rsid w:val="00E3462F"/>
    <w:rsid w:val="00E521B8"/>
    <w:rsid w:val="00E53DC4"/>
    <w:rsid w:val="00E622DA"/>
    <w:rsid w:val="00E7021F"/>
    <w:rsid w:val="00E71FF4"/>
    <w:rsid w:val="00E93633"/>
    <w:rsid w:val="00EC5079"/>
    <w:rsid w:val="00ED098E"/>
    <w:rsid w:val="00ED179A"/>
    <w:rsid w:val="00EE2DED"/>
    <w:rsid w:val="00EE40BA"/>
    <w:rsid w:val="00EF7643"/>
    <w:rsid w:val="00F15CB5"/>
    <w:rsid w:val="00F16341"/>
    <w:rsid w:val="00F221DF"/>
    <w:rsid w:val="00F25C90"/>
    <w:rsid w:val="00F361A4"/>
    <w:rsid w:val="00F4423B"/>
    <w:rsid w:val="00F45517"/>
    <w:rsid w:val="00F579E8"/>
    <w:rsid w:val="00FC16B1"/>
    <w:rsid w:val="00FC2F84"/>
    <w:rsid w:val="00FD30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link w:val="ObinitekstChar"/>
    <w:rPr>
      <w:rFonts w:cs="Courier New" w:hAnsi="Courier New" w:ascii="Courier New"/>
      <w:sz w:val="20"/>
      <w:szCs w:val="20"/>
    </w:rPr>
  </w:style>
  <w:style w:styleId="Uvuenotijeloteksta" w:type="paragraph">
    <w:name w:val="Body Text Indent"/>
    <w:basedOn w:val="Normal"/>
    <w:pPr>
      <w:ind w:firstLine="708"/>
      <w:jc w:val="both"/>
    </w:pPr>
    <w:rPr>
      <w:rFonts w:eastAsia="MS Mincho"/>
    </w:rPr>
  </w:style>
  <w:style w:styleId="Tijeloteksta" w:type="paragraph">
    <w:name w:val="Body Text"/>
    <w:basedOn w:val="Normal"/>
    <w:pPr>
      <w:jc w:val="both"/>
    </w:pPr>
    <w:rPr>
      <w:szCs w:val="20"/>
      <w:lang w:val="en-GB"/>
    </w:rPr>
  </w:style>
  <w:style w:customStyle="true" w:styleId="stavak" w:type="paragraph">
    <w:name w:val="stavak"/>
    <w:basedOn w:val="Normal"/>
    <w:pPr>
      <w:ind w:firstLine="425"/>
      <w:jc w:val="both"/>
    </w:pPr>
    <w:rPr>
      <w:sz w:val="20"/>
      <w:szCs w:val="20"/>
    </w:rPr>
  </w:style>
  <w:style w:styleId="Zaglavlje" w:type="paragraph">
    <w:name w:val="header"/>
    <w:basedOn w:val="Normal"/>
    <w:link w:val="ZaglavljeChar"/>
    <w:uiPriority w:val="99"/>
    <w:rsid w:val="00CC292F"/>
    <w:pPr>
      <w:tabs>
        <w:tab w:pos="4536" w:val="center"/>
        <w:tab w:pos="9072" w:val="right"/>
      </w:tabs>
    </w:pPr>
  </w:style>
  <w:style w:styleId="Podnoje" w:type="paragraph">
    <w:name w:val="footer"/>
    <w:basedOn w:val="Normal"/>
    <w:link w:val="PodnojeChar"/>
    <w:uiPriority w:val="99"/>
    <w:rsid w:val="00CC292F"/>
    <w:pPr>
      <w:tabs>
        <w:tab w:pos="4536" w:val="center"/>
        <w:tab w:pos="9072" w:val="right"/>
      </w:tabs>
    </w:pPr>
  </w:style>
  <w:style w:styleId="Reetkatablice" w:type="table">
    <w:name w:val="Table Grid"/>
    <w:basedOn w:val="Obinatablica"/>
    <w:rsid w:val="00803C44"/>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Bezproreda1" w:type="paragraph">
    <w:name w:val="Bez proreda1"/>
    <w:qFormat/>
    <w:rsid w:val="0038203A"/>
    <w:rPr>
      <w:rFonts w:eastAsia="Calibri" w:hAnsi="Calibri" w:ascii="Calibri"/>
      <w:sz w:val="22"/>
      <w:szCs w:val="22"/>
      <w:lang w:eastAsia="en-US"/>
    </w:rPr>
  </w:style>
  <w:style w:customStyle="true" w:styleId="tekst" w:type="paragraph">
    <w:name w:val="tekst"/>
    <w:basedOn w:val="Normal"/>
    <w:rsid w:val="0097510C"/>
    <w:pPr>
      <w:spacing w:afterAutospacing="true" w:after="100" w:beforeAutospacing="true" w:before="100"/>
    </w:pPr>
  </w:style>
  <w:style w:customStyle="true" w:styleId="dnevni-red" w:type="paragraph">
    <w:name w:val="dnevni-red"/>
    <w:basedOn w:val="Normal"/>
    <w:rsid w:val="0097510C"/>
    <w:pPr>
      <w:spacing w:afterAutospacing="true" w:after="100" w:beforeAutospacing="true" w:before="100"/>
    </w:pPr>
  </w:style>
  <w:style w:styleId="Bezproreda" w:type="paragraph">
    <w:name w:val="No Spacing"/>
    <w:qFormat/>
    <w:rsid w:val="00C95433"/>
    <w:pPr>
      <w:suppressAutoHyphens/>
    </w:pPr>
    <w:rPr>
      <w:rFonts w:cs="Calibri" w:eastAsia="Arial" w:hAnsi="Calibri" w:ascii="Calibri"/>
      <w:sz w:val="22"/>
      <w:szCs w:val="22"/>
      <w:lang w:eastAsia="ar-SA"/>
    </w:rPr>
  </w:style>
  <w:style w:customStyle="true" w:styleId="ObinitekstChar" w:type="character">
    <w:name w:val="Obični tekst Char"/>
    <w:link w:val="Obinitekst"/>
    <w:rsid w:val="000E5F12"/>
    <w:rPr>
      <w:rFonts w:cs="Courier New" w:hAnsi="Courier New" w:ascii="Courier New"/>
    </w:rPr>
  </w:style>
  <w:style w:customStyle="true" w:styleId="ZaglavljeChar" w:type="character">
    <w:name w:val="Zaglavlje Char"/>
    <w:basedOn w:val="Zadanifontodlomka"/>
    <w:link w:val="Zaglavlje"/>
    <w:uiPriority w:val="99"/>
    <w:rsid w:val="00C77261"/>
    <w:rPr>
      <w:sz w:val="24"/>
      <w:szCs w:val="24"/>
    </w:rPr>
  </w:style>
  <w:style w:styleId="Tekstbalonia" w:type="paragraph">
    <w:name w:val="Balloon Text"/>
    <w:basedOn w:val="Normal"/>
    <w:link w:val="TekstbaloniaChar"/>
    <w:rsid w:val="00C77261"/>
    <w:rPr>
      <w:rFonts w:cs="Tahoma" w:hAnsi="Tahoma" w:ascii="Tahoma"/>
      <w:sz w:val="16"/>
      <w:szCs w:val="16"/>
    </w:rPr>
  </w:style>
  <w:style w:customStyle="true" w:styleId="TekstbaloniaChar" w:type="character">
    <w:name w:val="Tekst balončića Char"/>
    <w:basedOn w:val="Zadanifontodlomka"/>
    <w:link w:val="Tekstbalonia"/>
    <w:rsid w:val="00C77261"/>
    <w:rPr>
      <w:rFonts w:cs="Tahoma" w:hAnsi="Tahoma" w:ascii="Tahoma"/>
      <w:sz w:val="16"/>
      <w:szCs w:val="16"/>
    </w:rPr>
  </w:style>
  <w:style w:customStyle="true" w:styleId="PodnojeChar" w:type="character">
    <w:name w:val="Podnožje Char"/>
    <w:basedOn w:val="Zadanifontodlomka"/>
    <w:link w:val="Podnoje"/>
    <w:uiPriority w:val="99"/>
    <w:rsid w:val="00CE394A"/>
    <w:rPr>
      <w:sz w:val="24"/>
      <w:szCs w:val="24"/>
    </w:rPr>
  </w:style>
  <w:style w:styleId="Tekstrezerviranogmjesta" w:type="character">
    <w:name w:val="Placeholder Text"/>
    <w:basedOn w:val="Zadanifontodlomka"/>
    <w:uiPriority w:val="99"/>
    <w:semiHidden/>
    <w:rsid w:val="005239C6"/>
    <w:rPr>
      <w:color w:val="808080"/>
      <w:bdr w:space="0" w:sz="0" w:color="auto" w:val="none"/>
      <w:shd w:fill="auto" w:color="auto" w:val="clear"/>
    </w:rPr>
  </w:style>
  <w:style w:customStyle="true" w:styleId="eSPISCCParagraphDefaultFont" w:type="character">
    <w:name w:val="eSPIS_CC_Paragraph Default Font"/>
    <w:basedOn w:val="Zadanifontodlomka"/>
    <w:rsid w:val="005239C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239C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239C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239C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link w:val="ObinitekstChar"/>
    <w:rPr>
      <w:rFonts w:ascii="Courier New" w:cs="Courier New" w:hAnsi="Courier New"/>
      <w:sz w:val="20"/>
      <w:szCs w:val="20"/>
    </w:rPr>
  </w:style>
  <w:style w:styleId="Uvuenotijeloteksta" w:type="paragraph">
    <w:name w:val="Body Text Indent"/>
    <w:basedOn w:val="Normal"/>
    <w:pPr>
      <w:ind w:firstLine="708"/>
      <w:jc w:val="both"/>
    </w:pPr>
    <w:rPr>
      <w:rFonts w:eastAsia="MS Mincho"/>
    </w:rPr>
  </w:style>
  <w:style w:styleId="Tijeloteksta" w:type="paragraph">
    <w:name w:val="Body Text"/>
    <w:basedOn w:val="Normal"/>
    <w:pPr>
      <w:jc w:val="both"/>
    </w:pPr>
    <w:rPr>
      <w:szCs w:val="20"/>
      <w:lang w:val="en-GB"/>
    </w:rPr>
  </w:style>
  <w:style w:customStyle="1" w:styleId="stavak" w:type="paragraph">
    <w:name w:val="stavak"/>
    <w:basedOn w:val="Normal"/>
    <w:pPr>
      <w:ind w:firstLine="425"/>
      <w:jc w:val="both"/>
    </w:pPr>
    <w:rPr>
      <w:sz w:val="20"/>
      <w:szCs w:val="20"/>
    </w:rPr>
  </w:style>
  <w:style w:styleId="Zaglavlje" w:type="paragraph">
    <w:name w:val="header"/>
    <w:basedOn w:val="Normal"/>
    <w:link w:val="ZaglavljeChar"/>
    <w:uiPriority w:val="99"/>
    <w:rsid w:val="00CC292F"/>
    <w:pPr>
      <w:tabs>
        <w:tab w:pos="4536" w:val="center"/>
        <w:tab w:pos="9072" w:val="right"/>
      </w:tabs>
    </w:pPr>
  </w:style>
  <w:style w:styleId="Podnoje" w:type="paragraph">
    <w:name w:val="footer"/>
    <w:basedOn w:val="Normal"/>
    <w:link w:val="PodnojeChar"/>
    <w:uiPriority w:val="99"/>
    <w:rsid w:val="00CC292F"/>
    <w:pPr>
      <w:tabs>
        <w:tab w:pos="4536" w:val="center"/>
        <w:tab w:pos="9072" w:val="right"/>
      </w:tabs>
    </w:pPr>
  </w:style>
  <w:style w:styleId="Reetkatablice" w:type="table">
    <w:name w:val="Table Grid"/>
    <w:basedOn w:val="Obinatablica"/>
    <w:rsid w:val="00803C44"/>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Bezproreda1" w:type="paragraph">
    <w:name w:val="Bez proreda1"/>
    <w:qFormat/>
    <w:rsid w:val="0038203A"/>
    <w:rPr>
      <w:rFonts w:ascii="Calibri" w:eastAsia="Calibri" w:hAnsi="Calibri"/>
      <w:sz w:val="22"/>
      <w:szCs w:val="22"/>
      <w:lang w:eastAsia="en-US"/>
    </w:rPr>
  </w:style>
  <w:style w:customStyle="1" w:styleId="tekst" w:type="paragraph">
    <w:name w:val="tekst"/>
    <w:basedOn w:val="Normal"/>
    <w:rsid w:val="0097510C"/>
    <w:pPr>
      <w:spacing w:after="100" w:afterAutospacing="1" w:before="100" w:beforeAutospacing="1"/>
    </w:pPr>
  </w:style>
  <w:style w:customStyle="1" w:styleId="dnevni-red" w:type="paragraph">
    <w:name w:val="dnevni-red"/>
    <w:basedOn w:val="Normal"/>
    <w:rsid w:val="0097510C"/>
    <w:pPr>
      <w:spacing w:after="100" w:afterAutospacing="1" w:before="100" w:beforeAutospacing="1"/>
    </w:pPr>
  </w:style>
  <w:style w:styleId="Bezproreda" w:type="paragraph">
    <w:name w:val="No Spacing"/>
    <w:qFormat/>
    <w:rsid w:val="00C95433"/>
    <w:pPr>
      <w:suppressAutoHyphens/>
    </w:pPr>
    <w:rPr>
      <w:rFonts w:ascii="Calibri" w:cs="Calibri" w:eastAsia="Arial" w:hAnsi="Calibri"/>
      <w:sz w:val="22"/>
      <w:szCs w:val="22"/>
      <w:lang w:eastAsia="ar-SA"/>
    </w:rPr>
  </w:style>
  <w:style w:customStyle="1" w:styleId="ObinitekstChar" w:type="character">
    <w:name w:val="Obični tekst Char"/>
    <w:link w:val="Obinitekst"/>
    <w:rsid w:val="000E5F12"/>
    <w:rPr>
      <w:rFonts w:ascii="Courier New" w:cs="Courier New" w:hAnsi="Courier New"/>
    </w:rPr>
  </w:style>
  <w:style w:customStyle="1" w:styleId="ZaglavljeChar" w:type="character">
    <w:name w:val="Zaglavlje Char"/>
    <w:basedOn w:val="Zadanifontodlomka"/>
    <w:link w:val="Zaglavlje"/>
    <w:uiPriority w:val="99"/>
    <w:rsid w:val="00C77261"/>
    <w:rPr>
      <w:sz w:val="24"/>
      <w:szCs w:val="24"/>
    </w:rPr>
  </w:style>
  <w:style w:styleId="Tekstbalonia" w:type="paragraph">
    <w:name w:val="Balloon Text"/>
    <w:basedOn w:val="Normal"/>
    <w:link w:val="TekstbaloniaChar"/>
    <w:rsid w:val="00C77261"/>
    <w:rPr>
      <w:rFonts w:ascii="Tahoma" w:cs="Tahoma" w:hAnsi="Tahoma"/>
      <w:sz w:val="16"/>
      <w:szCs w:val="16"/>
    </w:rPr>
  </w:style>
  <w:style w:customStyle="1" w:styleId="TekstbaloniaChar" w:type="character">
    <w:name w:val="Tekst balončića Char"/>
    <w:basedOn w:val="Zadanifontodlomka"/>
    <w:link w:val="Tekstbalonia"/>
    <w:rsid w:val="00C77261"/>
    <w:rPr>
      <w:rFonts w:ascii="Tahoma" w:cs="Tahoma" w:hAnsi="Tahoma"/>
      <w:sz w:val="16"/>
      <w:szCs w:val="16"/>
    </w:rPr>
  </w:style>
  <w:style w:customStyle="1" w:styleId="PodnojeChar" w:type="character">
    <w:name w:val="Podnožje Char"/>
    <w:basedOn w:val="Zadanifontodlomka"/>
    <w:link w:val="Podnoje"/>
    <w:uiPriority w:val="99"/>
    <w:rsid w:val="00CE394A"/>
    <w:rPr>
      <w:sz w:val="24"/>
      <w:szCs w:val="24"/>
    </w:rPr>
  </w:style>
  <w:style w:styleId="Tekstrezerviranogmjesta" w:type="character">
    <w:name w:val="Placeholder Text"/>
    <w:basedOn w:val="Zadanifontodlomka"/>
    <w:uiPriority w:val="99"/>
    <w:semiHidden/>
    <w:rsid w:val="005239C6"/>
    <w:rPr>
      <w:color w:val="808080"/>
      <w:bdr w:color="auto" w:space="0" w:sz="0" w:val="none"/>
      <w:shd w:color="auto" w:fill="auto" w:val="clear"/>
    </w:rPr>
  </w:style>
  <w:style w:customStyle="1" w:styleId="eSPISCCParagraphDefaultFont" w:type="character">
    <w:name w:val="eSPIS_CC_Paragraph Default Font"/>
    <w:basedOn w:val="Zadanifontodlomka"/>
    <w:rsid w:val="005239C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239C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239C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239C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9985">
      <w:bodyDiv w:val="true"/>
      <w:marLeft w:val="0"/>
      <w:marRight w:val="0"/>
      <w:marTop w:val="0"/>
      <w:marBottom w:val="0"/>
      <w:divBdr>
        <w:top w:space="0" w:sz="0" w:color="auto" w:val="none"/>
        <w:left w:space="0" w:sz="0" w:color="auto" w:val="none"/>
        <w:bottom w:space="0" w:sz="0" w:color="auto" w:val="none"/>
        <w:right w:space="0" w:sz="0" w:color="auto" w:val="none"/>
      </w:divBdr>
    </w:div>
    <w:div w:id="215089884">
      <w:bodyDiv w:val="true"/>
      <w:marLeft w:val="0"/>
      <w:marRight w:val="0"/>
      <w:marTop w:val="0"/>
      <w:marBottom w:val="0"/>
      <w:divBdr>
        <w:top w:space="0" w:sz="0" w:color="auto" w:val="none"/>
        <w:left w:space="0" w:sz="0" w:color="auto" w:val="none"/>
        <w:bottom w:space="0" w:sz="0" w:color="auto" w:val="none"/>
        <w:right w:space="0" w:sz="0" w:color="auto" w:val="none"/>
      </w:divBdr>
    </w:div>
    <w:div w:id="526724562">
      <w:bodyDiv w:val="true"/>
      <w:marLeft w:val="0"/>
      <w:marRight w:val="0"/>
      <w:marTop w:val="0"/>
      <w:marBottom w:val="0"/>
      <w:divBdr>
        <w:top w:space="0" w:sz="0" w:color="auto" w:val="none"/>
        <w:left w:space="0" w:sz="0" w:color="auto" w:val="none"/>
        <w:bottom w:space="0" w:sz="0" w:color="auto" w:val="none"/>
        <w:right w:space="0" w:sz="0" w:color="auto" w:val="none"/>
      </w:divBdr>
    </w:div>
    <w:div w:id="564222500">
      <w:bodyDiv w:val="true"/>
      <w:marLeft w:val="0"/>
      <w:marRight w:val="0"/>
      <w:marTop w:val="0"/>
      <w:marBottom w:val="0"/>
      <w:divBdr>
        <w:top w:space="0" w:sz="0" w:color="auto" w:val="none"/>
        <w:left w:space="0" w:sz="0" w:color="auto" w:val="none"/>
        <w:bottom w:space="0" w:sz="0" w:color="auto" w:val="none"/>
        <w:right w:space="0" w:sz="0" w:color="auto" w:val="none"/>
      </w:divBdr>
    </w:div>
    <w:div w:id="774907002">
      <w:bodyDiv w:val="true"/>
      <w:marLeft w:val="0"/>
      <w:marRight w:val="0"/>
      <w:marTop w:val="0"/>
      <w:marBottom w:val="0"/>
      <w:divBdr>
        <w:top w:space="0" w:sz="0" w:color="auto" w:val="none"/>
        <w:left w:space="0" w:sz="0" w:color="auto" w:val="none"/>
        <w:bottom w:space="0" w:sz="0" w:color="auto" w:val="none"/>
        <w:right w:space="0" w:sz="0" w:color="auto" w:val="none"/>
      </w:divBdr>
    </w:div>
    <w:div w:id="1106584322">
      <w:bodyDiv w:val="true"/>
      <w:marLeft w:val="0"/>
      <w:marRight w:val="0"/>
      <w:marTop w:val="0"/>
      <w:marBottom w:val="0"/>
      <w:divBdr>
        <w:top w:space="0" w:sz="0" w:color="auto" w:val="none"/>
        <w:left w:space="0" w:sz="0" w:color="auto" w:val="none"/>
        <w:bottom w:space="0" w:sz="0" w:color="auto" w:val="none"/>
        <w:right w:space="0" w:sz="0" w:color="auto" w:val="none"/>
      </w:divBdr>
    </w:div>
    <w:div w:id="1143548583">
      <w:bodyDiv w:val="true"/>
      <w:marLeft w:val="0"/>
      <w:marRight w:val="0"/>
      <w:marTop w:val="0"/>
      <w:marBottom w:val="0"/>
      <w:divBdr>
        <w:top w:space="0" w:sz="0" w:color="auto" w:val="none"/>
        <w:left w:space="0" w:sz="0" w:color="auto" w:val="none"/>
        <w:bottom w:space="0" w:sz="0" w:color="auto" w:val="none"/>
        <w:right w:space="0" w:sz="0" w:color="auto" w:val="none"/>
      </w:divBdr>
    </w:div>
    <w:div w:id="1173647198">
      <w:bodyDiv w:val="true"/>
      <w:marLeft w:val="0"/>
      <w:marRight w:val="0"/>
      <w:marTop w:val="0"/>
      <w:marBottom w:val="0"/>
      <w:divBdr>
        <w:top w:space="0" w:sz="0" w:color="auto" w:val="none"/>
        <w:left w:space="0" w:sz="0" w:color="auto" w:val="none"/>
        <w:bottom w:space="0" w:sz="0" w:color="auto" w:val="none"/>
        <w:right w:space="0" w:sz="0" w:color="auto" w:val="none"/>
      </w:divBdr>
    </w:div>
    <w:div w:id="1299843044">
      <w:bodyDiv w:val="true"/>
      <w:marLeft w:val="0"/>
      <w:marRight w:val="0"/>
      <w:marTop w:val="0"/>
      <w:marBottom w:val="0"/>
      <w:divBdr>
        <w:top w:space="0" w:sz="0" w:color="auto" w:val="none"/>
        <w:left w:space="0" w:sz="0" w:color="auto" w:val="none"/>
        <w:bottom w:space="0" w:sz="0" w:color="auto" w:val="none"/>
        <w:right w:space="0" w:sz="0" w:color="auto" w:val="none"/>
      </w:divBdr>
    </w:div>
    <w:div w:id="1410423336">
      <w:bodyDiv w:val="true"/>
      <w:marLeft w:val="0"/>
      <w:marRight w:val="0"/>
      <w:marTop w:val="0"/>
      <w:marBottom w:val="0"/>
      <w:divBdr>
        <w:top w:space="0" w:sz="0" w:color="auto" w:val="none"/>
        <w:left w:space="0" w:sz="0" w:color="auto" w:val="none"/>
        <w:bottom w:space="0" w:sz="0" w:color="auto" w:val="none"/>
        <w:right w:space="0" w:sz="0" w:color="auto" w:val="none"/>
      </w:divBdr>
    </w:div>
    <w:div w:id="1497262935">
      <w:bodyDiv w:val="true"/>
      <w:marLeft w:val="0"/>
      <w:marRight w:val="0"/>
      <w:marTop w:val="0"/>
      <w:marBottom w:val="0"/>
      <w:divBdr>
        <w:top w:space="0" w:sz="0" w:color="auto" w:val="none"/>
        <w:left w:space="0" w:sz="0" w:color="auto" w:val="none"/>
        <w:bottom w:space="0" w:sz="0" w:color="auto" w:val="none"/>
        <w:right w:space="0" w:sz="0" w:color="auto" w:val="none"/>
      </w:divBdr>
    </w:div>
    <w:div w:id="1543397121">
      <w:bodyDiv w:val="true"/>
      <w:marLeft w:val="0"/>
      <w:marRight w:val="0"/>
      <w:marTop w:val="0"/>
      <w:marBottom w:val="0"/>
      <w:divBdr>
        <w:top w:space="0" w:sz="0" w:color="auto" w:val="none"/>
        <w:left w:space="0" w:sz="0" w:color="auto" w:val="none"/>
        <w:bottom w:space="0" w:sz="0" w:color="auto" w:val="none"/>
        <w:right w:space="0" w:sz="0" w:color="auto" w:val="none"/>
      </w:divBdr>
    </w:div>
    <w:div w:id="1621188178">
      <w:bodyDiv w:val="true"/>
      <w:marLeft w:val="0"/>
      <w:marRight w:val="0"/>
      <w:marTop w:val="0"/>
      <w:marBottom w:val="0"/>
      <w:divBdr>
        <w:top w:space="0" w:sz="0" w:color="auto" w:val="none"/>
        <w:left w:space="0" w:sz="0" w:color="auto" w:val="none"/>
        <w:bottom w:space="0" w:sz="0" w:color="auto" w:val="none"/>
        <w:right w:space="0" w:sz="0" w:color="auto" w:val="none"/>
      </w:divBdr>
    </w:div>
    <w:div w:id="1846935573">
      <w:bodyDiv w:val="true"/>
      <w:marLeft w:val="0"/>
      <w:marRight w:val="0"/>
      <w:marTop w:val="0"/>
      <w:marBottom w:val="0"/>
      <w:divBdr>
        <w:top w:space="0" w:sz="0" w:color="auto" w:val="none"/>
        <w:left w:space="0" w:sz="0" w:color="auto" w:val="none"/>
        <w:bottom w:space="0" w:sz="0" w:color="auto" w:val="none"/>
        <w:right w:space="0" w:sz="0" w:color="auto" w:val="none"/>
      </w:divBdr>
    </w:div>
    <w:div w:id="20988179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izvorni_sadrzaj>
    <derivirana_varijabla naziv="DomainObject.Predmet.Broj_1">249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2014.</izvorni_sadrzaj>
    <derivirana_varijabla naziv="DomainObject.Predmet.DatumOsnivanja_1">3.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
veza St-1040/11</izvorni_sadrzaj>
    <derivirana_varijabla naziv="DomainObject.Predmet.Opis_1">Nastavak postupka radi naknadne diobe,
veza St-1040/11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St-249/2014</izvorni_sadrzaj>
    <derivirana_varijabla naziv="DomainObject.Predmet.OznakaBroj_1">St-249/2014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LACUS d.o.o.  Rijeka</izvorni_sadrzaj>
    <derivirana_varijabla naziv="DomainObject.Predmet.ProtustrankaFormated_1">  Stečajna masa LACUS d.o.o.  Rijeka</derivirana_varijabla>
  </DomainObject.Predmet.ProtustrankaFormated>
  <DomainObject.Predmet.ProtustrankaFormatedOIB>
    <izvorni_sadrzaj>  Stečajna masa LACUS d.o.o.  Rijeka, OIB 87727969131</izvorni_sadrzaj>
    <derivirana_varijabla naziv="DomainObject.Predmet.ProtustrankaFormatedOIB_1">  Stečajna masa LACUS d.o.o.  Rijeka, OIB 87727969131</derivirana_varijabla>
  </DomainObject.Predmet.ProtustrankaFormatedOIB>
  <DomainObject.Predmet.ProtustrankaFormatedWithAdress>
    <izvorni_sadrzaj> Stečajna masa LACUS d.o.o.  Rijeka, Andrije Medulića 4, 51000 Rijeka</izvorni_sadrzaj>
    <derivirana_varijabla naziv="DomainObject.Predmet.ProtustrankaFormatedWithAdress_1"> Stečajna masa LACUS d.o.o.  Rijeka, Andrije Medulića 4, 51000 Rijeka</derivirana_varijabla>
  </DomainObject.Predmet.ProtustrankaFormatedWithAdress>
  <DomainObject.Predmet.ProtustrankaFormatedWithAdressOIB>
    <izvorni_sadrzaj> Stečajna masa LACUS d.o.o.  Rijeka, OIB 87727969131, Andrije Medulića 4, 51000 Rijeka</izvorni_sadrzaj>
    <derivirana_varijabla naziv="DomainObject.Predmet.ProtustrankaFormatedWithAdressOIB_1"> Stečajna masa LACUS d.o.o.  Rijeka, OIB 87727969131, Andrije Medulića 4, 51000 Rijeka</derivirana_varijabla>
  </DomainObject.Predmet.ProtustrankaFormatedWithAdressOIB>
  <DomainObject.Predmet.ProtustrankaWithAdress>
    <izvorni_sadrzaj>Stečajna masa LACUS d.o.o.  Rijeka Andrije Medulića 4, 51000 Rijeka</izvorni_sadrzaj>
    <derivirana_varijabla naziv="DomainObject.Predmet.ProtustrankaWithAdress_1">Stečajna masa LACUS d.o.o.  Rijeka Andrije Medulića 4, 51000 Rijeka</derivirana_varijabla>
  </DomainObject.Predmet.ProtustrankaWithAdress>
  <DomainObject.Predmet.ProtustrankaWithAdressOIB>
    <izvorni_sadrzaj>Stečajna masa LACUS d.o.o.  Rijeka, OIB 87727969131, Andrije Medulića 4, 51000 Rijeka</izvorni_sadrzaj>
    <derivirana_varijabla naziv="DomainObject.Predmet.ProtustrankaWithAdressOIB_1">Stečajna masa LACUS d.o.o.  Rijeka, OIB 87727969131, Andrije Medulića 4, 51000 Rijeka</derivirana_varijabla>
  </DomainObject.Predmet.ProtustrankaWithAdressOIB>
  <DomainObject.Predmet.ProtustrankaNazivFormated>
    <izvorni_sadrzaj>Stečajna masa LACUS d.o.o.  Rijeka</izvorni_sadrzaj>
    <derivirana_varijabla naziv="DomainObject.Predmet.ProtustrankaNazivFormated_1">Stečajna masa LACUS d.o.o.  Rijeka</derivirana_varijabla>
  </DomainObject.Predmet.ProtustrankaNazivFormated>
  <DomainObject.Predmet.ProtustrankaNazivFormatedOIB>
    <izvorni_sadrzaj>Stečajna masa LACUS d.o.o.  Rijeka, OIB 87727969131</izvorni_sadrzaj>
    <derivirana_varijabla naziv="DomainObject.Predmet.ProtustrankaNazivFormatedOIB_1">Stečajna masa LACUS d.o.o.  Rijeka, OIB 87727969131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ANDREJ SABLIĆ stečajni upravitelj  Rijeka</izvorni_sadrzaj>
    <derivirana_varijabla naziv="DomainObject.Predmet.StrankaFormated_1">  ANDREJ SABLIĆ stečajni upravitelj  Rijeka</derivirana_varijabla>
  </DomainObject.Predmet.StrankaFormated>
  <DomainObject.Predmet.StrankaFormatedOIB>
    <izvorni_sadrzaj>  ANDREJ SABLIĆ stečajni upravitelj  Rijeka</izvorni_sadrzaj>
    <derivirana_varijabla naziv="DomainObject.Predmet.StrankaFormatedOIB_1">  ANDREJ SABLIĆ stečajni upravitelj  Rijeka</derivirana_varijabla>
  </DomainObject.Predmet.StrankaFormatedOIB>
  <DomainObject.Predmet.StrankaFormatedWithAdress>
    <izvorni_sadrzaj> ANDREJ SABLIĆ stečajni upravitelj  Rijeka, Kumičićeva 41, 51000 Rijeka</izvorni_sadrzaj>
    <derivirana_varijabla naziv="DomainObject.Predmet.StrankaFormatedWithAdress_1"> ANDREJ SABLIĆ stečajni upravitelj  Rijeka, Kumičićeva 41, 51000 Rijeka</derivirana_varijabla>
  </DomainObject.Predmet.StrankaFormatedWithAdress>
  <DomainObject.Predmet.StrankaFormatedWithAdressOIB>
    <izvorni_sadrzaj> ANDREJ SABLIĆ stečajni upravitelj  Rijeka, Kumičićeva 41, 51000 Rijeka</izvorni_sadrzaj>
    <derivirana_varijabla naziv="DomainObject.Predmet.StrankaFormatedWithAdressOIB_1"> ANDREJ SABLIĆ stečajni upravitelj  Rijeka, Kumičićeva 41, 51000 Rijeka</derivirana_varijabla>
  </DomainObject.Predmet.StrankaFormatedWithAdressOIB>
  <DomainObject.Predmet.StrankaWithAdress>
    <izvorni_sadrzaj>ANDREJ SABLIĆ stečajni upravitelj  Rijeka Kumičićeva 41,51000 Rijeka</izvorni_sadrzaj>
    <derivirana_varijabla naziv="DomainObject.Predmet.StrankaWithAdress_1">ANDREJ SABLIĆ stečajni upravitelj  Rijeka Kumičićeva 41,51000 Rijeka</derivirana_varijabla>
  </DomainObject.Predmet.StrankaWithAdress>
  <DomainObject.Predmet.StrankaWithAdressOIB>
    <izvorni_sadrzaj>ANDREJ SABLIĆ stečajni upravitelj  Rijeka, Kumičićeva 41,51000 Rijeka</izvorni_sadrzaj>
    <derivirana_varijabla naziv="DomainObject.Predmet.StrankaWithAdressOIB_1">ANDREJ SABLIĆ stečajni upravitelj  Rijeka, Kumičićeva 41,51000 Rijeka</derivirana_varijabla>
  </DomainObject.Predmet.StrankaWithAdressOIB>
  <DomainObject.Predmet.StrankaNazivFormated>
    <izvorni_sadrzaj>ANDREJ SABLIĆ stečajni upravitelj  Rijeka</izvorni_sadrzaj>
    <derivirana_varijabla naziv="DomainObject.Predmet.StrankaNazivFormated_1">ANDREJ SABLIĆ stečajni upravitelj  Rijeka</derivirana_varijabla>
  </DomainObject.Predmet.StrankaNazivFormated>
  <DomainObject.Predmet.StrankaNazivFormatedOIB>
    <izvorni_sadrzaj>ANDREJ SABLIĆ stečajni upravitelj  Rijeka</izvorni_sadrzaj>
    <derivirana_varijabla naziv="DomainObject.Predmet.StrankaNazivFormatedOIB_1">ANDREJ SABLIĆ stečajni upravitelj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ANDREJ SABLIĆ stečajni upravitelj  Rijeka</item>
    </izvorni_sadrzaj>
    <derivirana_varijabla naziv="DomainObject.Predmet.StrankaListFormated_1">
      <item>ANDREJ SABLIĆ stečajni upravitelj  Rijeka</item>
    </derivirana_varijabla>
  </DomainObject.Predmet.StrankaListFormated>
  <DomainObject.Predmet.StrankaListFormatedOIB>
    <izvorni_sadrzaj>
      <item>ANDREJ SABLIĆ stečajni upravitelj  Rijeka</item>
    </izvorni_sadrzaj>
    <derivirana_varijabla naziv="DomainObject.Predmet.StrankaListFormatedOIB_1">
      <item>ANDREJ SABLIĆ stečajni upravitelj  Rijeka</item>
    </derivirana_varijabla>
  </DomainObject.Predmet.StrankaListFormatedOIB>
  <DomainObject.Predmet.StrankaListFormatedWithAdress>
    <izvorni_sadrzaj>
      <item>ANDREJ SABLIĆ stečajni upravitelj  Rijeka, Kumičićeva 41, 51000 Rijeka</item>
    </izvorni_sadrzaj>
    <derivirana_varijabla naziv="DomainObject.Predmet.StrankaListFormatedWithAdress_1">
      <item>ANDREJ SABLIĆ stečajni upravitelj  Rijeka, Kumičićeva 41, 51000 Rijeka</item>
    </derivirana_varijabla>
  </DomainObject.Predmet.StrankaListFormatedWithAdress>
  <DomainObject.Predmet.StrankaListFormatedWithAdressOIB>
    <izvorni_sadrzaj>
      <item>ANDREJ SABLIĆ stečajni upravitelj  Rijeka, Kumičićeva 41, 51000 Rijeka</item>
    </izvorni_sadrzaj>
    <derivirana_varijabla naziv="DomainObject.Predmet.StrankaListFormatedWithAdressOIB_1">
      <item>ANDREJ SABLIĆ stečajni upravitelj  Rijeka, Kumičićeva 41, 51000 Rijeka</item>
    </derivirana_varijabla>
  </DomainObject.Predmet.StrankaListFormatedWithAdressOIB>
  <DomainObject.Predmet.StrankaListNazivFormated>
    <izvorni_sadrzaj>
      <item>ANDREJ SABLIĆ stečajni upravitelj  Rijeka</item>
    </izvorni_sadrzaj>
    <derivirana_varijabla naziv="DomainObject.Predmet.StrankaListNazivFormated_1">
      <item>ANDREJ SABLIĆ stečajni upravitelj  Rijeka</item>
    </derivirana_varijabla>
  </DomainObject.Predmet.StrankaListNazivFormated>
  <DomainObject.Predmet.StrankaListNazivFormatedOIB>
    <izvorni_sadrzaj>
      <item>ANDREJ SABLIĆ stečajni upravitelj  Rijeka</item>
    </izvorni_sadrzaj>
    <derivirana_varijabla naziv="DomainObject.Predmet.StrankaListNazivFormatedOIB_1">
      <item>ANDREJ SABLIĆ stečajni upravitelj  Rijeka</item>
    </derivirana_varijabla>
  </DomainObject.Predmet.StrankaListNazivFormatedOIB>
  <DomainObject.Predmet.ProtuStrankaListFormated>
    <izvorni_sadrzaj>
      <item>Stečajna masa LACUS d.o.o.  Rijeka</item>
    </izvorni_sadrzaj>
    <derivirana_varijabla naziv="DomainObject.Predmet.ProtuStrankaListFormated_1">
      <item>Stečajna masa LACUS d.o.o.  Rijeka</item>
    </derivirana_varijabla>
  </DomainObject.Predmet.ProtuStrankaListFormated>
  <DomainObject.Predmet.ProtuStrankaListFormatedOIB>
    <izvorni_sadrzaj>
      <item>Stečajna masa LACUS d.o.o.  Rijeka, OIB 87727969131</item>
    </izvorni_sadrzaj>
    <derivirana_varijabla naziv="DomainObject.Predmet.ProtuStrankaListFormatedOIB_1">
      <item>Stečajna masa LACUS d.o.o.  Rijeka, OIB 87727969131</item>
    </derivirana_varijabla>
  </DomainObject.Predmet.ProtuStrankaListFormatedOIB>
  <DomainObject.Predmet.ProtuStrankaListFormatedWithAdress>
    <izvorni_sadrzaj>
      <item>Stečajna masa LACUS d.o.o.  Rijeka, Andrije Medulića 4, 51000 Rijeka</item>
    </izvorni_sadrzaj>
    <derivirana_varijabla naziv="DomainObject.Predmet.ProtuStrankaListFormatedWithAdress_1">
      <item>Stečajna masa LACUS d.o.o.  Rijeka, Andrije Medulića 4, 51000 Rijeka</item>
    </derivirana_varijabla>
  </DomainObject.Predmet.ProtuStrankaListFormatedWithAdress>
  <DomainObject.Predmet.ProtuStrankaListFormatedWithAdressOIB>
    <izvorni_sadrzaj>
      <item>Stečajna masa LACUS d.o.o.  Rijeka, OIB 87727969131, Andrije Medulića 4, 51000 Rijeka</item>
    </izvorni_sadrzaj>
    <derivirana_varijabla naziv="DomainObject.Predmet.ProtuStrankaListFormatedWithAdressOIB_1">
      <item>Stečajna masa LACUS d.o.o.  Rijeka, OIB 87727969131, Andrije Medulića 4, 51000 Rijeka</item>
    </derivirana_varijabla>
  </DomainObject.Predmet.ProtuStrankaListFormatedWithAdressOIB>
  <DomainObject.Predmet.ProtuStrankaListNazivFormated>
    <izvorni_sadrzaj>
      <item>Stečajna masa LACUS d.o.o.  Rijeka</item>
    </izvorni_sadrzaj>
    <derivirana_varijabla naziv="DomainObject.Predmet.ProtuStrankaListNazivFormated_1">
      <item>Stečajna masa LACUS d.o.o.  Rijeka</item>
    </derivirana_varijabla>
  </DomainObject.Predmet.ProtuStrankaListNazivFormated>
  <DomainObject.Predmet.ProtuStrankaListNazivFormatedOIB>
    <izvorni_sadrzaj>
      <item>Stečajna masa LACUS d.o.o.  Rijeka, OIB 87727969131</item>
    </izvorni_sadrzaj>
    <derivirana_varijabla naziv="DomainObject.Predmet.ProtuStrankaListNazivFormatedOIB_1">
      <item>Stečajna masa LACUS d.o.o.  Rijeka, OIB 87727969131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ANDREJ SABLIĆ stečajni upravitelj  Rijeka</izvorni_sadrzaj>
    <derivirana_varijabla naziv="DomainObject.Predmet.StrankaIDrugi_1">ANDREJ SABLIĆ stečajni upravitelj  Rijeka</derivirana_varijabla>
  </DomainObject.Predmet.StrankaIDrugi>
  <DomainObject.Predmet.ProtustrankaIDrugi>
    <izvorni_sadrzaj>Stečajna masa LACUS d.o.o.  Rijeka</izvorni_sadrzaj>
    <derivirana_varijabla naziv="DomainObject.Predmet.ProtustrankaIDrugi_1">Stečajna masa LACUS d.o.o.  Rijeka</derivirana_varijabla>
  </DomainObject.Predmet.ProtustrankaIDrugi>
  <DomainObject.Predmet.StrankaIDrugiAdressOIB>
    <izvorni_sadrzaj>ANDREJ SABLIĆ stečajni upravitelj  Rijeka, Kumičićeva 41, 51000 Rijeka</izvorni_sadrzaj>
    <derivirana_varijabla naziv="DomainObject.Predmet.StrankaIDrugiAdressOIB_1">ANDREJ SABLIĆ stečajni upravitelj  Rijeka, Kumičićeva 41, 51000 Rijeka</derivirana_varijabla>
  </DomainObject.Predmet.StrankaIDrugiAdressOIB>
  <DomainObject.Predmet.ProtustrankaIDrugiAdressOIB>
    <izvorni_sadrzaj>Stečajna masa LACUS d.o.o.  Rijeka, OIB 87727969131, Andrije Medulića 4, 51000 Rijeka</izvorni_sadrzaj>
    <derivirana_varijabla naziv="DomainObject.Predmet.ProtustrankaIDrugiAdressOIB_1">Stečajna masa LACUS d.o.o.  Rijeka, OIB 87727969131, Andrije Medulića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ANDREJ SABLIĆ stečajni upravitelj  Rijeka</item>
      <item>Stečajna masa LACUS d.o.o.  Rijeka</item>
    </izvorni_sadrzaj>
    <derivirana_varijabla naziv="DomainObject.Predmet.SudioniciListNaziv_1">
      <item>ANDREJ SABLIĆ stečajni upravitelj  Rijeka</item>
      <item>Stečajna masa LACUS d.o.o.  Rijeka</item>
    </derivirana_varijabla>
  </DomainObject.Predmet.SudioniciListNaziv>
  <DomainObject.Predmet.SudioniciListAdressOIB>
    <izvorni_sadrzaj>
      <item>ANDREJ SABLIĆ stečajni upravitelj  Rijeka, Kumičićeva 41,51000 Rijeka</item>
      <item>Stečajna masa LACUS d.o.o.  Rijeka, OIB 87727969131, Andrije Medulića 4,51000 Rijeka</item>
    </izvorni_sadrzaj>
    <derivirana_varijabla naziv="DomainObject.Predmet.SudioniciListAdressOIB_1">
      <item>ANDREJ SABLIĆ stečajni upravitelj  Rijeka, Kumičićeva 41,51000 Rijeka</item>
      <item>Stečajna masa LACUS d.o.o.  Rijeka, OIB 87727969131, Andrije Medulića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87727969131</item>
    </izvorni_sadrzaj>
    <derivirana_varijabla naziv="DomainObject.Predmet.SudioniciListNazivOIB_1">
      <item>, OIB null</item>
      <item>, OIB 87727969131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B46F66-DFE0-47CF-A5CA-6DB706A385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1227</properties:Words>
  <properties:Characters>6502</properties:Characters>
  <properties:Lines>146</properties:Lines>
  <properties:Paragraphs>36</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    REPUBLIKA HRVATSKA </vt:lpstr>
    </vt:vector>
  </properties:TitlesOfParts>
  <properties:LinksUpToDate>false</properties:LinksUpToDate>
  <properties:CharactersWithSpaces>7756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2016-03-18T09:52:00Z</dcterms:created>
  <dc:creator>radni</dc:creator>
  <cp:lastModifiedBy>Renata Valić</cp:lastModifiedBy>
  <cp:lastPrinted>2016-03-18T12:23:00Z</cp:lastPrinted>
  <dcterms:modified xmlns:xsi="http://www.w3.org/2001/XMLSchema-instance" xsi:type="dcterms:W3CDTF">2016-03-18T13:03:00Z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