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B04E5" w:rsidR="00B63AAA" w:rsidRPr="001E1FB2">
        <w:trPr>
          <w:trHeight w:val="2231"/>
        </w:trPr>
        <w:tc>
          <w:tcPr>
            <w:tcW w:type="dxa" w:w="3369"/>
            <w:vAlign w:val="center"/>
          </w:tcPr>
          <w:p w:rsidRDefault="00B63AAA" w:rsidP="006B04E5" w:rsidR="00B63AAA" w:rsidRPr="001E1FB2">
            <w:pPr>
              <w:spacing w:before="100"/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E1FB2">
              <w:rPr>
                <w:noProof/>
                <w:sz w:val="24"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63AAA" w:rsidP="006B04E5" w:rsidR="00B63AAA" w:rsidRPr="001E1FB2">
            <w:pPr>
              <w:spacing w:before="100"/>
              <w:rPr>
                <w:sz w:val="24"/>
                <w:szCs w:val="24"/>
              </w:rPr>
            </w:pPr>
            <w:r w:rsidRPr="001E1FB2">
              <w:rPr>
                <w:sz w:val="24"/>
                <w:szCs w:val="24"/>
              </w:rPr>
              <w:t>REPUBLIKA HRVATSKA</w:t>
            </w:r>
          </w:p>
          <w:p w:rsidRDefault="00B63AAA" w:rsidP="006B04E5" w:rsidR="00B63AAA" w:rsidRPr="001E1FB2">
            <w:pPr>
              <w:rPr>
                <w:sz w:val="24"/>
                <w:szCs w:val="24"/>
              </w:rPr>
            </w:pPr>
            <w:r w:rsidRPr="001E1FB2">
              <w:rPr>
                <w:sz w:val="24"/>
                <w:szCs w:val="24"/>
              </w:rPr>
              <w:t>TRGOVAČKI SUD U SPLITU</w:t>
            </w:r>
          </w:p>
          <w:p w:rsidRDefault="00B63AAA" w:rsidP="006B04E5" w:rsidR="00B63AAA" w:rsidRPr="001E1FB2">
            <w:pPr>
              <w:rPr>
                <w:sz w:val="24"/>
                <w:szCs w:val="24"/>
              </w:rPr>
            </w:pPr>
            <w:r w:rsidRPr="001E1FB2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63AAA" w:rsidP="006B04E5" w:rsidR="00B63AAA" w:rsidRPr="001E1FB2">
            <w:pPr>
              <w:jc w:val="both"/>
              <w:rPr>
                <w:sz w:val="24"/>
                <w:szCs w:val="24"/>
              </w:rPr>
            </w:pPr>
          </w:p>
          <w:p w:rsidRDefault="00B63AAA" w:rsidP="006B04E5" w:rsidR="00B63AAA" w:rsidRPr="001E1FB2">
            <w:pPr>
              <w:jc w:val="both"/>
              <w:rPr>
                <w:sz w:val="24"/>
                <w:szCs w:val="24"/>
              </w:rPr>
            </w:pPr>
          </w:p>
          <w:p w:rsidRDefault="00B63AAA" w:rsidP="006B04E5" w:rsidR="00B63AAA" w:rsidRPr="001E1FB2">
            <w:pPr>
              <w:jc w:val="both"/>
              <w:rPr>
                <w:sz w:val="24"/>
                <w:szCs w:val="24"/>
              </w:rPr>
            </w:pPr>
          </w:p>
          <w:p w:rsidRDefault="00B63AAA" w:rsidP="006B04E5" w:rsidR="00B63AAA" w:rsidRPr="001E1FB2">
            <w:pPr>
              <w:jc w:val="right"/>
              <w:rPr>
                <w:sz w:val="24"/>
                <w:szCs w:val="24"/>
              </w:rPr>
            </w:pPr>
          </w:p>
          <w:p w:rsidRDefault="00B63AAA" w:rsidP="006B04E5" w:rsidR="00B63AAA" w:rsidRPr="001E1FB2">
            <w:pPr>
              <w:jc w:val="right"/>
              <w:rPr>
                <w:sz w:val="24"/>
                <w:szCs w:val="24"/>
              </w:rPr>
            </w:pPr>
          </w:p>
          <w:p w:rsidRDefault="00B63AAA" w:rsidP="006B04E5" w:rsidR="00B63AAA" w:rsidRPr="001E1FB2">
            <w:pPr>
              <w:jc w:val="right"/>
              <w:rPr>
                <w:sz w:val="24"/>
                <w:szCs w:val="24"/>
              </w:rPr>
            </w:pPr>
          </w:p>
          <w:p w:rsidRDefault="00B63AAA" w:rsidP="006B04E5" w:rsidR="00B63AAA" w:rsidRPr="001E1FB2">
            <w:pPr>
              <w:jc w:val="right"/>
              <w:rPr>
                <w:sz w:val="24"/>
                <w:szCs w:val="24"/>
              </w:rPr>
            </w:pPr>
          </w:p>
          <w:p w:rsidRDefault="00B63AAA" w:rsidP="006B04E5" w:rsidR="00B63AAA" w:rsidRPr="001E1FB2">
            <w:pPr>
              <w:jc w:val="right"/>
              <w:rPr>
                <w:sz w:val="24"/>
                <w:szCs w:val="24"/>
              </w:rPr>
            </w:pPr>
          </w:p>
          <w:p w:rsidRDefault="00B63AAA" w:rsidP="00EF36DC" w:rsidR="00B63AAA" w:rsidRPr="001E1FB2">
            <w:pPr>
              <w:jc w:val="right"/>
              <w:rPr>
                <w:sz w:val="24"/>
                <w:szCs w:val="24"/>
              </w:rPr>
            </w:pPr>
            <w:r w:rsidRPr="001E1FB2">
              <w:rPr>
                <w:sz w:val="24"/>
                <w:szCs w:val="24"/>
              </w:rPr>
              <w:t>Poslovni broj: 11.St-</w:t>
            </w:r>
            <w:r w:rsidR="003F5511" w:rsidRPr="001E1FB2">
              <w:rPr>
                <w:sz w:val="24"/>
                <w:szCs w:val="24"/>
              </w:rPr>
              <w:t>1196/2016-</w:t>
            </w:r>
            <w:r w:rsidR="00CF57C6">
              <w:rPr>
                <w:sz w:val="24"/>
                <w:szCs w:val="24"/>
              </w:rPr>
              <w:t>4</w:t>
            </w:r>
            <w:r w:rsidR="004369E5">
              <w:rPr>
                <w:sz w:val="24"/>
                <w:szCs w:val="24"/>
              </w:rPr>
              <w:t>76</w:t>
            </w:r>
          </w:p>
        </w:tc>
      </w:tr>
    </w:tbl>
    <w:p w14:textId="23b3fd0" w14:paraId="23b3fd0" w:rsidRDefault="003D787B" w:rsidP="00CF57C6" w:rsidR="003D787B" w:rsidRPr="001E1FB2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pacing w:val="60"/>
          <w:sz w:val="24"/>
          <w:szCs w:val="24"/>
        </w:rPr>
      </w:pPr>
      <w:r w:rsidRPr="001E1FB2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113F87" w:rsidP="00CF57C6" w:rsidR="0097393A" w:rsidRPr="001E1FB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4A4B64" w:rsidP="000F7346" w:rsidR="0097393A" w:rsidRPr="001E1F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113F87" w:rsidRPr="001E1FB2">
        <w:rPr>
          <w:rFonts w:cs="Times New Roman" w:hAnsi="Times New Roman" w:ascii="Times New Roman"/>
          <w:sz w:val="24"/>
          <w:szCs w:val="24"/>
        </w:rPr>
        <w:t xml:space="preserve"> </w:t>
      </w:r>
      <w:r w:rsidRPr="001E1FB2"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1E1FB2">
        <w:rPr>
          <w:rFonts w:cs="Times New Roman" w:hAnsi="Times New Roman" w:ascii="Times New Roman"/>
          <w:sz w:val="24"/>
          <w:szCs w:val="24"/>
        </w:rPr>
        <w:t xml:space="preserve">, </w:t>
      </w:r>
      <w:r w:rsidR="003F5511" w:rsidRPr="001E1FB2">
        <w:rPr>
          <w:rFonts w:cs="Times New Roman" w:hAnsi="Times New Roman" w:ascii="Times New Roman"/>
          <w:sz w:val="24"/>
          <w:szCs w:val="24"/>
        </w:rPr>
        <w:t>u stečajnom postupku nad dužnikom KONSTRUKTOR-INŽENJERING d.d. u stečaju, OIB: 81356391287, Split, Svačićeva 4/I</w:t>
      </w:r>
      <w:r w:rsidR="00B63AAA" w:rsidRPr="001E1FB2">
        <w:rPr>
          <w:rFonts w:cs="Times New Roman" w:hAnsi="Times New Roman" w:ascii="Times New Roman"/>
          <w:sz w:val="24"/>
          <w:szCs w:val="24"/>
        </w:rPr>
        <w:t xml:space="preserve">, </w:t>
      </w:r>
      <w:r w:rsidR="00EF36DC">
        <w:rPr>
          <w:rFonts w:cs="Times New Roman" w:hAnsi="Times New Roman" w:ascii="Times New Roman"/>
          <w:sz w:val="24"/>
          <w:szCs w:val="24"/>
        </w:rPr>
        <w:t>2</w:t>
      </w:r>
      <w:r w:rsidR="00B22E8F">
        <w:rPr>
          <w:rFonts w:cs="Times New Roman" w:hAnsi="Times New Roman" w:ascii="Times New Roman"/>
          <w:sz w:val="24"/>
          <w:szCs w:val="24"/>
        </w:rPr>
        <w:t>8</w:t>
      </w:r>
      <w:r w:rsidR="003F5511" w:rsidRPr="001E1FB2">
        <w:rPr>
          <w:rFonts w:cs="Times New Roman" w:hAnsi="Times New Roman" w:ascii="Times New Roman"/>
          <w:sz w:val="24"/>
          <w:szCs w:val="24"/>
        </w:rPr>
        <w:t>. svibnja</w:t>
      </w:r>
      <w:r w:rsidR="00B63AAA" w:rsidRPr="001E1FB2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113F87" w:rsidP="00EE72CA" w:rsidR="00646B20" w:rsidRPr="001E1FB2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646B20" w:rsidRPr="001E1FB2">
        <w:rPr>
          <w:rFonts w:cs="Times New Roman" w:hAnsi="Times New Roman" w:ascii="Times New Roman"/>
          <w:sz w:val="24"/>
          <w:szCs w:val="24"/>
        </w:rPr>
        <w:t>j e</w:t>
      </w:r>
    </w:p>
    <w:p w:rsidRDefault="000F7346" w:rsidP="00B63AAA" w:rsidR="00913D65" w:rsidRPr="001E1F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Odobrava se stečajno</w:t>
      </w:r>
      <w:r w:rsidR="00B9214F" w:rsidRPr="001E1FB2">
        <w:rPr>
          <w:rFonts w:cs="Times New Roman" w:hAnsi="Times New Roman" w:ascii="Times New Roman"/>
          <w:sz w:val="24"/>
          <w:szCs w:val="24"/>
        </w:rPr>
        <w:t>m upravitelju</w:t>
      </w:r>
      <w:r w:rsidRPr="001E1FB2">
        <w:rPr>
          <w:rFonts w:cs="Times New Roman" w:hAnsi="Times New Roman" w:ascii="Times New Roman"/>
          <w:sz w:val="24"/>
          <w:szCs w:val="24"/>
        </w:rPr>
        <w:t xml:space="preserve"> podnošenje tužb</w:t>
      </w:r>
      <w:r w:rsidR="00913D65" w:rsidRPr="001E1FB2">
        <w:rPr>
          <w:rFonts w:cs="Times New Roman" w:hAnsi="Times New Roman" w:ascii="Times New Roman"/>
          <w:sz w:val="24"/>
          <w:szCs w:val="24"/>
        </w:rPr>
        <w:t>i</w:t>
      </w:r>
      <w:r w:rsidR="0071003A">
        <w:rPr>
          <w:rFonts w:cs="Times New Roman" w:hAnsi="Times New Roman" w:ascii="Times New Roman"/>
          <w:sz w:val="24"/>
          <w:szCs w:val="24"/>
        </w:rPr>
        <w:t xml:space="preserve"> radi pobijanja pravnih</w:t>
      </w:r>
      <w:r w:rsidRPr="001E1FB2">
        <w:rPr>
          <w:rFonts w:cs="Times New Roman" w:hAnsi="Times New Roman" w:ascii="Times New Roman"/>
          <w:sz w:val="24"/>
          <w:szCs w:val="24"/>
        </w:rPr>
        <w:t xml:space="preserve"> radnj</w:t>
      </w:r>
      <w:r w:rsidR="00226F35">
        <w:rPr>
          <w:rFonts w:cs="Times New Roman" w:hAnsi="Times New Roman" w:ascii="Times New Roman"/>
          <w:sz w:val="24"/>
          <w:szCs w:val="24"/>
        </w:rPr>
        <w:t>i</w:t>
      </w:r>
      <w:r w:rsidRPr="001E1FB2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="00913D65" w:rsidRPr="001E1FB2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913D65" w:rsidP="00EF36DC" w:rsidR="00EF36DC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ab/>
      </w:r>
      <w:r w:rsidR="00676C22" w:rsidRPr="001E1FB2">
        <w:rPr>
          <w:rFonts w:cs="Times New Roman" w:hAnsi="Times New Roman" w:ascii="Times New Roman"/>
          <w:sz w:val="24"/>
          <w:szCs w:val="24"/>
        </w:rPr>
        <w:t xml:space="preserve">a) </w:t>
      </w:r>
      <w:r w:rsidR="00EF36DC">
        <w:rPr>
          <w:rFonts w:cs="Times New Roman" w:hAnsi="Times New Roman" w:ascii="Times New Roman"/>
          <w:sz w:val="24"/>
          <w:szCs w:val="24"/>
        </w:rPr>
        <w:t>pobijanje pravnih poslova koji su sklopljeni sa trgovačkim društvom Konstruktor Plan d.o.o. Split, Svačićeva 4, OIB: 39834308560, a koji se odnose na kupoprodaju pokretne imovine i to:</w:t>
      </w:r>
    </w:p>
    <w:p w:rsidRDefault="00EF36DC" w:rsidP="00EF36DC" w:rsidR="00EF36D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- Aneks ugovora o kupoprodaji od 14. lipnja 2016.</w:t>
      </w:r>
    </w:p>
    <w:p w:rsidRDefault="00EF36DC" w:rsidP="00EF36DC" w:rsidR="00EF36DC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Aneks ugovora o kupoprodaji od 15. rujna 2016.</w:t>
      </w:r>
    </w:p>
    <w:p w:rsidRDefault="00EF36DC" w:rsidP="00EF36DC" w:rsidR="00EF36DC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b) pobijanje pravnog posla kojim je trgovačko društvo Exportdrvo d.d. Zagreb, Marulićev Trg 18, OIB: 89462181048, otuđilo prethodno kupljenu imovinu (nekretninu) trgovačkom društvu Konstruktor plan d.o.o. i to:</w:t>
      </w:r>
    </w:p>
    <w:p w:rsidRDefault="00EF36DC" w:rsidP="00EF36DC" w:rsidR="00EF36DC">
      <w:pPr>
        <w:spacing w:lineRule="auto" w:line="240" w:after="0" w:before="4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Ugovor o kupoprodaji prava od 21. listopada 2016. sa pripadajućim Aneksom    </w:t>
      </w:r>
    </w:p>
    <w:p w:rsidRDefault="00EF36DC" w:rsidP="00EF36DC" w:rsidR="00EF36DC">
      <w:pPr>
        <w:spacing w:lineRule="auto" w:line="240" w:after="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 Ugovora o kupoprodaji prava od 21. travnja 2017.</w:t>
      </w:r>
    </w:p>
    <w:p w:rsidRDefault="00EF36DC" w:rsidP="00EF36DC" w:rsidR="00EF36DC">
      <w:pPr>
        <w:spacing w:lineRule="auto" w:line="240" w:after="0" w:before="1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c) pobijanje pravnog posla koji se odnosi na prijenos i stjecanje poslovnih udjela sklopljeni u trgovačkom društvu Bačvice plaža d.o.o. Split, Bijankinijeva ulica 8, OIB: 01783812952 i to: </w:t>
      </w:r>
    </w:p>
    <w:p w:rsidRDefault="00EF36DC" w:rsidP="00EF36DC" w:rsidR="00EF36DC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Ugovor o naknadi za prijenos udjela u trgovačkom društvu Bačvice plaža  </w:t>
      </w:r>
    </w:p>
    <w:p w:rsidRDefault="00EF36DC" w:rsidP="00EF36DC" w:rsidR="00EF36DC">
      <w:pPr>
        <w:spacing w:lineRule="auto" w:line="240" w:after="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d.o.o. Split od 14. rujna 2016.    </w:t>
      </w:r>
    </w:p>
    <w:p w:rsidRDefault="000F7346" w:rsidP="00EF36DC" w:rsidR="000F7346" w:rsidRPr="001E1FB2">
      <w:pPr>
        <w:spacing w:lineRule="auto" w:line="240"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Obrazloženje</w:t>
      </w:r>
    </w:p>
    <w:p w:rsidRDefault="003F5511" w:rsidP="00CF57C6" w:rsidR="003F5511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Rješenjem ovog suda poslovni broj 14.St-1196/2016 od 16. studenog 2017. otvoren je stečajni postupak nad dužnikom Konstruktor-inženjering d.d., OIB: 81356391287, Split, Svačićeva 4/I, a za stečajnog upravitelja imenovan je Frano Krišto iz Splita.</w:t>
      </w:r>
    </w:p>
    <w:p w:rsidRDefault="00CA52C0" w:rsidP="004369E5" w:rsidR="00CA52C0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stečajnog upravitelja, zaključkom ovoga </w:t>
      </w:r>
      <w:r w:rsidR="004369E5"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>da poslovni broj</w:t>
      </w:r>
      <w:r w:rsidR="004369E5">
        <w:rPr>
          <w:rFonts w:cs="Times New Roman" w:hAnsi="Times New Roman" w:ascii="Times New Roman"/>
          <w:sz w:val="24"/>
          <w:szCs w:val="24"/>
        </w:rPr>
        <w:t xml:space="preserve"> 11.St-1196/2016-461 od 13. svibnja 2019. (listovi 3153-3158 spisa)</w:t>
      </w:r>
      <w:r>
        <w:rPr>
          <w:rFonts w:cs="Times New Roman" w:hAnsi="Times New Roman" w:ascii="Times New Roman"/>
          <w:sz w:val="24"/>
          <w:szCs w:val="24"/>
        </w:rPr>
        <w:t xml:space="preserve"> odobreno je stečajnom upravitelju podnošenje tužbi radi pobijanja pravnih radnji stečajnog dužnika i to:</w:t>
      </w:r>
    </w:p>
    <w:p w:rsidRDefault="004369E5" w:rsidP="004369E5" w:rsidR="004369E5" w:rsidRPr="001E1FB2">
      <w:pPr>
        <w:spacing w:lineRule="auto" w:line="240" w:after="0"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a) pravnih poslova sklopljenih sa trgovačkim društvom Konstruktor Plan d.o.o. Split, Svačićeva 4, OIB: 39834308560 koji se odnose na:</w:t>
      </w:r>
    </w:p>
    <w:p w:rsidRDefault="004369E5" w:rsidP="004369E5" w:rsidR="004369E5" w:rsidRPr="001E1FB2">
      <w:pPr>
        <w:spacing w:lineRule="auto" w:line="240" w:after="0" w:before="40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ab/>
      </w:r>
      <w:r w:rsidRPr="001E1FB2">
        <w:rPr>
          <w:rFonts w:cs="Times New Roman" w:hAnsi="Times New Roman" w:ascii="Times New Roman"/>
          <w:sz w:val="24"/>
          <w:szCs w:val="24"/>
        </w:rPr>
        <w:tab/>
        <w:t>1) kupoprodaju nepokretne imovine i to:</w:t>
      </w:r>
    </w:p>
    <w:p w:rsidRDefault="004369E5" w:rsidP="004369E5" w:rsidR="004369E5" w:rsidRPr="001E1FB2">
      <w:pPr>
        <w:spacing w:lineRule="auto" w:line="240" w:after="0"/>
        <w:ind w:firstLine="709" w:left="709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lastRenderedPageBreak/>
        <w:t>- Ugovor o kupoprodaji prava od 30. kolovoza 2016. za nekretninu u Splitu, Svačićeva 4 (I kat)</w:t>
      </w:r>
    </w:p>
    <w:p w:rsidRDefault="004369E5" w:rsidP="004369E5" w:rsidR="004369E5" w:rsidRPr="001E1FB2">
      <w:pPr>
        <w:spacing w:lineRule="auto" w:line="240" w:after="0" w:before="40"/>
        <w:ind w:firstLine="709" w:left="709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- Ugovor o kupoprodaji prava od 23. rujna 2016. za nekretnine označene kao Sirobuja 1 i Sirobuja 2;</w:t>
      </w:r>
    </w:p>
    <w:p w:rsidRDefault="004369E5" w:rsidP="004369E5" w:rsidR="004369E5" w:rsidRPr="001E1FB2">
      <w:pPr>
        <w:spacing w:lineRule="auto" w:line="240" w:after="0" w:before="40"/>
        <w:ind w:firstLine="709" w:left="709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- Ugovor o kupoprodaji prava od 26. rujna 2016. za nekretninu - poslovni prostor u Splitu, Kroz Smrdečac 35/37</w:t>
      </w:r>
    </w:p>
    <w:p w:rsidRDefault="004369E5" w:rsidP="004369E5" w:rsidR="004369E5" w:rsidRPr="001E1FB2">
      <w:pPr>
        <w:spacing w:lineRule="auto" w:line="240" w:after="0" w:before="40"/>
        <w:ind w:firstLine="709" w:left="709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Sporazum o razvrgnuću suvlasništva od 24. listopada 2016. i Aneks uz sporazum od 22. svibnja 2017., izjasnila se kako slijedi: </w:t>
      </w:r>
    </w:p>
    <w:p w:rsidRDefault="004369E5" w:rsidP="004369E5" w:rsidR="004369E5" w:rsidRPr="001E1FB2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ab/>
      </w:r>
      <w:r w:rsidRPr="001E1FB2">
        <w:rPr>
          <w:rFonts w:cs="Times New Roman" w:hAnsi="Times New Roman" w:ascii="Times New Roman"/>
          <w:sz w:val="24"/>
          <w:szCs w:val="24"/>
        </w:rPr>
        <w:tab/>
        <w:t>2) kupoprodaju pokretne imovine i to: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kupoprodaji strojeva i opreme od 31. ožujka 2016. 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kupoprodaji oplate i skele od 24. kolovoza 2016. 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kupoprodaji strojeva i opreme od 14. rujna 2016. 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kupoprodaji laboratorijske opreme od 19. rujna 2016. 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kupoprodaji strojeva i opreme od 30. rujna 2016. 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kupoprodaji kontejnera i opreme od 10. listopada 2016. </w:t>
      </w:r>
    </w:p>
    <w:p w:rsidRDefault="004369E5" w:rsidP="004369E5" w:rsidR="004369E5" w:rsidRPr="001E1FB2">
      <w:pPr>
        <w:spacing w:lineRule="auto" w:line="240" w:after="0" w:before="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b) pravnih poslova koji se odnose na prijenos i stjecanje poslovnih udjela, sklopljeni sa trgovačkim društvom Konstruktor-Hotina d.o.o. Blato, 32. Ulica br. 9/1, OIB: 74067299119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Ugovor o ustupanju od 25 srpnja </w:t>
      </w:r>
      <w:r w:rsidRPr="001E1FB2">
        <w:rPr>
          <w:rFonts w:cs="Times New Roman" w:hAnsi="Times New Roman" w:ascii="Times New Roman"/>
          <w:sz w:val="24"/>
          <w:szCs w:val="24"/>
        </w:rPr>
        <w:t>2016. (Fodi d.o.o. Split)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Ugovor o ustupanju od 25.srpnja </w:t>
      </w:r>
      <w:r w:rsidRPr="001E1FB2">
        <w:rPr>
          <w:rFonts w:cs="Times New Roman" w:hAnsi="Times New Roman" w:ascii="Times New Roman"/>
          <w:sz w:val="24"/>
          <w:szCs w:val="24"/>
        </w:rPr>
        <w:t>2016. (Fossa d.o.o. Split)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Ugovor o ustupanju od 08. kolovoza </w:t>
      </w:r>
      <w:r w:rsidRPr="001E1FB2">
        <w:rPr>
          <w:rFonts w:cs="Times New Roman" w:hAnsi="Times New Roman" w:ascii="Times New Roman"/>
          <w:sz w:val="24"/>
          <w:szCs w:val="24"/>
        </w:rPr>
        <w:t>2016. (Veho d.o.o. Split)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- Sporazum (o prijenosu i stjecanju udjela) od 25. kolovoza 2016.</w:t>
      </w:r>
    </w:p>
    <w:p w:rsidRDefault="004369E5" w:rsidP="004369E5" w:rsidR="004369E5" w:rsidRPr="001E1FB2">
      <w:pPr>
        <w:spacing w:lineRule="auto" w:line="240" w:after="0" w:before="40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prijenosu i stjecanju poslovnog udjela od 26. kolovoza 2016. </w:t>
      </w:r>
    </w:p>
    <w:p w:rsidRDefault="004369E5" w:rsidP="004369E5" w:rsidR="004369E5" w:rsidRPr="001E1FB2">
      <w:pPr>
        <w:spacing w:lineRule="auto" w:line="240" w:after="0" w:before="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c) pravnog posla koji se odnosi na kupoprodaju imovine (nekretnina) sklopljenog sa trgovačkim društvom Exportdrvo d.d. Zagreb, Marulićev Trg 18, OIB: 89462181048</w:t>
      </w:r>
    </w:p>
    <w:p w:rsidRDefault="004369E5" w:rsidP="004369E5" w:rsidR="004369E5" w:rsidRPr="001E1FB2">
      <w:pPr>
        <w:spacing w:lineRule="auto" w:line="240" w:after="0" w:before="4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- Ugovor o kupoprodaji prava od 27. rujna 2016. godine za nekretninu u </w:t>
      </w:r>
      <w:r w:rsidRPr="001E1FB2">
        <w:rPr>
          <w:rFonts w:cs="Times New Roman" w:hAnsi="Times New Roman" w:ascii="Times New Roman"/>
          <w:sz w:val="24"/>
          <w:szCs w:val="24"/>
        </w:rPr>
        <w:tab/>
        <w:t>Splitu, Svačićeva 4 (I kat, III kat i IV kat)</w:t>
      </w:r>
    </w:p>
    <w:p w:rsidRDefault="004369E5" w:rsidP="004369E5" w:rsidR="004369E5" w:rsidRPr="001E1FB2">
      <w:pPr>
        <w:spacing w:lineRule="auto" w:line="240" w:after="0"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d) pravnog posla koji se odnosi na prijenos i stjecanje poslovnih udjela sklopljeni s trgovačkim društvom Bačvice plaža d.o.o. Split, Bijankinijeva ulica 8, OIB: 01783812952</w:t>
      </w:r>
    </w:p>
    <w:p w:rsidRDefault="004369E5" w:rsidP="004369E5" w:rsidR="004369E5" w:rsidRPr="001E1FB2">
      <w:pPr>
        <w:spacing w:lineRule="auto" w:line="240" w:after="0" w:before="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ab/>
        <w:t xml:space="preserve">- Ugovor o prijenosu i stjecanju poslovnog udjela u trgovačkom društvu </w:t>
      </w:r>
      <w:r w:rsidRPr="001E1FB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Bačvice p</w:t>
      </w:r>
      <w:r w:rsidRPr="001E1FB2">
        <w:rPr>
          <w:rFonts w:cs="Times New Roman" w:hAnsi="Times New Roman" w:ascii="Times New Roman"/>
          <w:sz w:val="24"/>
          <w:szCs w:val="24"/>
        </w:rPr>
        <w:t>laža d.o.o. Split od 14.</w:t>
      </w:r>
      <w:r>
        <w:rPr>
          <w:rFonts w:cs="Times New Roman" w:hAnsi="Times New Roman" w:ascii="Times New Roman"/>
          <w:sz w:val="24"/>
          <w:szCs w:val="24"/>
        </w:rPr>
        <w:t xml:space="preserve"> rujna </w:t>
      </w:r>
      <w:r w:rsidRPr="001E1FB2">
        <w:rPr>
          <w:rFonts w:cs="Times New Roman" w:hAnsi="Times New Roman" w:ascii="Times New Roman"/>
          <w:sz w:val="24"/>
          <w:szCs w:val="24"/>
        </w:rPr>
        <w:t>2016.</w:t>
      </w:r>
    </w:p>
    <w:p w:rsidRDefault="000B3954" w:rsidP="00CA2F08" w:rsidR="004369E5" w:rsidRPr="004369E5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22. svibnja 2019. (listovi 3202-3203 spisa) stečajni upravitelj naveo je da je nenamjernom pogreškom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u prilogu 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uz podnesak od 25. travnja 2019. </w:t>
      </w:r>
      <w:r w:rsidR="00DF1FD3" w:rsidRPr="00B00F9A">
        <w:rPr>
          <w:rFonts w:cs="Times New Roman" w:hAnsi="Times New Roman" w:ascii="Times New Roman"/>
          <w:sz w:val="24"/>
          <w:szCs w:val="24"/>
        </w:rPr>
        <w:t>kojim je popisao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 pravne poslove koji se predlažu pobijati </w:t>
      </w:r>
      <w:r w:rsidR="00DF1FD3" w:rsidRPr="00B00F9A">
        <w:rPr>
          <w:rFonts w:cs="Times New Roman" w:hAnsi="Times New Roman" w:ascii="Times New Roman"/>
          <w:sz w:val="24"/>
          <w:szCs w:val="24"/>
        </w:rPr>
        <w:t>nije pobrojio</w:t>
      </w:r>
      <w:r w:rsidR="004369E5" w:rsidRPr="00B00F9A">
        <w:rPr>
          <w:rFonts w:cs="Times New Roman" w:hAnsi="Times New Roman" w:ascii="Times New Roman"/>
          <w:sz w:val="24"/>
          <w:szCs w:val="24"/>
        </w:rPr>
        <w:t>/specificir</w:t>
      </w:r>
      <w:r w:rsidR="00DF1FD3" w:rsidRPr="00B00F9A">
        <w:rPr>
          <w:rFonts w:cs="Times New Roman" w:hAnsi="Times New Roman" w:ascii="Times New Roman"/>
          <w:sz w:val="24"/>
          <w:szCs w:val="24"/>
        </w:rPr>
        <w:t>ao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 sve pobojne ugovore odnosn</w:t>
      </w:r>
      <w:r w:rsidR="00DF1FD3" w:rsidRPr="00B00F9A">
        <w:rPr>
          <w:rFonts w:cs="Times New Roman" w:hAnsi="Times New Roman" w:ascii="Times New Roman"/>
          <w:sz w:val="24"/>
          <w:szCs w:val="24"/>
        </w:rPr>
        <w:t>o anekse istih, a koje je u parnicama potrebno pobijati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 pa </w:t>
      </w:r>
      <w:r w:rsidR="00DF1FD3" w:rsidRPr="00B00F9A">
        <w:rPr>
          <w:rFonts w:cs="Times New Roman" w:hAnsi="Times New Roman" w:ascii="Times New Roman"/>
          <w:sz w:val="24"/>
          <w:szCs w:val="24"/>
        </w:rPr>
        <w:t>je tako omaškom propustio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 navesti kako je potrebno pobijati i Aneks ugovora o kupoprodaji od 14. lipnja 2016. te Aneks ugovora o kupoprodaji od 15. rujna 2016., sklopljen</w:t>
      </w:r>
      <w:r w:rsidR="00DF1FD3" w:rsidRPr="00B00F9A">
        <w:rPr>
          <w:rFonts w:cs="Times New Roman" w:hAnsi="Times New Roman" w:ascii="Times New Roman"/>
          <w:sz w:val="24"/>
          <w:szCs w:val="24"/>
        </w:rPr>
        <w:t>e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 s</w:t>
      </w:r>
      <w:r w:rsidR="00DF1FD3" w:rsidRPr="00B00F9A">
        <w:rPr>
          <w:rFonts w:cs="Times New Roman" w:hAnsi="Times New Roman" w:ascii="Times New Roman"/>
          <w:sz w:val="24"/>
          <w:szCs w:val="24"/>
        </w:rPr>
        <w:t>a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 trgovačkim društvom Konstruktor Plan d.o.o, Split, budući su isti vezani uz kupoprodajne ugovore sklopljene s trgovačkim društvom Konstruktor Plan d.o.o, Split, kojima je </w:t>
      </w:r>
      <w:r w:rsidR="00DF1FD3" w:rsidRPr="00B00F9A">
        <w:rPr>
          <w:rFonts w:cs="Times New Roman" w:hAnsi="Times New Roman" w:ascii="Times New Roman"/>
          <w:sz w:val="24"/>
          <w:szCs w:val="24"/>
        </w:rPr>
        <w:t>otuđena pokretna imovina, a č</w:t>
      </w:r>
      <w:r w:rsidR="004369E5" w:rsidRPr="00B00F9A">
        <w:rPr>
          <w:rFonts w:cs="Times New Roman" w:hAnsi="Times New Roman" w:ascii="Times New Roman"/>
          <w:sz w:val="24"/>
          <w:szCs w:val="24"/>
        </w:rPr>
        <w:t>ije je pobijanje sud</w:t>
      </w:r>
      <w:r w:rsidR="00DF1FD3" w:rsidRPr="00B00F9A">
        <w:rPr>
          <w:rFonts w:cs="Times New Roman" w:hAnsi="Times New Roman" w:ascii="Times New Roman"/>
          <w:sz w:val="24"/>
          <w:szCs w:val="24"/>
        </w:rPr>
        <w:t xml:space="preserve"> zaključkom </w:t>
      </w:r>
      <w:r w:rsidR="004369E5" w:rsidRPr="00B00F9A">
        <w:rPr>
          <w:rFonts w:cs="Times New Roman" w:hAnsi="Times New Roman" w:ascii="Times New Roman"/>
          <w:sz w:val="24"/>
          <w:szCs w:val="24"/>
        </w:rPr>
        <w:t>od 13. svibnja 2019. i odobrio.</w:t>
      </w:r>
      <w:r w:rsidR="00DF1FD3" w:rsidRPr="00B00F9A">
        <w:rPr>
          <w:rFonts w:cs="Times New Roman" w:hAnsi="Times New Roman" w:ascii="Times New Roman"/>
          <w:sz w:val="24"/>
          <w:szCs w:val="24"/>
        </w:rPr>
        <w:t xml:space="preserve"> </w:t>
      </w:r>
      <w:r w:rsidR="004369E5" w:rsidRPr="00B00F9A">
        <w:rPr>
          <w:rFonts w:cs="Times New Roman" w:hAnsi="Times New Roman" w:ascii="Times New Roman"/>
          <w:sz w:val="24"/>
          <w:szCs w:val="24"/>
        </w:rPr>
        <w:t>Nadalje</w:t>
      </w:r>
      <w:r w:rsidR="00DF1FD3" w:rsidRPr="00B00F9A">
        <w:rPr>
          <w:rFonts w:cs="Times New Roman" w:hAnsi="Times New Roman" w:ascii="Times New Roman"/>
          <w:sz w:val="24"/>
          <w:szCs w:val="24"/>
        </w:rPr>
        <w:t>, da je predloženo i pobijanje pravn</w:t>
      </w:r>
      <w:r w:rsidR="004369E5" w:rsidRPr="00B00F9A">
        <w:rPr>
          <w:rFonts w:cs="Times New Roman" w:hAnsi="Times New Roman" w:ascii="Times New Roman"/>
          <w:sz w:val="24"/>
          <w:szCs w:val="24"/>
        </w:rPr>
        <w:t>og posla koji se odnosi na prijenos i stjecanje poslovnih udjela sklopljenih s trgovačkim društvom Bačvice plaža d.o.o. Split, Bijankinijeva ulica 8, OIB: 01783812952</w:t>
      </w:r>
      <w:r w:rsidR="00DF1FD3" w:rsidRPr="00B00F9A">
        <w:rPr>
          <w:rFonts w:cs="Times New Roman" w:hAnsi="Times New Roman" w:ascii="Times New Roman"/>
          <w:sz w:val="24"/>
          <w:szCs w:val="24"/>
        </w:rPr>
        <w:t xml:space="preserve"> i to temeljem </w:t>
      </w:r>
      <w:r w:rsidR="004369E5" w:rsidRPr="00B00F9A">
        <w:rPr>
          <w:rFonts w:cs="Times New Roman" w:hAnsi="Times New Roman" w:ascii="Times New Roman"/>
          <w:sz w:val="24"/>
          <w:szCs w:val="24"/>
        </w:rPr>
        <w:t xml:space="preserve">Ugovora o prijenosu i stjecanju poslovnog udjela u trgovačkom 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društvu </w:t>
      </w:r>
      <w:r w:rsidR="00DF1FD3">
        <w:rPr>
          <w:rFonts w:cs="Times New Roman" w:hAnsi="Times New Roman" w:ascii="Times New Roman"/>
          <w:sz w:val="24"/>
          <w:szCs w:val="24"/>
        </w:rPr>
        <w:t xml:space="preserve">Bačvice plaža 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d.o.o. Split (koji je Ugovor sklopljen s društvom </w:t>
      </w:r>
      <w:r w:rsidR="00DF1FD3" w:rsidRPr="004369E5">
        <w:rPr>
          <w:rFonts w:cs="Times New Roman" w:hAnsi="Times New Roman" w:ascii="Times New Roman"/>
          <w:sz w:val="24"/>
          <w:szCs w:val="24"/>
        </w:rPr>
        <w:t xml:space="preserve">Projektni </w:t>
      </w:r>
      <w:r w:rsidR="00DF1FD3">
        <w:rPr>
          <w:rFonts w:cs="Times New Roman" w:hAnsi="Times New Roman" w:ascii="Times New Roman"/>
          <w:sz w:val="24"/>
          <w:szCs w:val="24"/>
        </w:rPr>
        <w:t>b</w:t>
      </w:r>
      <w:r w:rsidR="00DF1FD3" w:rsidRPr="004369E5">
        <w:rPr>
          <w:rFonts w:cs="Times New Roman" w:hAnsi="Times New Roman" w:ascii="Times New Roman"/>
          <w:sz w:val="24"/>
          <w:szCs w:val="24"/>
        </w:rPr>
        <w:t xml:space="preserve">iro Konstruktor 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d.o.o. Split dana 14.09.2016.), dok u prilogu </w:t>
      </w:r>
      <w:r w:rsidR="00DF1FD3">
        <w:rPr>
          <w:rFonts w:cs="Times New Roman" w:hAnsi="Times New Roman" w:ascii="Times New Roman"/>
          <w:sz w:val="24"/>
          <w:szCs w:val="24"/>
        </w:rPr>
        <w:t>nije naveo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kako je ujedno potrebno pobijati i Ugovor o naknadi za pr</w:t>
      </w:r>
      <w:r w:rsidR="00DF1FD3">
        <w:rPr>
          <w:rFonts w:cs="Times New Roman" w:hAnsi="Times New Roman" w:ascii="Times New Roman"/>
          <w:sz w:val="24"/>
          <w:szCs w:val="24"/>
        </w:rPr>
        <w:t>ijenos udjela u trgovačkom druš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tvu </w:t>
      </w:r>
      <w:r w:rsidR="00DF1FD3" w:rsidRPr="00DF1FD3">
        <w:rPr>
          <w:rFonts w:cs="Times New Roman" w:hAnsi="Times New Roman" w:ascii="Times New Roman"/>
          <w:sz w:val="24"/>
          <w:szCs w:val="24"/>
        </w:rPr>
        <w:t xml:space="preserve">Bačvice plaža </w:t>
      </w:r>
      <w:r w:rsidR="004369E5" w:rsidRPr="004369E5">
        <w:rPr>
          <w:rFonts w:cs="Times New Roman" w:hAnsi="Times New Roman" w:ascii="Times New Roman"/>
          <w:sz w:val="24"/>
          <w:szCs w:val="24"/>
        </w:rPr>
        <w:t>d.o.o. od 14.</w:t>
      </w:r>
      <w:r w:rsidR="00DF1FD3">
        <w:rPr>
          <w:rFonts w:cs="Times New Roman" w:hAnsi="Times New Roman" w:ascii="Times New Roman"/>
          <w:sz w:val="24"/>
          <w:szCs w:val="24"/>
        </w:rPr>
        <w:t xml:space="preserve"> rujna 2016.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sklopljen s </w:t>
      </w:r>
      <w:r w:rsidR="00DF1FD3" w:rsidRPr="004369E5">
        <w:rPr>
          <w:rFonts w:cs="Times New Roman" w:hAnsi="Times New Roman" w:ascii="Times New Roman"/>
          <w:sz w:val="24"/>
          <w:szCs w:val="24"/>
        </w:rPr>
        <w:t>trgovačkim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</w:t>
      </w:r>
      <w:r w:rsidR="00DF1FD3" w:rsidRPr="004369E5">
        <w:rPr>
          <w:rFonts w:cs="Times New Roman" w:hAnsi="Times New Roman" w:ascii="Times New Roman"/>
          <w:sz w:val="24"/>
          <w:szCs w:val="24"/>
        </w:rPr>
        <w:t>društvom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</w:t>
      </w:r>
      <w:r w:rsidR="00DF1FD3" w:rsidRPr="00DF1FD3">
        <w:rPr>
          <w:rFonts w:cs="Times New Roman" w:hAnsi="Times New Roman" w:ascii="Times New Roman"/>
          <w:sz w:val="24"/>
          <w:szCs w:val="24"/>
        </w:rPr>
        <w:t xml:space="preserve">Projektni biro Konstruktor </w:t>
      </w:r>
      <w:r w:rsidR="004369E5" w:rsidRPr="004369E5">
        <w:rPr>
          <w:rFonts w:cs="Times New Roman" w:hAnsi="Times New Roman" w:ascii="Times New Roman"/>
          <w:sz w:val="24"/>
          <w:szCs w:val="24"/>
        </w:rPr>
        <w:t>d.o.o. Split, iako se oba ugovora kao</w:t>
      </w:r>
      <w:r w:rsidR="00DF1FD3">
        <w:rPr>
          <w:rFonts w:cs="Times New Roman" w:hAnsi="Times New Roman" w:ascii="Times New Roman"/>
          <w:sz w:val="24"/>
          <w:szCs w:val="24"/>
        </w:rPr>
        <w:t xml:space="preserve"> pobojna navode u obrazloženju z</w:t>
      </w:r>
      <w:r w:rsidR="004369E5" w:rsidRPr="004369E5">
        <w:rPr>
          <w:rFonts w:cs="Times New Roman" w:hAnsi="Times New Roman" w:ascii="Times New Roman"/>
          <w:sz w:val="24"/>
          <w:szCs w:val="24"/>
        </w:rPr>
        <w:t>aključka od 13. svibnja 2019.</w:t>
      </w:r>
      <w:r w:rsidR="00DF1FD3">
        <w:rPr>
          <w:rFonts w:cs="Times New Roman" w:hAnsi="Times New Roman" w:ascii="Times New Roman"/>
          <w:sz w:val="24"/>
          <w:szCs w:val="24"/>
        </w:rPr>
        <w:t xml:space="preserve"> Ujedno napominje kako su 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predmetni ugovori </w:t>
      </w:r>
      <w:r w:rsidR="00DF1FD3">
        <w:rPr>
          <w:rFonts w:cs="Times New Roman" w:hAnsi="Times New Roman" w:ascii="Times New Roman"/>
          <w:sz w:val="24"/>
          <w:szCs w:val="24"/>
        </w:rPr>
        <w:t>sklopljeni s trgovačkim društvom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</w:t>
      </w:r>
      <w:r w:rsidR="00DF1FD3" w:rsidRPr="00DF1FD3">
        <w:rPr>
          <w:rFonts w:cs="Times New Roman" w:hAnsi="Times New Roman" w:ascii="Times New Roman"/>
          <w:sz w:val="24"/>
          <w:szCs w:val="24"/>
        </w:rPr>
        <w:t xml:space="preserve">Projektni biro Konstruktor </w:t>
      </w:r>
      <w:r w:rsidR="004369E5" w:rsidRPr="004369E5">
        <w:rPr>
          <w:rFonts w:cs="Times New Roman" w:hAnsi="Times New Roman" w:ascii="Times New Roman"/>
          <w:sz w:val="24"/>
          <w:szCs w:val="24"/>
        </w:rPr>
        <w:t>d.o.o. Split, OIB</w:t>
      </w:r>
      <w:r w:rsidR="00DF1FD3">
        <w:rPr>
          <w:rFonts w:cs="Times New Roman" w:hAnsi="Times New Roman" w:ascii="Times New Roman"/>
          <w:sz w:val="24"/>
          <w:szCs w:val="24"/>
        </w:rPr>
        <w:t>: 27557094294, a čiji je 78,87%-</w:t>
      </w:r>
      <w:r w:rsidR="004369E5" w:rsidRPr="004369E5">
        <w:rPr>
          <w:rFonts w:cs="Times New Roman" w:hAnsi="Times New Roman" w:ascii="Times New Roman"/>
          <w:sz w:val="24"/>
          <w:szCs w:val="24"/>
        </w:rPr>
        <w:t>tni vlasnik Željko Žderić, koji je ujedno i jedini član uprave i osoba ovlaštena za zastupanje Projektnog biroa Konstruktor d.o.o. Split, a u istom vremenu je bio i osoba ovlaštena za zastupanje stečajnog dužnika</w:t>
      </w:r>
      <w:r w:rsidR="00DF1FD3">
        <w:rPr>
          <w:rFonts w:cs="Times New Roman" w:hAnsi="Times New Roman" w:ascii="Times New Roman"/>
          <w:sz w:val="24"/>
          <w:szCs w:val="24"/>
        </w:rPr>
        <w:t>,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odnosno član uprave stečajnog du</w:t>
      </w:r>
      <w:r w:rsidR="00DF1FD3">
        <w:rPr>
          <w:rFonts w:cs="Times New Roman" w:hAnsi="Times New Roman" w:ascii="Times New Roman"/>
          <w:sz w:val="24"/>
          <w:szCs w:val="24"/>
        </w:rPr>
        <w:t>žnika sve do nastupanja pravnih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posljedica otvaranja stečajnog postupka.</w:t>
      </w:r>
      <w:r w:rsidR="00DF1FD3">
        <w:rPr>
          <w:rFonts w:cs="Times New Roman" w:hAnsi="Times New Roman" w:ascii="Times New Roman"/>
          <w:sz w:val="24"/>
          <w:szCs w:val="24"/>
        </w:rPr>
        <w:t xml:space="preserve"> Zbog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nedostajuće povezane dokumentacije, prvenstveno u odnosu na trgovačko društvo Ex</w:t>
      </w:r>
      <w:r w:rsidR="00DF1FD3">
        <w:rPr>
          <w:rFonts w:cs="Times New Roman" w:hAnsi="Times New Roman" w:ascii="Times New Roman"/>
          <w:sz w:val="24"/>
          <w:szCs w:val="24"/>
        </w:rPr>
        <w:t>portdrvo d.d. Zagreb, podneskom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od 25. travnja 2019. </w:t>
      </w:r>
      <w:r w:rsidR="00DF1FD3">
        <w:rPr>
          <w:rFonts w:cs="Times New Roman" w:hAnsi="Times New Roman" w:ascii="Times New Roman"/>
          <w:sz w:val="24"/>
          <w:szCs w:val="24"/>
        </w:rPr>
        <w:t xml:space="preserve">da </w:t>
      </w:r>
      <w:r w:rsidR="004369E5" w:rsidRPr="004369E5">
        <w:rPr>
          <w:rFonts w:cs="Times New Roman" w:hAnsi="Times New Roman" w:ascii="Times New Roman"/>
          <w:sz w:val="24"/>
          <w:szCs w:val="24"/>
        </w:rPr>
        <w:t>nije kao pobojan naveden Ug</w:t>
      </w:r>
      <w:r w:rsidR="00DF1FD3">
        <w:rPr>
          <w:rFonts w:cs="Times New Roman" w:hAnsi="Times New Roman" w:ascii="Times New Roman"/>
          <w:sz w:val="24"/>
          <w:szCs w:val="24"/>
        </w:rPr>
        <w:t xml:space="preserve">ovor o kupoprodaji prava od 21. listopada </w:t>
      </w:r>
      <w:r w:rsidR="004369E5" w:rsidRPr="004369E5">
        <w:rPr>
          <w:rFonts w:cs="Times New Roman" w:hAnsi="Times New Roman" w:ascii="Times New Roman"/>
          <w:sz w:val="24"/>
          <w:szCs w:val="24"/>
        </w:rPr>
        <w:t>2016. s</w:t>
      </w:r>
      <w:r w:rsidR="00DF1FD3">
        <w:rPr>
          <w:rFonts w:cs="Times New Roman" w:hAnsi="Times New Roman" w:ascii="Times New Roman"/>
          <w:sz w:val="24"/>
          <w:szCs w:val="24"/>
        </w:rPr>
        <w:t>a pripadajućim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Aneksom, kojim je </w:t>
      </w:r>
      <w:r w:rsidR="00DF1FD3" w:rsidRPr="004369E5">
        <w:rPr>
          <w:rFonts w:cs="Times New Roman" w:hAnsi="Times New Roman" w:ascii="Times New Roman"/>
          <w:sz w:val="24"/>
          <w:szCs w:val="24"/>
        </w:rPr>
        <w:t>trgovačko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društvo Exportdrvo d.d. Zagreb, </w:t>
      </w:r>
      <w:r w:rsidR="00DF1FD3" w:rsidRPr="004369E5">
        <w:rPr>
          <w:rFonts w:cs="Times New Roman" w:hAnsi="Times New Roman" w:ascii="Times New Roman"/>
          <w:sz w:val="24"/>
          <w:szCs w:val="24"/>
        </w:rPr>
        <w:t>otuđilo</w:t>
      </w:r>
      <w:r w:rsidR="00CA2F08">
        <w:rPr>
          <w:rFonts w:cs="Times New Roman" w:hAnsi="Times New Roman" w:ascii="Times New Roman"/>
          <w:sz w:val="24"/>
          <w:szCs w:val="24"/>
        </w:rPr>
        <w:t xml:space="preserve"> (prodalo) prethodno kupljenu imovinu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i to upravo nekretninu u Splitu, Svačićeva 4 (I</w:t>
      </w:r>
      <w:r w:rsidR="00CA2F08">
        <w:rPr>
          <w:rFonts w:cs="Times New Roman" w:hAnsi="Times New Roman" w:ascii="Times New Roman"/>
          <w:sz w:val="24"/>
          <w:szCs w:val="24"/>
        </w:rPr>
        <w:t>.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kat, III</w:t>
      </w:r>
      <w:r w:rsidR="00CA2F08">
        <w:rPr>
          <w:rFonts w:cs="Times New Roman" w:hAnsi="Times New Roman" w:ascii="Times New Roman"/>
          <w:sz w:val="24"/>
          <w:szCs w:val="24"/>
        </w:rPr>
        <w:t>.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kat i IV</w:t>
      </w:r>
      <w:r w:rsidR="00CA2F08">
        <w:rPr>
          <w:rFonts w:cs="Times New Roman" w:hAnsi="Times New Roman" w:ascii="Times New Roman"/>
          <w:sz w:val="24"/>
          <w:szCs w:val="24"/>
        </w:rPr>
        <w:t>.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kat) trgovačkom društvu Konstruktor Plan d.o.o. Split, koji pobojni ugovor </w:t>
      </w:r>
      <w:r w:rsidR="00CA2F08">
        <w:rPr>
          <w:rFonts w:cs="Times New Roman" w:hAnsi="Times New Roman" w:ascii="Times New Roman"/>
          <w:sz w:val="24"/>
          <w:szCs w:val="24"/>
        </w:rPr>
        <w:t xml:space="preserve">je 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u </w:t>
      </w:r>
      <w:r w:rsidR="00CA2F08" w:rsidRPr="004369E5">
        <w:rPr>
          <w:rFonts w:cs="Times New Roman" w:hAnsi="Times New Roman" w:ascii="Times New Roman"/>
          <w:sz w:val="24"/>
          <w:szCs w:val="24"/>
        </w:rPr>
        <w:t>međuvr</w:t>
      </w:r>
      <w:r w:rsidR="00CA2F08">
        <w:rPr>
          <w:rFonts w:cs="Times New Roman" w:hAnsi="Times New Roman" w:ascii="Times New Roman"/>
          <w:sz w:val="24"/>
          <w:szCs w:val="24"/>
        </w:rPr>
        <w:t>emenu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dostavljen i kojeg je stoga </w:t>
      </w:r>
      <w:r w:rsidR="00CA2F08" w:rsidRPr="004369E5">
        <w:rPr>
          <w:rFonts w:cs="Times New Roman" w:hAnsi="Times New Roman" w:ascii="Times New Roman"/>
          <w:sz w:val="24"/>
          <w:szCs w:val="24"/>
        </w:rPr>
        <w:t>također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potrebno pobijati.</w:t>
      </w:r>
      <w:r w:rsidR="00CA2F08">
        <w:rPr>
          <w:rFonts w:cs="Times New Roman" w:hAnsi="Times New Roman" w:ascii="Times New Roman"/>
          <w:sz w:val="24"/>
          <w:szCs w:val="24"/>
        </w:rPr>
        <w:t xml:space="preserve"> Pritom se posebno napominje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kako je trgovačko društvo Exportdrvo d.d. Zagreb</w:t>
      </w:r>
      <w:r w:rsidR="00CA2F08">
        <w:rPr>
          <w:rFonts w:cs="Times New Roman" w:hAnsi="Times New Roman" w:ascii="Times New Roman"/>
          <w:sz w:val="24"/>
          <w:szCs w:val="24"/>
        </w:rPr>
        <w:t>,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temeljem Ugovor</w:t>
      </w:r>
      <w:r w:rsidR="00CA2F08">
        <w:rPr>
          <w:rFonts w:cs="Times New Roman" w:hAnsi="Times New Roman" w:ascii="Times New Roman"/>
          <w:sz w:val="24"/>
          <w:szCs w:val="24"/>
        </w:rPr>
        <w:t>a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o kupoprodaji prava od 27. rujna 2016. sklopljenog sa </w:t>
      </w:r>
      <w:r w:rsidR="00CA2F08" w:rsidRPr="004369E5">
        <w:rPr>
          <w:rFonts w:cs="Times New Roman" w:hAnsi="Times New Roman" w:ascii="Times New Roman"/>
          <w:sz w:val="24"/>
          <w:szCs w:val="24"/>
        </w:rPr>
        <w:t>stečajnim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dužnikom za nekretninu u Splitu, Svačićeva 4 (I</w:t>
      </w:r>
      <w:r w:rsidR="00CA2F08">
        <w:rPr>
          <w:rFonts w:cs="Times New Roman" w:hAnsi="Times New Roman" w:ascii="Times New Roman"/>
          <w:sz w:val="24"/>
          <w:szCs w:val="24"/>
        </w:rPr>
        <w:t>.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kat, III</w:t>
      </w:r>
      <w:r w:rsidR="00CA2F08">
        <w:rPr>
          <w:rFonts w:cs="Times New Roman" w:hAnsi="Times New Roman" w:ascii="Times New Roman"/>
          <w:sz w:val="24"/>
          <w:szCs w:val="24"/>
        </w:rPr>
        <w:t>.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kat i IV</w:t>
      </w:r>
      <w:r w:rsidR="00CA2F08">
        <w:rPr>
          <w:rFonts w:cs="Times New Roman" w:hAnsi="Times New Roman" w:ascii="Times New Roman"/>
          <w:sz w:val="24"/>
          <w:szCs w:val="24"/>
        </w:rPr>
        <w:t>.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kat)</w:t>
      </w:r>
      <w:r w:rsidR="00CA2F08">
        <w:rPr>
          <w:rFonts w:cs="Times New Roman" w:hAnsi="Times New Roman" w:ascii="Times New Roman"/>
          <w:sz w:val="24"/>
          <w:szCs w:val="24"/>
        </w:rPr>
        <w:t>,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platilo</w:t>
      </w:r>
      <w:r w:rsidR="00CA2F08">
        <w:rPr>
          <w:rFonts w:cs="Times New Roman" w:hAnsi="Times New Roman" w:ascii="Times New Roman"/>
          <w:sz w:val="24"/>
          <w:szCs w:val="24"/>
        </w:rPr>
        <w:t xml:space="preserve"> u kunskoj protuvrijednosti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ukupno 452.700,00 EUR</w:t>
      </w:r>
      <w:r w:rsidR="00CA2F08">
        <w:rPr>
          <w:rFonts w:cs="Times New Roman" w:hAnsi="Times New Roman" w:ascii="Times New Roman"/>
          <w:sz w:val="24"/>
          <w:szCs w:val="24"/>
        </w:rPr>
        <w:t>-a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dok je, potom, istu nekretninu prodalo </w:t>
      </w:r>
      <w:r w:rsidR="00CA2F08" w:rsidRPr="004369E5">
        <w:rPr>
          <w:rFonts w:cs="Times New Roman" w:hAnsi="Times New Roman" w:ascii="Times New Roman"/>
          <w:sz w:val="24"/>
          <w:szCs w:val="24"/>
        </w:rPr>
        <w:t>trgovačkom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društvu Konstru</w:t>
      </w:r>
      <w:r w:rsidR="00CA2F08">
        <w:rPr>
          <w:rFonts w:cs="Times New Roman" w:hAnsi="Times New Roman" w:ascii="Times New Roman"/>
          <w:sz w:val="24"/>
          <w:szCs w:val="24"/>
        </w:rPr>
        <w:t>ktor Plan d.o.o. Split za manj</w:t>
      </w:r>
      <w:r w:rsidR="004369E5" w:rsidRPr="004369E5">
        <w:rPr>
          <w:rFonts w:cs="Times New Roman" w:hAnsi="Times New Roman" w:ascii="Times New Roman"/>
          <w:sz w:val="24"/>
          <w:szCs w:val="24"/>
        </w:rPr>
        <w:t>i iznos i to upravo za iznos od 362,160,00 EUR</w:t>
      </w:r>
      <w:r w:rsidR="00CA2F08">
        <w:rPr>
          <w:rFonts w:cs="Times New Roman" w:hAnsi="Times New Roman" w:ascii="Times New Roman"/>
          <w:sz w:val="24"/>
          <w:szCs w:val="24"/>
        </w:rPr>
        <w:t>-a</w:t>
      </w:r>
      <w:r w:rsidR="004369E5" w:rsidRPr="004369E5">
        <w:rPr>
          <w:rFonts w:cs="Times New Roman" w:hAnsi="Times New Roman" w:ascii="Times New Roman"/>
          <w:sz w:val="24"/>
          <w:szCs w:val="24"/>
        </w:rPr>
        <w:t xml:space="preserve"> u kunskoj protuvrijednosti.</w:t>
      </w:r>
    </w:p>
    <w:p w:rsidRDefault="00CA2F08" w:rsidP="00B00F9A" w:rsidR="004369E5" w:rsidRPr="004369E5">
      <w:pPr>
        <w:tabs>
          <w:tab w:pos="3750" w:val="left"/>
        </w:tabs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stečajni upravitelj je predložio sud da dopuni zaključak </w:t>
      </w:r>
      <w:r w:rsidR="004369E5" w:rsidRPr="004369E5">
        <w:rPr>
          <w:rFonts w:cs="Times New Roman" w:hAnsi="Times New Roman" w:ascii="Times New Roman"/>
          <w:sz w:val="24"/>
          <w:szCs w:val="24"/>
        </w:rPr>
        <w:t>od 13. svibnja 2019. na način da odobri stečajnom upravitelju podnošenje tužbi radi pobijanja p</w:t>
      </w:r>
      <w:r w:rsidR="00B00F9A">
        <w:rPr>
          <w:rFonts w:cs="Times New Roman" w:hAnsi="Times New Roman" w:ascii="Times New Roman"/>
          <w:sz w:val="24"/>
          <w:szCs w:val="24"/>
        </w:rPr>
        <w:t>ravnih radnji stečajnog dužnika, a kako je to opisano u izreci ovog zaključka.</w:t>
      </w:r>
    </w:p>
    <w:p w:rsidRDefault="00857C1E" w:rsidP="00B22E8F" w:rsidR="00701360" w:rsidRPr="007C2AF4">
      <w:pPr>
        <w:spacing w:lineRule="auto" w:line="240" w:after="0" w:before="3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2AF4">
        <w:rPr>
          <w:rFonts w:cs="Times New Roman" w:hAnsi="Times New Roman" w:ascii="Times New Roman"/>
          <w:sz w:val="24"/>
          <w:szCs w:val="24"/>
        </w:rPr>
        <w:t>Obzirom da je ovaj sud</w:t>
      </w:r>
      <w:r w:rsidR="004E2D95" w:rsidRPr="007C2AF4">
        <w:rPr>
          <w:rFonts w:cs="Times New Roman" w:hAnsi="Times New Roman" w:ascii="Times New Roman"/>
          <w:sz w:val="24"/>
          <w:szCs w:val="24"/>
        </w:rPr>
        <w:t>, zaključkom poslovni broj 11.St-1196/2016-461 od 13. svibnja 2019. već izdao odobrenje za pobijanje pravnih radnji prema društvima Konstruktor Plan d.o.o. Split, Konstruktor Hotina d.o.o. Blato, Exportdrvo d.d. Zagreb i Bačvice plaža d.o.o. Split, a koje se odnose na kupoprodaju imovine (pokretne i nepokretne), odnosno na prijenos i stjecanje poslovnih udjela</w:t>
      </w:r>
      <w:r w:rsidR="00701360" w:rsidRPr="007C2AF4">
        <w:rPr>
          <w:rFonts w:cs="Times New Roman" w:hAnsi="Times New Roman" w:ascii="Times New Roman"/>
          <w:sz w:val="24"/>
          <w:szCs w:val="24"/>
        </w:rPr>
        <w:t>, to je temeljem odredbe članka 212. stavka 1. SZ-a (kojom je propisano da je stečajni upravitelj ovlašten pobijati pravne radnje stečajnog dužnika u ime stečajnog dužnika na temelju odobrenja suda)</w:t>
      </w:r>
      <w:r w:rsidR="004E2D95" w:rsidRPr="007C2AF4">
        <w:rPr>
          <w:rFonts w:cs="Times New Roman" w:hAnsi="Times New Roman" w:ascii="Times New Roman"/>
          <w:sz w:val="24"/>
          <w:szCs w:val="24"/>
        </w:rPr>
        <w:t xml:space="preserve"> posljedično takvo odobrenje valjalo dati i za  </w:t>
      </w:r>
      <w:r w:rsidR="00701360" w:rsidRPr="007C2AF4">
        <w:rPr>
          <w:rFonts w:cs="Times New Roman" w:hAnsi="Times New Roman" w:ascii="Times New Roman"/>
          <w:sz w:val="24"/>
          <w:szCs w:val="24"/>
        </w:rPr>
        <w:t xml:space="preserve"> </w:t>
      </w:r>
      <w:r w:rsidR="004E2D95" w:rsidRPr="007C2AF4">
        <w:rPr>
          <w:rFonts w:cs="Times New Roman" w:hAnsi="Times New Roman" w:ascii="Times New Roman"/>
          <w:sz w:val="24"/>
          <w:szCs w:val="24"/>
        </w:rPr>
        <w:t>ostale pobojne ugovore</w:t>
      </w:r>
      <w:r w:rsidR="004E2D95" w:rsidRPr="007C2AF4">
        <w:t xml:space="preserve"> </w:t>
      </w:r>
      <w:r w:rsidR="004E2D95" w:rsidRPr="007C2AF4">
        <w:rPr>
          <w:rFonts w:cs="Times New Roman" w:hAnsi="Times New Roman" w:ascii="Times New Roman"/>
          <w:sz w:val="24"/>
          <w:szCs w:val="24"/>
        </w:rPr>
        <w:t xml:space="preserve">odnosno anekse istih koje je stečajni upravitelj propustio specificirati  podneskom od 25. travnja 2019. </w:t>
      </w:r>
    </w:p>
    <w:p w:rsidRDefault="004E2D95" w:rsidP="00AA250E" w:rsidR="00701360" w:rsidRPr="007C2AF4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2AF4">
        <w:rPr>
          <w:rFonts w:cs="Times New Roman" w:hAnsi="Times New Roman" w:ascii="Times New Roman"/>
          <w:sz w:val="24"/>
          <w:szCs w:val="24"/>
        </w:rPr>
        <w:t>Slijedom navedenog, odlučeno je kao u izreci ovog zaključka.</w:t>
      </w:r>
    </w:p>
    <w:p w:rsidRDefault="006B7C8D" w:rsidP="00B22E8F" w:rsidR="006B7C8D" w:rsidRPr="001E1FB2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U Splitu</w:t>
      </w:r>
      <w:r w:rsidR="00390488" w:rsidRPr="001E1FB2">
        <w:rPr>
          <w:rFonts w:cs="Times New Roman" w:hAnsi="Times New Roman" w:ascii="Times New Roman"/>
          <w:sz w:val="24"/>
          <w:szCs w:val="24"/>
        </w:rPr>
        <w:t xml:space="preserve"> </w:t>
      </w:r>
      <w:r w:rsidR="00B22E8F">
        <w:rPr>
          <w:rFonts w:cs="Times New Roman" w:hAnsi="Times New Roman" w:ascii="Times New Roman"/>
          <w:sz w:val="24"/>
          <w:szCs w:val="24"/>
        </w:rPr>
        <w:t>28</w:t>
      </w:r>
      <w:r w:rsidR="00633D9C" w:rsidRPr="001E1FB2">
        <w:rPr>
          <w:rFonts w:cs="Times New Roman" w:hAnsi="Times New Roman" w:ascii="Times New Roman"/>
          <w:sz w:val="24"/>
          <w:szCs w:val="24"/>
        </w:rPr>
        <w:t>. svibnja</w:t>
      </w:r>
      <w:r w:rsidR="00B63AAA" w:rsidRPr="001E1FB2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B63AAA" w:rsidP="00B22E8F" w:rsidR="006B7C8D" w:rsidRPr="001E1FB2">
      <w:pPr>
        <w:spacing w:lineRule="auto" w:line="240" w:after="0" w:before="24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Sutkinja</w:t>
      </w:r>
    </w:p>
    <w:p w:rsidRDefault="00B63AAA" w:rsidP="005F601A" w:rsidR="005F601A" w:rsidRPr="005F601A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 xml:space="preserve">Ana </w:t>
      </w:r>
      <w:r w:rsidRPr="005F601A">
        <w:rPr>
          <w:rFonts w:cs="Times New Roman" w:hAnsi="Times New Roman" w:ascii="Times New Roman"/>
          <w:sz w:val="24"/>
          <w:szCs w:val="24"/>
        </w:rPr>
        <w:t>Golub Gruić</w:t>
      </w:r>
      <w:r w:rsidR="005F601A" w:rsidRPr="005F601A">
        <w:rPr>
          <w:rFonts w:cs="Times New Roman" w:hAnsi="Times New Roman" w:ascii="Times New Roman"/>
          <w:sz w:val="24"/>
          <w:szCs w:val="24"/>
        </w:rPr>
        <w:t>, v.r.</w:t>
      </w:r>
    </w:p>
    <w:p w:rsidRDefault="005F601A" w:rsidP="005F601A" w:rsidR="005F601A" w:rsidRPr="005F601A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5F601A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5F601A" w:rsidP="005F601A" w:rsidR="005F601A" w:rsidRPr="005F601A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5F601A">
        <w:rPr>
          <w:rFonts w:cs="Times New Roman" w:hAnsi="Times New Roman" w:ascii="Times New Roman"/>
          <w:sz w:val="24"/>
          <w:szCs w:val="24"/>
        </w:rPr>
        <w:t>Ana Bosančić</w:t>
      </w:r>
    </w:p>
    <w:p w:rsidRDefault="006B7C8D" w:rsidP="006B7C8D" w:rsid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3AAA" w:rsidP="00890814" w:rsidR="00890814" w:rsidRPr="001E1F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1FB2">
        <w:rPr>
          <w:rFonts w:cs="Times New Roman" w:hAnsi="Times New Roman" w:ascii="Times New Roman"/>
          <w:sz w:val="24"/>
          <w:szCs w:val="24"/>
        </w:rPr>
        <w:t>Uputa o pravnom lijeku</w:t>
      </w:r>
      <w:r w:rsidR="00890814" w:rsidRPr="001E1FB2">
        <w:rPr>
          <w:rFonts w:cs="Times New Roman" w:hAnsi="Times New Roman" w:ascii="Times New Roman"/>
          <w:sz w:val="24"/>
          <w:szCs w:val="24"/>
        </w:rPr>
        <w:t xml:space="preserve">: Protiv ovog </w:t>
      </w:r>
      <w:r w:rsidR="00F152EC" w:rsidRPr="001E1FB2">
        <w:rPr>
          <w:rFonts w:cs="Times New Roman" w:hAnsi="Times New Roman" w:ascii="Times New Roman"/>
          <w:sz w:val="24"/>
          <w:szCs w:val="24"/>
        </w:rPr>
        <w:t>zaključka nije dopuštena žalba.</w:t>
      </w:r>
      <w:r w:rsidR="00890814" w:rsidRPr="001E1FB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0814" w:rsidP="00890814" w:rsidR="00890814" w:rsidRPr="001E1F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B9214F" w:rsidR="00890814" w:rsidRPr="001E1F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4E5" w:rsidP="004A4B64" w:rsidR="006B04E5">
      <w:pPr>
        <w:spacing w:lineRule="auto" w:line="240" w:after="0"/>
      </w:pPr>
      <w:r>
        <w:separator/>
      </w:r>
    </w:p>
  </w:endnote>
  <w:endnote w:id="0" w:type="continuationSeparator">
    <w:p w:rsidRDefault="006B04E5" w:rsidP="004A4B64" w:rsidR="006B04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4E5" w:rsidP="004A4B64" w:rsidR="006B04E5">
      <w:pPr>
        <w:spacing w:lineRule="auto" w:line="240" w:after="0"/>
      </w:pPr>
      <w:r>
        <w:separator/>
      </w:r>
    </w:p>
  </w:footnote>
  <w:footnote w:id="0" w:type="continuationSeparator">
    <w:p w:rsidRDefault="006B04E5" w:rsidP="004A4B64" w:rsidR="006B04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01A" w:rsidP="00B63AAA" w:rsidR="006B04E5" w:rsidRPr="00B9214F">
    <w:pPr>
      <w:pStyle w:val="Zaglavlje"/>
      <w:ind w:firstLine="1416"/>
      <w:jc w:val="right"/>
      <w:rPr>
        <w:rFonts w:cs="Times New Roman" w:hAnsi="Times New Roman" w:ascii="Times New Roman"/>
        <w:sz w:val="24"/>
        <w:szCs w:val="24"/>
      </w:rPr>
    </w:pPr>
    <w:sdt>
      <w:sdtPr>
        <w:id w:val="923998211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6B04E5" w:rsidRPr="00B921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6B04E5" w:rsidRPr="00B921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6B04E5" w:rsidRPr="00B921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="006B04E5" w:rsidRPr="00B9214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B04E5">
          <w:rPr>
            <w:rFonts w:cs="Times New Roman" w:hAnsi="Times New Roman" w:ascii="Times New Roman"/>
            <w:sz w:val="24"/>
            <w:szCs w:val="24"/>
          </w:rPr>
          <w:tab/>
          <w:t>Poslovni broj: 11.St-1196/2016-</w:t>
        </w:r>
      </w:sdtContent>
    </w:sdt>
    <w:r w:rsidR="00CF57C6">
      <w:rPr>
        <w:rFonts w:cs="Times New Roman" w:hAnsi="Times New Roman" w:ascii="Times New Roman"/>
        <w:sz w:val="24"/>
        <w:szCs w:val="24"/>
      </w:rPr>
      <w:t>4</w:t>
    </w:r>
    <w:r w:rsidR="004369E5">
      <w:rPr>
        <w:rFonts w:cs="Times New Roman" w:hAnsi="Times New Roman" w:ascii="Times New Roman"/>
        <w:sz w:val="24"/>
        <w:szCs w:val="24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CA7"/>
    <w:multiLevelType w:val="hybridMultilevel"/>
    <w:tmpl w:val="712282B6"/>
    <w:lvl w:tplc="10527B7A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1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80F34F5"/>
    <w:multiLevelType w:val="hybridMultilevel"/>
    <w:tmpl w:val="139E014E"/>
    <w:lvl w:tplc="B6F20084" w:ilvl="0">
      <w:numFmt w:val="bullet"/>
      <w:lvlText w:val="-"/>
      <w:lvlJc w:val="left"/>
      <w:pPr>
        <w:ind w:hanging="360" w:left="10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B8164A0"/>
    <w:multiLevelType w:val="hybridMultilevel"/>
    <w:tmpl w:val="E0467D22"/>
    <w:lvl w:tplc="35D6B0B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0B7CD7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</w:lvl>
    <w:lvl w:tplc="171CF7A2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  <w:b/>
        <w:sz w:val="22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970B55"/>
    <w:multiLevelType w:val="hybridMultilevel"/>
    <w:tmpl w:val="EFD0A4FE"/>
    <w:lvl w:tplc="8DEAC868" w:ilvl="0">
      <w:numFmt w:val="bullet"/>
      <w:lvlText w:val="-"/>
      <w:lvlJc w:val="left"/>
      <w:pPr>
        <w:ind w:hanging="360" w:left="10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0B3954"/>
    <w:rsid w:val="000C19BE"/>
    <w:rsid w:val="000C6580"/>
    <w:rsid w:val="000F1592"/>
    <w:rsid w:val="000F7346"/>
    <w:rsid w:val="00113F87"/>
    <w:rsid w:val="00115B73"/>
    <w:rsid w:val="00137D05"/>
    <w:rsid w:val="001826F0"/>
    <w:rsid w:val="00185612"/>
    <w:rsid w:val="001A30A7"/>
    <w:rsid w:val="001B632D"/>
    <w:rsid w:val="001E1FB2"/>
    <w:rsid w:val="002218F8"/>
    <w:rsid w:val="00226F35"/>
    <w:rsid w:val="002279DA"/>
    <w:rsid w:val="002A6F85"/>
    <w:rsid w:val="002A742F"/>
    <w:rsid w:val="002B7404"/>
    <w:rsid w:val="003022B9"/>
    <w:rsid w:val="0034567D"/>
    <w:rsid w:val="00347CAB"/>
    <w:rsid w:val="00347F0E"/>
    <w:rsid w:val="0036549E"/>
    <w:rsid w:val="00385730"/>
    <w:rsid w:val="00390488"/>
    <w:rsid w:val="003B58A4"/>
    <w:rsid w:val="003C5EE7"/>
    <w:rsid w:val="003D787B"/>
    <w:rsid w:val="003F5511"/>
    <w:rsid w:val="00422C96"/>
    <w:rsid w:val="00435A34"/>
    <w:rsid w:val="004369E5"/>
    <w:rsid w:val="0048081D"/>
    <w:rsid w:val="004A4B64"/>
    <w:rsid w:val="004E1852"/>
    <w:rsid w:val="004E2D95"/>
    <w:rsid w:val="00507696"/>
    <w:rsid w:val="00516892"/>
    <w:rsid w:val="0057018E"/>
    <w:rsid w:val="005704B4"/>
    <w:rsid w:val="0059567F"/>
    <w:rsid w:val="005B1DE5"/>
    <w:rsid w:val="005F601A"/>
    <w:rsid w:val="00613AAC"/>
    <w:rsid w:val="00622150"/>
    <w:rsid w:val="00633D9C"/>
    <w:rsid w:val="0064688C"/>
    <w:rsid w:val="00646B20"/>
    <w:rsid w:val="00657C37"/>
    <w:rsid w:val="00672F2F"/>
    <w:rsid w:val="00676C22"/>
    <w:rsid w:val="006B04E5"/>
    <w:rsid w:val="006B7C8D"/>
    <w:rsid w:val="00701360"/>
    <w:rsid w:val="007055B7"/>
    <w:rsid w:val="0071003A"/>
    <w:rsid w:val="0077277F"/>
    <w:rsid w:val="0079766F"/>
    <w:rsid w:val="007C2AF4"/>
    <w:rsid w:val="00840EAD"/>
    <w:rsid w:val="00854D5F"/>
    <w:rsid w:val="00857C1E"/>
    <w:rsid w:val="00886E80"/>
    <w:rsid w:val="00890814"/>
    <w:rsid w:val="008C0914"/>
    <w:rsid w:val="008C3540"/>
    <w:rsid w:val="008D1901"/>
    <w:rsid w:val="008F61F2"/>
    <w:rsid w:val="00913D65"/>
    <w:rsid w:val="00923A34"/>
    <w:rsid w:val="0094428C"/>
    <w:rsid w:val="009553AF"/>
    <w:rsid w:val="0097393A"/>
    <w:rsid w:val="00986179"/>
    <w:rsid w:val="009A2EC0"/>
    <w:rsid w:val="009A3A4B"/>
    <w:rsid w:val="009B0594"/>
    <w:rsid w:val="009B0D74"/>
    <w:rsid w:val="009B3C47"/>
    <w:rsid w:val="009D0CD2"/>
    <w:rsid w:val="00A15710"/>
    <w:rsid w:val="00A16C86"/>
    <w:rsid w:val="00A40557"/>
    <w:rsid w:val="00A53F50"/>
    <w:rsid w:val="00A60D8F"/>
    <w:rsid w:val="00A93074"/>
    <w:rsid w:val="00AA250E"/>
    <w:rsid w:val="00AE2BCE"/>
    <w:rsid w:val="00AF094B"/>
    <w:rsid w:val="00B00F9A"/>
    <w:rsid w:val="00B15E7C"/>
    <w:rsid w:val="00B22E8F"/>
    <w:rsid w:val="00B507CF"/>
    <w:rsid w:val="00B63AAA"/>
    <w:rsid w:val="00B726F7"/>
    <w:rsid w:val="00B9214F"/>
    <w:rsid w:val="00B928CD"/>
    <w:rsid w:val="00B9772A"/>
    <w:rsid w:val="00BA72BB"/>
    <w:rsid w:val="00BC650D"/>
    <w:rsid w:val="00C0749D"/>
    <w:rsid w:val="00C47AE4"/>
    <w:rsid w:val="00C5274F"/>
    <w:rsid w:val="00CA2F08"/>
    <w:rsid w:val="00CA52C0"/>
    <w:rsid w:val="00CA74E8"/>
    <w:rsid w:val="00CF212C"/>
    <w:rsid w:val="00CF57C6"/>
    <w:rsid w:val="00D45A2E"/>
    <w:rsid w:val="00D47DCF"/>
    <w:rsid w:val="00DA6DF5"/>
    <w:rsid w:val="00DE2E9E"/>
    <w:rsid w:val="00DF1FD3"/>
    <w:rsid w:val="00E11A2F"/>
    <w:rsid w:val="00E144A6"/>
    <w:rsid w:val="00E4510A"/>
    <w:rsid w:val="00E75EEC"/>
    <w:rsid w:val="00EB315E"/>
    <w:rsid w:val="00EE72CA"/>
    <w:rsid w:val="00EF36DC"/>
    <w:rsid w:val="00F152EC"/>
    <w:rsid w:val="00F260D3"/>
    <w:rsid w:val="00F27CBF"/>
    <w:rsid w:val="00F70035"/>
    <w:rsid w:val="00FA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3AA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2F2F"/>
    <w:pPr>
      <w:ind w:left="720"/>
      <w:contextualSpacing/>
    </w:pPr>
  </w:style>
  <w:style w:styleId="Reetkatablice" w:type="table">
    <w:name w:val="Table Grid"/>
    <w:basedOn w:val="Obinatablica"/>
    <w:rsid w:val="00B63AA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6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0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601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60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60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3AA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2F2F"/>
    <w:pPr>
      <w:ind w:left="720"/>
      <w:contextualSpacing/>
    </w:pPr>
  </w:style>
  <w:style w:styleId="Reetkatablice" w:type="table">
    <w:name w:val="Table Grid"/>
    <w:basedOn w:val="Obinatablica"/>
    <w:rsid w:val="00B63AA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6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0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60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60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60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02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izvorni_sadrzaj>
    <derivirana_varijabla naziv="DomainObject.Predmet.OstaliListFormatedOIB_1"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Krka, OIB 70880522080</item>
      <item>Ivo Staničić, OIB 85822600059</item>
    </izvorni_sadrzaj>
    <derivirana_varijabla naziv="DomainObject.Predmet.OstaliListNazivFormatedOIB_1">
      <item>Željko Žderić, OIB 76440987322</item>
      <item>Tomislav Krka, OIB 70880522080</item>
      <item>Ivo Staničić, OIB 85822600059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70880522080</item>
      <item>, OIB 53056966535</item>
      <item>, OIB 85822600059</item>
      <item>, OIB 91715306536</item>
      <item>, OIB 64218323816</item>
      <item>, OIB 50224471447</item>
      <item>, OIB 41132913105</item>
      <item>, OIB 48358267745</item>
      <item>, OIB 04776707159</item>
      <item>, OIB 94385284951</item>
      <item>, OIB 52716089598</item>
      <item>, OIB 75691921797</item>
      <item>, OIB 82087117156</item>
      <item>, OIB 84820806875</item>
      <item>, OIB 40078185164</item>
      <item>, OIB 93205251498</item>
      <item>, OIB 39901919995</item>
      <item>, OIB 74003043112</item>
      <item>, OIB 62601664141</item>
      <item>, OIB 03795340985</item>
      <item>, OIB 92145306284</item>
      <item>, OIB 37031898844</item>
      <item>, OIB 11170922230</item>
      <item>, OIB 90730821413</item>
      <item>, OIB 85584865987</item>
      <item>, OIB 48671346974</item>
      <item>, OIB 71164433145</item>
    </izvorni_sadrzaj>
    <derivirana_varijabla naziv="DomainObject.Predmet.SudioniciListNazivOIB_1">
      <item>, OIB 81356391287</item>
      <item>, OIB 85821130368</item>
      <item>, OIB 76440987322</item>
      <item>, OIB 70880522080</item>
      <item>, OIB 53056966535</item>
      <item>, OIB 85822600059</item>
      <item>, OIB 91715306536</item>
      <item>, OIB 64218323816</item>
      <item>, OIB 50224471447</item>
      <item>, OIB 41132913105</item>
      <item>, OIB 48358267745</item>
      <item>, OIB 04776707159</item>
      <item>, OIB 94385284951</item>
      <item>, OIB 52716089598</item>
      <item>, OIB 75691921797</item>
      <item>, OIB 82087117156</item>
      <item>, OIB 84820806875</item>
      <item>, OIB 40078185164</item>
      <item>, OIB 93205251498</item>
      <item>, OIB 39901919995</item>
      <item>, OIB 74003043112</item>
      <item>, OIB 62601664141</item>
      <item>, OIB 03795340985</item>
      <item>, OIB 92145306284</item>
      <item>, OIB 37031898844</item>
      <item>, OIB 11170922230</item>
      <item>, OIB 90730821413</item>
      <item>, OIB 85584865987</item>
      <item>, OIB 48671346974</item>
      <item>, OIB 71164433145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St-1196/2016-452</izvorni_sadrzaj>
    <derivirana_varijabla naziv="DomainObject.PredzadnjaOdlukaIzPredmeta.Oznaka_1">St-1196/2016-452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2D0B8-A1C6-4BC7-917C-4018766AC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1237</properties:Words>
  <properties:Characters>6948</properties:Characters>
  <properties:Lines>130</properties:Lines>
  <properties:Paragraphs>54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2019-05-13T07:00:00Z</dcterms:created>
  <dc:creator>Vesna Perišić</dc:creator>
  <cp:lastModifiedBy>Ana Golub Gruić</cp:lastModifiedBy>
  <cp:lastPrinted>2019-05-28T06:20:00Z</cp:lastPrinted>
  <dcterms:modified xmlns:xsi="http://www.w3.org/2001/XMLSchema-instance" xsi:type="dcterms:W3CDTF">2019-05-28T06:20:00Z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(St-1196-2016 zaključak - pobijanje pravnih radnji 2. 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