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af7f1" w14:paraId="d5af7f1" w:rsidRDefault="00FE230D" w:rsidP="00FE230D" w:rsidR="00FE230D">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FE230D" w:rsidP="00FE230D" w:rsidR="00FE230D" w:rsidRPr="00A05A42">
      <w:r w:rsidRPr="004D3099">
        <w:t xml:space="preserve">    REPUBLIKA HRVATSKA </w:t>
      </w:r>
      <w:r w:rsidRPr="004D3099">
        <w:tab/>
      </w:r>
      <w:r w:rsidRPr="004D3099">
        <w:tab/>
      </w:r>
      <w:r w:rsidRPr="004D3099">
        <w:tab/>
      </w:r>
      <w:r w:rsidRPr="004D3099">
        <w:tab/>
      </w:r>
      <w:r w:rsidRPr="004D3099">
        <w:tab/>
      </w:r>
      <w:r>
        <w:t xml:space="preserve">      </w:t>
      </w:r>
      <w:r>
        <w:tab/>
        <w:t xml:space="preserve">   2 St-743/201</w:t>
      </w:r>
      <w:r w:rsidRPr="00BA44AF">
        <w:t>6-</w:t>
      </w:r>
      <w:r w:rsidR="00FA4E6B">
        <w:t>166</w:t>
      </w:r>
    </w:p>
    <w:p w:rsidRDefault="00FE230D" w:rsidP="00FE230D" w:rsidR="00FE230D" w:rsidRPr="00A05A42">
      <w:r w:rsidRPr="00A05A42">
        <w:t xml:space="preserve"> TRGOVAČKI SUD U PAZINU</w:t>
      </w:r>
    </w:p>
    <w:p w:rsidRDefault="00FE230D" w:rsidP="00FE230D" w:rsidR="00FE230D" w:rsidRPr="00A05A42">
      <w:r w:rsidRPr="00A05A42">
        <w:t xml:space="preserve">     52000 PAZIN, Dršćevka 1</w:t>
      </w:r>
      <w:r w:rsidRPr="00A05A42">
        <w:tab/>
      </w:r>
      <w:r w:rsidRPr="00A05A42">
        <w:tab/>
      </w:r>
      <w:r w:rsidRPr="00A05A42">
        <w:tab/>
      </w:r>
      <w:r w:rsidRPr="00A05A42">
        <w:tab/>
      </w:r>
      <w:r w:rsidRPr="00A05A42">
        <w:tab/>
        <w:t xml:space="preserve">      </w:t>
      </w:r>
    </w:p>
    <w:p w:rsidRDefault="00FE230D" w:rsidP="00FE230D" w:rsidR="00FE230D">
      <w:pPr>
        <w:jc w:val="both"/>
      </w:pPr>
    </w:p>
    <w:p w:rsidRDefault="00FE230D" w:rsidP="00FE230D" w:rsidR="00FE230D" w:rsidRPr="00A05A42">
      <w:pPr>
        <w:jc w:val="both"/>
      </w:pPr>
    </w:p>
    <w:p w:rsidRDefault="00FE230D" w:rsidP="00FE230D" w:rsidR="00FE230D" w:rsidRPr="00A05A42">
      <w:pPr>
        <w:jc w:val="center"/>
      </w:pPr>
      <w:r w:rsidRPr="00A05A42">
        <w:t>R E P U B L I K A   H R V A T S K A</w:t>
      </w:r>
    </w:p>
    <w:p w:rsidRDefault="00FE230D" w:rsidP="00FE230D" w:rsidR="00FE230D" w:rsidRPr="00A05A42">
      <w:pPr>
        <w:jc w:val="center"/>
      </w:pPr>
    </w:p>
    <w:p w:rsidRDefault="00FE230D" w:rsidP="00FE230D" w:rsidR="00FE230D" w:rsidRPr="00A05A42">
      <w:pPr>
        <w:jc w:val="center"/>
      </w:pPr>
      <w:r w:rsidRPr="00A05A42">
        <w:t>R J E Š E N J E</w:t>
      </w:r>
    </w:p>
    <w:p w:rsidRDefault="00FE230D" w:rsidP="00FE230D" w:rsidR="00FE230D" w:rsidRPr="00A05A42">
      <w:pPr>
        <w:jc w:val="both"/>
      </w:pPr>
    </w:p>
    <w:p w:rsidRDefault="00FE230D" w:rsidP="00FE230D" w:rsidR="00FE230D" w:rsidRPr="001C7E93">
      <w:pPr>
        <w:jc w:val="both"/>
      </w:pPr>
      <w:r w:rsidRPr="00A05A42">
        <w:tab/>
        <w:t xml:space="preserve">Trgovački sud u Pazinu, po stečajnom sucu Adrijani Labinjan Skok, u stečajnom postupku nad stečajnim dužnikom </w:t>
      </w:r>
      <w:r w:rsidRPr="001B00B4">
        <w:t>ISTRA ALUMINIJ d.o.o.</w:t>
      </w:r>
      <w:r>
        <w:t xml:space="preserve"> u stečaju</w:t>
      </w:r>
      <w:r w:rsidRPr="001B00B4">
        <w:t>, Lupoglav, Lupoglav 8, OIB: 352829550</w:t>
      </w:r>
      <w:r w:rsidRPr="001C7E93">
        <w:t>37, 1</w:t>
      </w:r>
      <w:r w:rsidR="00576A8C" w:rsidRPr="001C7E93">
        <w:t>5</w:t>
      </w:r>
      <w:r w:rsidRPr="001C7E93">
        <w:t>. listopada 2018.</w:t>
      </w:r>
    </w:p>
    <w:p w:rsidRDefault="00FE230D" w:rsidP="00FE230D" w:rsidR="00FE230D" w:rsidRPr="00E40707">
      <w:pPr>
        <w:jc w:val="both"/>
      </w:pPr>
    </w:p>
    <w:p w:rsidRDefault="00FE230D" w:rsidP="00FE230D" w:rsidR="00FE230D" w:rsidRPr="00E40707">
      <w:pPr>
        <w:jc w:val="center"/>
      </w:pPr>
      <w:r w:rsidRPr="00E40707">
        <w:t>r i j e š i o  j e</w:t>
      </w:r>
    </w:p>
    <w:p w:rsidRDefault="00FE230D" w:rsidP="00FE230D" w:rsidR="00FE230D">
      <w:pPr>
        <w:jc w:val="both"/>
      </w:pPr>
    </w:p>
    <w:p w:rsidRDefault="00576A8C" w:rsidP="00FE230D" w:rsidR="00FE230D">
      <w:pPr>
        <w:jc w:val="both"/>
      </w:pPr>
      <w:r>
        <w:tab/>
        <w:t>Odbija se prigovor vjerovnika ISTARSKE KREDITNE BANKE UMAG d.d. koji je podnesen na završni diobni popis u dijelu koji se tiče namirenja njegove tražbine.</w:t>
      </w:r>
    </w:p>
    <w:p w:rsidRDefault="00FE230D" w:rsidP="00FE230D" w:rsidR="00FE230D" w:rsidRPr="00F73A20">
      <w:pPr>
        <w:jc w:val="both"/>
      </w:pPr>
    </w:p>
    <w:p w:rsidRDefault="00FE230D" w:rsidP="00FE230D" w:rsidR="00FE230D" w:rsidRPr="00F100FA">
      <w:pPr>
        <w:jc w:val="center"/>
        <w:rPr>
          <w:bCs/>
        </w:rPr>
      </w:pPr>
      <w:r w:rsidRPr="00F100FA">
        <w:rPr>
          <w:bCs/>
        </w:rPr>
        <w:t>Obrazloženje</w:t>
      </w:r>
    </w:p>
    <w:p w:rsidRDefault="00FE230D" w:rsidP="00FE230D" w:rsidR="00FE230D" w:rsidRPr="00A05A42">
      <w:pPr>
        <w:jc w:val="center"/>
        <w:rPr>
          <w:bCs/>
        </w:rPr>
      </w:pPr>
      <w:r w:rsidRPr="00A05A42">
        <w:rPr>
          <w:bCs/>
        </w:rPr>
        <w:t xml:space="preserve"> </w:t>
      </w:r>
      <w:r w:rsidRPr="00A05A42">
        <w:rPr>
          <w:bCs/>
        </w:rPr>
        <w:tab/>
      </w:r>
      <w:r w:rsidRPr="00A05A42">
        <w:t xml:space="preserve"> </w:t>
      </w:r>
    </w:p>
    <w:p w:rsidRDefault="00576A8C" w:rsidP="00FE230D" w:rsidR="00FE230D">
      <w:pPr>
        <w:ind w:firstLine="708"/>
        <w:jc w:val="both"/>
      </w:pPr>
      <w:r w:rsidRPr="00576A8C">
        <w:t>U predmetu je održano završno ročište 5. listopada 2018. na kojem je raspravljen završni račun stečajnog upravitelja kao i prigovor vjerovnika ISTARSKE KREDITNE BANKE UMAG d.d. koji je podnesen na završni diobni popis u dijelu koji se tiče namirenja njegove tražbine.</w:t>
      </w:r>
    </w:p>
    <w:p w:rsidRDefault="002A3B45" w:rsidP="00FE230D" w:rsidR="002A3B45">
      <w:pPr>
        <w:ind w:firstLine="708"/>
        <w:jc w:val="both"/>
      </w:pPr>
      <w:r>
        <w:t>Vjerovnik ISTARSKA KREDITNA BANKA UMAG d.d., kojemu je utvrđena tražbina II. višeg isplatnog reda u iznosu od 31.042.341,81 kn, u prigovoru na završni diobni popis u bitnome navodi da bi iznos navedene utvrđene tražbine trebao biti osnov za izračun omjera njeg</w:t>
      </w:r>
      <w:r w:rsidR="003244EF">
        <w:t>ovog namirenja u završnoj diobi, a ne iznos od 28.751.317,10 kn, koji je dobiven na način da je iznos utvrđene tražbine od 31.042.341,81 kn umanjen za iznos odvojenog namirenja od 2.291.024,71 kn. Smatra kako takvim postupanjem ne bi došlo do dvostrukog namirenja (iz razlučnog prava i iz stečajne mase) jer smatra nespornim kako će tražbina banke ostati nenamirena u najvećem dijelu. Predloženo je na navedeni način ispraviti završni račun odnosno završni diobni popis.</w:t>
      </w:r>
    </w:p>
    <w:p w:rsidRDefault="003244EF" w:rsidP="00FE230D" w:rsidR="003244EF">
      <w:pPr>
        <w:ind w:firstLine="708"/>
        <w:jc w:val="both"/>
      </w:pPr>
    </w:p>
    <w:p w:rsidRDefault="002A3B45" w:rsidP="00FE230D" w:rsidR="002A3B45">
      <w:pPr>
        <w:ind w:firstLine="708"/>
        <w:jc w:val="both"/>
      </w:pPr>
      <w:r>
        <w:t>Iz završnog izvješća stečajnog upravitelja u bitnome proizlazi da je</w:t>
      </w:r>
      <w:r w:rsidR="008908D2">
        <w:t xml:space="preserve"> za četiri od pet unovčenih nekretnina razlučni vjerovnik ISTARSKA KREDITNA BANKA UMAG d.d. sudjelovala u dražbi i dio tražbine stavila u prijeboj sa iznosom kupovnine od 6.031.916,64 kn, budući da je njena tražbina znatno veća. Razlučni vjerovnik snosio je troškove utvrđenja i unovčenja tražbine od 866.090,24 kn te bio oslobođen polaganja kupovnine. Za nekretninu stara škola u Livadama u k.o. Oprtalj postignuto je unovčenje od 266.264,91 kn, od čega je ovaj razlučni vjerovnik namiren za iznos od 214.264,91 kn. Za iznos odvojenog namirenja stečajni upravitelj je ovom razlučnom vjerovniku umanjena tražbina II. višeg isplatnog reda za koju se namiruje s preostalim vjerovnicima s neosiguranim tražbinama tog isplatnog reda. Na isti način je nakon unovčenja pokretnina namiren vjerovnik Republika Hrvatska za iznos od 47.120,00 kn, za koji iznos je umanjena priznata tražbina ovog vjerovnika II. višeg isplatnog reda, kao osnova za namirenje po završnom diobnom popisu.</w:t>
      </w:r>
    </w:p>
    <w:p w:rsidRDefault="002A3B45" w:rsidP="00FE230D" w:rsidR="002A3B45" w:rsidRPr="00576A8C">
      <w:pPr>
        <w:ind w:firstLine="708"/>
        <w:jc w:val="both"/>
      </w:pPr>
      <w:r>
        <w:lastRenderedPageBreak/>
        <w:t>Iznos diobne mase raspoloživ za podjelu vjerovnicima iznosi 537.064,74 kn, iz kojeg bi se u cijelosti namirile tražbine I. višeg isplatnog reda koje iznose 395.183,46 kn. Preostalim iznosom od 141.881,28 kn namirile bi se djelomično tražbine II. višeg isplatnog reda i to u omjeru 0,37 %.</w:t>
      </w:r>
    </w:p>
    <w:p w:rsidRDefault="008908D2" w:rsidP="00FE230D" w:rsidR="00FE230D">
      <w:pPr>
        <w:jc w:val="both"/>
      </w:pPr>
      <w:r>
        <w:tab/>
        <w:t>U predmetu nisu sporne činjenice u pogledu iznosa tražbine i iznosa odvojenog namirenja.</w:t>
      </w:r>
    </w:p>
    <w:p w:rsidRDefault="008908D2" w:rsidP="00FE230D" w:rsidR="008908D2">
      <w:pPr>
        <w:jc w:val="both"/>
      </w:pPr>
      <w:r>
        <w:tab/>
        <w:t>Sporno je pravno pitanje da li se podnositelju prigovora kao osnov za namirenje u završnom diobnom popisu ima uzeti cjelokupno utvrđena tražbina II. višeg isplatnog reda u iznosu od 31.042.341,81 kn, ili pak u iznosu od 28.751.317,10 kn, koji je dobiven na način da je utvrđena tražbina umanjena za iznos koji je taj vjerovnik odvojeno namiren po osnovi njegovog razlučnog prava.</w:t>
      </w:r>
    </w:p>
    <w:p w:rsidRDefault="008908D2" w:rsidP="00FE230D" w:rsidR="008908D2">
      <w:pPr>
        <w:jc w:val="both"/>
      </w:pPr>
      <w:r>
        <w:tab/>
        <w:t>Sud je ocijenio da je prigovor vjerovnika neosnovan.</w:t>
      </w:r>
    </w:p>
    <w:p w:rsidRDefault="008908D2" w:rsidP="00FE230D" w:rsidR="008908D2">
      <w:pPr>
        <w:jc w:val="both"/>
      </w:pPr>
      <w:r>
        <w:tab/>
        <w:t>Odredbom čl. 153. Stečajnog zakona (Narodne novine 71/15, 104/17</w:t>
      </w:r>
      <w:r w:rsidR="004D3771">
        <w:t>, dalje: SZ</w:t>
      </w:r>
      <w:r>
        <w:t>)</w:t>
      </w:r>
      <w:r w:rsidR="004D3771">
        <w:t xml:space="preserve"> propisano je da vjerovnici s pravom odvojenog namirenja su stečajni vjerovnici ako im je dužnik i osobno odgovoran. Oni imaju pravo na razmjerno namirenje iz stečajne mase samo ako se odreknu odvojenoga namirenja ili ako se ne uspiju odvojeno namiriti.</w:t>
      </w:r>
    </w:p>
    <w:p w:rsidRDefault="004D3771" w:rsidP="00FE230D" w:rsidR="004D3771">
      <w:pPr>
        <w:jc w:val="both"/>
      </w:pPr>
      <w:r>
        <w:tab/>
      </w:r>
      <w:r w:rsidR="008F5F69">
        <w:t>Već iz navedene odredbe proizlazi da se razlučni vjerovnik namiruje kao stečajni vjerovnik samo za iznos tražbine za koji se odrekao odvojenog namirenja ili za koji se nije uspio odvojeno namiriti. To u ovom slučaju znači da je stečajni upravitelj pravilno umanjio utvrđenu tražbinu II. višeg isplatnog reda stečajnog vjerovnika ISTARSKE KREDITNE BANKE UMAG d.d. za iznos s kojim se odvojeno namirio kao razlučni vjerovnik, te je pravilno kao osnovicu za djelomično namirenje po završnom diobnom popisu uzeo iznos od 28.751.317,10 kn.</w:t>
      </w:r>
    </w:p>
    <w:p w:rsidRDefault="008F5F69" w:rsidP="00FE230D" w:rsidR="008F5F69">
      <w:pPr>
        <w:jc w:val="both"/>
      </w:pPr>
      <w:r>
        <w:tab/>
        <w:t xml:space="preserve">U prilog takvom stavu govori i odredba čl. 276. SZ-a koja vezuje pravo razlučnog vjerovnika da sudjeluje u djelomičnim diobama ako se odrekne prava na odvojeno namirenje odnosno ako dokaže ili učini vjerojatnim da se neće u cijelosti ili djelomično odvojeno namiriti. </w:t>
      </w:r>
    </w:p>
    <w:p w:rsidRDefault="008908D2" w:rsidP="00FE230D" w:rsidR="008908D2">
      <w:pPr>
        <w:jc w:val="both"/>
      </w:pPr>
    </w:p>
    <w:p w:rsidRDefault="001C7E93" w:rsidP="00FE230D" w:rsidR="001C7E93" w:rsidRPr="00A05A42">
      <w:pPr>
        <w:jc w:val="both"/>
      </w:pPr>
    </w:p>
    <w:p w:rsidRDefault="00FE230D" w:rsidP="00FE230D" w:rsidR="00FE230D" w:rsidRPr="001C7E93">
      <w:pPr>
        <w:jc w:val="center"/>
      </w:pPr>
      <w:r w:rsidRPr="001C7E93">
        <w:t>U Pazinu 1</w:t>
      </w:r>
      <w:r w:rsidR="00576A8C" w:rsidRPr="001C7E93">
        <w:t>5</w:t>
      </w:r>
      <w:r w:rsidRPr="001C7E93">
        <w:t>. listopada 2018.</w:t>
      </w:r>
    </w:p>
    <w:p w:rsidRDefault="00FE230D" w:rsidP="00FE230D" w:rsidR="00FE230D">
      <w:pPr>
        <w:jc w:val="center"/>
      </w:pPr>
    </w:p>
    <w:p w:rsidRDefault="001C7E93" w:rsidP="00FE230D" w:rsidR="001C7E93" w:rsidRPr="001C7E93">
      <w:pPr>
        <w:jc w:val="center"/>
      </w:pPr>
    </w:p>
    <w:p w:rsidRDefault="00FE230D" w:rsidP="00FE230D" w:rsidR="00FE230D" w:rsidRPr="001C7E93">
      <w:pPr>
        <w:jc w:val="both"/>
      </w:pPr>
      <w:r w:rsidRPr="001C7E93">
        <w:tab/>
      </w:r>
      <w:r w:rsidRPr="001C7E93">
        <w:tab/>
      </w:r>
      <w:r w:rsidRPr="001C7E93">
        <w:tab/>
      </w:r>
      <w:r w:rsidRPr="001C7E93">
        <w:tab/>
      </w:r>
      <w:r w:rsidRPr="001C7E93">
        <w:tab/>
      </w:r>
      <w:r w:rsidRPr="001C7E93">
        <w:tab/>
      </w:r>
      <w:r w:rsidRPr="001C7E93">
        <w:tab/>
      </w:r>
      <w:r w:rsidRPr="001C7E93">
        <w:tab/>
      </w:r>
      <w:r w:rsidRPr="001C7E93">
        <w:tab/>
        <w:t xml:space="preserve">      Stečajna sutkinja</w:t>
      </w:r>
    </w:p>
    <w:p w:rsidRDefault="00FE230D" w:rsidP="00FE230D" w:rsidR="00FE230D" w:rsidRPr="001C7E93">
      <w:pPr>
        <w:jc w:val="both"/>
      </w:pPr>
      <w:r w:rsidRPr="001C7E93">
        <w:tab/>
      </w:r>
      <w:r w:rsidRPr="001C7E93">
        <w:tab/>
      </w:r>
      <w:r w:rsidRPr="001C7E93">
        <w:tab/>
      </w:r>
      <w:r w:rsidRPr="001C7E93">
        <w:tab/>
      </w:r>
      <w:r w:rsidRPr="001C7E93">
        <w:tab/>
      </w:r>
      <w:r w:rsidRPr="001C7E93">
        <w:tab/>
      </w:r>
      <w:r w:rsidRPr="001C7E93">
        <w:tab/>
      </w:r>
      <w:r w:rsidRPr="001C7E93">
        <w:tab/>
        <w:t xml:space="preserve">        Adrijana Labinjan Skok, v.r. </w:t>
      </w:r>
    </w:p>
    <w:p w:rsidRDefault="00FE230D" w:rsidP="00FE230D" w:rsidR="00FE230D" w:rsidRPr="001C7E93">
      <w:pPr>
        <w:jc w:val="both"/>
      </w:pPr>
    </w:p>
    <w:p w:rsidRDefault="00FE230D" w:rsidP="00FE230D" w:rsidR="00FE230D" w:rsidRPr="001C7E93">
      <w:pPr>
        <w:jc w:val="both"/>
      </w:pPr>
    </w:p>
    <w:p w:rsidRDefault="00FE230D" w:rsidP="00FE230D" w:rsidR="00FE230D" w:rsidRPr="001C7E93">
      <w:r w:rsidRPr="001C7E93">
        <w:t>UPUTA O PRAVNOM LIJEKU:</w:t>
      </w:r>
    </w:p>
    <w:p w:rsidRDefault="00FE230D" w:rsidP="00FE230D" w:rsidR="00FE230D" w:rsidRPr="001C7E93">
      <w:pPr>
        <w:ind w:firstLine="720"/>
        <w:jc w:val="both"/>
      </w:pPr>
      <w:r w:rsidRPr="001C7E93">
        <w:t>Protiv ove odluke žalbu mogu podnijeti stečajni upravitelj, dužnik pojedinac i svaki stečajni vjerovnik, u roku od 8 dana od dana dostave iste a dostava se smatra obavljenom istekom osmog dana od dana objave rješenja na mrežnoj stranici e-Oglasna ploča sudova (čl. 12. st. 1. i 2. SZ-a). Žalba se podnosi putem ovog suda u tri istovjetna primjerka, a o žalbi odlučuje Visoki trgovački sud Republike Hrvatske.</w:t>
      </w:r>
    </w:p>
    <w:p w:rsidRDefault="00FE230D" w:rsidP="00FE230D" w:rsidR="00FE230D" w:rsidRPr="001C7E93">
      <w:pPr>
        <w:jc w:val="both"/>
      </w:pPr>
    </w:p>
    <w:p w:rsidRDefault="00FE230D" w:rsidP="00FE230D" w:rsidR="00FE230D" w:rsidRPr="001C7E93">
      <w:r w:rsidRPr="001C7E93">
        <w:t>DNA:</w:t>
      </w:r>
    </w:p>
    <w:p w:rsidRDefault="00FE230D" w:rsidP="00FE230D" w:rsidR="00FE230D">
      <w:r w:rsidRPr="001C7E93">
        <w:t>- stečajni upravitelj Alein Khan iz Rijeke, Trg sv. Barbare 1</w:t>
      </w:r>
    </w:p>
    <w:p w:rsidRDefault="001C7E93" w:rsidP="00FE230D" w:rsidR="001C7E93" w:rsidRPr="001C7E93">
      <w:r>
        <w:t>- ISTARSKA KREDITNA BANKA UMAG d.d., Umag, Ernesta Miloša 1</w:t>
      </w:r>
    </w:p>
    <w:p w:rsidRDefault="00FE230D" w:rsidR="00500701">
      <w:r w:rsidRPr="001C7E93">
        <w:t>- e-Oglasna ploča 8 dana</w:t>
      </w:r>
    </w:p>
    <w:sectPr w:rsidSect="00317A5C" w:rsidR="00500701">
      <w:headerReference w:type="even" r:id="rId9"/>
      <w:headerReference w:type="default" r:id="rId10"/>
      <w:headerReference w:type="firs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230D" w:rsidP="00FE230D" w:rsidR="00FE230D">
      <w:r>
        <w:separator/>
      </w:r>
    </w:p>
  </w:endnote>
  <w:endnote w:id="0" w:type="continuationSeparator">
    <w:p w:rsidRDefault="00FE230D" w:rsidP="00FE230D" w:rsidR="00FE23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230D" w:rsidP="00FE230D" w:rsidR="00FE230D">
      <w:r>
        <w:separator/>
      </w:r>
    </w:p>
  </w:footnote>
  <w:footnote w:id="0" w:type="continuationSeparator">
    <w:p w:rsidRDefault="00FE230D" w:rsidP="00FE230D" w:rsidR="00FE23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6CE9"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70256"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6CE9"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0256">
      <w:rPr>
        <w:rStyle w:val="Brojstranice"/>
        <w:noProof/>
      </w:rPr>
      <w:t>2</w:t>
    </w:r>
    <w:r>
      <w:rPr>
        <w:rStyle w:val="Brojstranice"/>
      </w:rPr>
      <w:fldChar w:fldCharType="end"/>
    </w:r>
  </w:p>
  <w:p w:rsidRDefault="00D36CE9" w:rsidP="00294B6C" w:rsidR="00294B6C" w:rsidRPr="00FA4E6B">
    <w:r>
      <w:tab/>
    </w:r>
    <w:r>
      <w:tab/>
    </w:r>
    <w:r>
      <w:tab/>
    </w:r>
    <w:r>
      <w:tab/>
    </w:r>
    <w:r>
      <w:tab/>
    </w:r>
    <w:r>
      <w:tab/>
    </w:r>
    <w:r>
      <w:tab/>
    </w:r>
    <w:r>
      <w:tab/>
    </w:r>
    <w:r>
      <w:tab/>
      <w:t xml:space="preserve">       </w:t>
    </w:r>
    <w:r>
      <w:tab/>
      <w:t xml:space="preserve">   2 St-743/20</w:t>
    </w:r>
    <w:r w:rsidRPr="00FA4E6B">
      <w:t>16-</w:t>
    </w:r>
    <w:r w:rsidR="00FA4E6B" w:rsidRPr="00FA4E6B">
      <w:t>166</w:t>
    </w:r>
  </w:p>
  <w:p w:rsidRDefault="00B70256" w:rsidP="00DD3FB1" w:rsidR="008A4163" w:rsidRPr="008B246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6CE9"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230D"/>
    <w:rsid w:val="001C7E93"/>
    <w:rsid w:val="002A3B45"/>
    <w:rsid w:val="003244EF"/>
    <w:rsid w:val="004D3771"/>
    <w:rsid w:val="00554328"/>
    <w:rsid w:val="00576A8C"/>
    <w:rsid w:val="008908D2"/>
    <w:rsid w:val="008F5F69"/>
    <w:rsid w:val="00985388"/>
    <w:rsid w:val="00B70256"/>
    <w:rsid w:val="00D36CE9"/>
    <w:rsid w:val="00FA4E6B"/>
    <w:rsid w:val="00FE23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230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E230D"/>
    <w:pPr>
      <w:tabs>
        <w:tab w:pos="4536" w:val="center"/>
        <w:tab w:pos="9072" w:val="right"/>
      </w:tabs>
    </w:pPr>
  </w:style>
  <w:style w:customStyle="true" w:styleId="ZaglavljeChar" w:type="character">
    <w:name w:val="Zaglavlje Char"/>
    <w:basedOn w:val="Zadanifontodlomka"/>
    <w:link w:val="Zaglavlje"/>
    <w:rsid w:val="00FE230D"/>
    <w:rPr>
      <w:rFonts w:cs="Times New Roman" w:eastAsia="Times New Roman" w:hAnsi="Times New Roman" w:ascii="Times New Roman"/>
      <w:sz w:val="24"/>
      <w:szCs w:val="24"/>
      <w:lang w:eastAsia="hr-HR"/>
    </w:rPr>
  </w:style>
  <w:style w:styleId="Brojstranice" w:type="character">
    <w:name w:val="page number"/>
    <w:basedOn w:val="Zadanifontodlomka"/>
    <w:rsid w:val="00FE230D"/>
  </w:style>
  <w:style w:styleId="Tekstbalonia" w:type="paragraph">
    <w:name w:val="Balloon Text"/>
    <w:basedOn w:val="Normal"/>
    <w:link w:val="TekstbaloniaChar"/>
    <w:uiPriority w:val="99"/>
    <w:semiHidden/>
    <w:unhideWhenUsed/>
    <w:rsid w:val="00FE2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230D"/>
    <w:rPr>
      <w:rFonts w:cs="Tahoma" w:eastAsia="Times New Roman" w:hAnsi="Tahoma" w:ascii="Tahoma"/>
      <w:sz w:val="16"/>
      <w:szCs w:val="16"/>
      <w:lang w:eastAsia="hr-HR"/>
    </w:rPr>
  </w:style>
  <w:style w:styleId="Podnoje" w:type="paragraph">
    <w:name w:val="footer"/>
    <w:basedOn w:val="Normal"/>
    <w:link w:val="PodnojeChar"/>
    <w:uiPriority w:val="99"/>
    <w:unhideWhenUsed/>
    <w:rsid w:val="00FE230D"/>
    <w:pPr>
      <w:tabs>
        <w:tab w:pos="4536" w:val="center"/>
        <w:tab w:pos="9072" w:val="right"/>
      </w:tabs>
    </w:pPr>
  </w:style>
  <w:style w:customStyle="true" w:styleId="PodnojeChar" w:type="character">
    <w:name w:val="Podnožje Char"/>
    <w:basedOn w:val="Zadanifontodlomka"/>
    <w:link w:val="Podnoje"/>
    <w:uiPriority w:val="99"/>
    <w:rsid w:val="00FE23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70256"/>
    <w:rPr>
      <w:color w:val="808080"/>
      <w:bdr w:space="0" w:sz="0" w:color="auto" w:val="none"/>
      <w:shd w:fill="auto" w:color="auto" w:val="clear"/>
    </w:rPr>
  </w:style>
  <w:style w:customStyle="true" w:styleId="eSPISCCParagraphDefaultFont" w:type="character">
    <w:name w:val="eSPIS_CC_Paragraph Default Font"/>
    <w:basedOn w:val="Zadanifontodlomka"/>
    <w:rsid w:val="00B70256"/>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B70256"/>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B70256"/>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B70256"/>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230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E230D"/>
    <w:pPr>
      <w:tabs>
        <w:tab w:pos="4536" w:val="center"/>
        <w:tab w:pos="9072" w:val="right"/>
      </w:tabs>
    </w:pPr>
  </w:style>
  <w:style w:customStyle="1" w:styleId="ZaglavljeChar" w:type="character">
    <w:name w:val="Zaglavlje Char"/>
    <w:basedOn w:val="Zadanifontodlomka"/>
    <w:link w:val="Zaglavlje"/>
    <w:rsid w:val="00FE230D"/>
    <w:rPr>
      <w:rFonts w:ascii="Times New Roman" w:cs="Times New Roman" w:eastAsia="Times New Roman" w:hAnsi="Times New Roman"/>
      <w:sz w:val="24"/>
      <w:szCs w:val="24"/>
      <w:lang w:eastAsia="hr-HR"/>
    </w:rPr>
  </w:style>
  <w:style w:styleId="Brojstranice" w:type="character">
    <w:name w:val="page number"/>
    <w:basedOn w:val="Zadanifontodlomka"/>
    <w:rsid w:val="00FE230D"/>
  </w:style>
  <w:style w:styleId="Tekstbalonia" w:type="paragraph">
    <w:name w:val="Balloon Text"/>
    <w:basedOn w:val="Normal"/>
    <w:link w:val="TekstbaloniaChar"/>
    <w:uiPriority w:val="99"/>
    <w:semiHidden/>
    <w:unhideWhenUsed/>
    <w:rsid w:val="00FE2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FE230D"/>
    <w:rPr>
      <w:rFonts w:ascii="Tahoma" w:cs="Tahoma" w:eastAsia="Times New Roman" w:hAnsi="Tahoma"/>
      <w:sz w:val="16"/>
      <w:szCs w:val="16"/>
      <w:lang w:eastAsia="hr-HR"/>
    </w:rPr>
  </w:style>
  <w:style w:styleId="Podnoje" w:type="paragraph">
    <w:name w:val="footer"/>
    <w:basedOn w:val="Normal"/>
    <w:link w:val="PodnojeChar"/>
    <w:uiPriority w:val="99"/>
    <w:unhideWhenUsed/>
    <w:rsid w:val="00FE230D"/>
    <w:pPr>
      <w:tabs>
        <w:tab w:pos="4536" w:val="center"/>
        <w:tab w:pos="9072" w:val="right"/>
      </w:tabs>
    </w:pPr>
  </w:style>
  <w:style w:customStyle="1" w:styleId="PodnojeChar" w:type="character">
    <w:name w:val="Podnožje Char"/>
    <w:basedOn w:val="Zadanifontodlomka"/>
    <w:link w:val="Podnoje"/>
    <w:uiPriority w:val="99"/>
    <w:rsid w:val="00FE23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70256"/>
    <w:rPr>
      <w:color w:val="808080"/>
      <w:bdr w:color="auto" w:space="0" w:sz="0" w:val="none"/>
      <w:shd w:color="auto" w:fill="auto" w:val="clear"/>
    </w:rPr>
  </w:style>
  <w:style w:customStyle="1" w:styleId="eSPISCCParagraphDefaultFont" w:type="character">
    <w:name w:val="eSPIS_CC_Paragraph Default Font"/>
    <w:basedOn w:val="Zadanifontodlomka"/>
    <w:rsid w:val="00B70256"/>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B70256"/>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B70256"/>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B70256"/>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izvorni_sadrzaj>
    <derivirana_varijabla naziv="DomainObject.Predmet.Broj_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Spisu prileži crveni registrator
Primljen 4.1.2017.</izvorni_sadrzaj>
    <derivirana_varijabla naziv="DomainObject.Predmet.Opis_1">Spisu prileži crveni registrator
Primljen 4.1.2017.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St-743/2016</izvorni_sadrzaj>
    <derivirana_varijabla naziv="DomainObject.Predmet.OznakaBroj_1">St-743/2016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4.6.18. u Sudsku pisarnicu
dostavlja se samo zadnji svežanj</izvorni_sadrzaj>
    <derivirana_varijabla naziv="DomainObject.Predmet.PrimjedbaSuca_1">od 4.6.18. u Sudsku pisarnicu
dostavlja se samo zadnji svežanj</derivirana_varijabla>
  </DomainObject.Predmet.PrimjedbaSuca>
  <DomainObject.Predmet.ProtustrankaFormated>
    <izvorni_sadrzaj>  ISTRA ALUMINIJ d.o.o. LUPOGLAV</izvorni_sadrzaj>
    <derivirana_varijabla naziv="DomainObject.Predmet.ProtustrankaFormated_1">  ISTRA ALUMINIJ d.o.o. LUPOGLAV</derivirana_varijabla>
  </DomainObject.Predmet.ProtustrankaFormated>
  <DomainObject.Predmet.ProtustrankaFormatedOIB>
    <izvorni_sadrzaj>  ISTRA ALUMINIJ d.o.o. LUPOGLAV, OIB 35282955037</izvorni_sadrzaj>
    <derivirana_varijabla naziv="DomainObject.Predmet.ProtustrankaFormatedOIB_1">  ISTRA ALUMINIJ d.o.o. LUPOGLAV, OIB 35282955037</derivirana_varijabla>
  </DomainObject.Predmet.ProtustrankaFormatedOIB>
  <DomainObject.Predmet.ProtustrankaFormatedWithAdress>
    <izvorni_sadrzaj> ISTRA ALUMINIJ d.o.o. LUPOGLAV, Lupoglav 8, 52426 Lupoglav</izvorni_sadrzaj>
    <derivirana_varijabla naziv="DomainObject.Predmet.ProtustrankaFormatedWithAdress_1"> ISTRA ALUMINIJ d.o.o. LUPOGLAV, Lupoglav 8, 52426 Lupoglav</derivirana_varijabla>
  </DomainObject.Predmet.ProtustrankaFormatedWithAdress>
  <DomainObject.Predmet.ProtustrankaFormatedWithAdressOIB>
    <izvorni_sadrzaj> ISTRA ALUMINIJ d.o.o. LUPOGLAV, OIB 35282955037, Lupoglav 8, 52426 Lupoglav</izvorni_sadrzaj>
    <derivirana_varijabla naziv="DomainObject.Predmet.ProtustrankaFormatedWithAdressOIB_1"> ISTRA ALUMINIJ d.o.o. LUPOGLAV, OIB 35282955037, Lupoglav 8, 52426 Lupoglav</derivirana_varijabla>
  </DomainObject.Predmet.ProtustrankaFormatedWithAdressOIB>
  <DomainObject.Predmet.ProtustrankaWithAdress>
    <izvorni_sadrzaj>ISTRA ALUMINIJ d.o.o. LUPOGLAV Lupoglav 8, 52426 Lupoglav</izvorni_sadrzaj>
    <derivirana_varijabla naziv="DomainObject.Predmet.ProtustrankaWithAdress_1">ISTRA ALUMINIJ d.o.o. LUPOGLAV Lupoglav 8, 52426 Lupoglav</derivirana_varijabla>
  </DomainObject.Predmet.ProtustrankaWithAdress>
  <DomainObject.Predmet.ProtustrankaWithAdressOIB>
    <izvorni_sadrzaj>ISTRA ALUMINIJ d.o.o. LUPOGLAV, OIB 35282955037, Lupoglav 8, 52426 Lupoglav</izvorni_sadrzaj>
    <derivirana_varijabla naziv="DomainObject.Predmet.ProtustrankaWithAdressOIB_1">ISTRA ALUMINIJ d.o.o. LUPOGLAV, OIB 35282955037, Lupoglav 8, 52426 Lupoglav</derivirana_varijabla>
  </DomainObject.Predmet.ProtustrankaWithAdressOIB>
  <DomainObject.Predmet.ProtustrankaNazivFormated>
    <izvorni_sadrzaj>ISTRA ALUMINIJ d.o.o. LUPOGLAV</izvorni_sadrzaj>
    <derivirana_varijabla naziv="DomainObject.Predmet.ProtustrankaNazivFormated_1">ISTRA ALUMINIJ d.o.o. LUPOGLAV</derivirana_varijabla>
  </DomainObject.Predmet.ProtustrankaNazivFormated>
  <DomainObject.Predmet.ProtustrankaNazivFormatedOIB>
    <izvorni_sadrzaj>ISTRA ALUMINIJ d.o.o. LUPOGLAV, OIB 35282955037</izvorni_sadrzaj>
    <derivirana_varijabla naziv="DomainObject.Predmet.ProtustrankaNazivFormatedOIB_1">ISTRA ALUMINIJ d.o.o. LUPOGLAV, OIB 35282955037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1377948.77</izvorni_sadrzaj>
    <derivirana_varijabla naziv="DomainObject.Predmet.TrenutnaVrijednost_1">1377948.77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ISTRA ALUMINIJ d.o.o. LUPOGLAV</item>
    </izvorni_sadrzaj>
    <derivirana_varijabla naziv="DomainObject.Predmet.ProtuStrankaListFormated_1">
      <item>ISTRA ALUMINIJ d.o.o. LUPOGLAV</item>
    </derivirana_varijabla>
  </DomainObject.Predmet.ProtuStrankaListFormated>
  <DomainObject.Predmet.ProtuStrankaListFormatedOIB>
    <izvorni_sadrzaj>
      <item>ISTRA ALUMINIJ d.o.o. LUPOGLAV, OIB 35282955037</item>
    </izvorni_sadrzaj>
    <derivirana_varijabla naziv="DomainObject.Predmet.ProtuStrankaListFormatedOIB_1">
      <item>ISTRA ALUMINIJ d.o.o. LUPOGLAV, OIB 35282955037</item>
    </derivirana_varijabla>
  </DomainObject.Predmet.ProtuStrankaListFormatedOIB>
  <DomainObject.Predmet.ProtuStrankaListFormatedWithAdress>
    <izvorni_sadrzaj>
      <item>ISTRA ALUMINIJ d.o.o. LUPOGLAV, Lupoglav 8, 52426 Lupoglav</item>
    </izvorni_sadrzaj>
    <derivirana_varijabla naziv="DomainObject.Predmet.ProtuStrankaListFormatedWithAdress_1">
      <item>ISTRA ALUMINIJ d.o.o. LUPOGLAV, Lupoglav 8, 52426 Lupoglav</item>
    </derivirana_varijabla>
  </DomainObject.Predmet.ProtuStrankaListFormatedWithAdress>
  <DomainObject.Predmet.ProtuStrankaListFormatedWithAdressOIB>
    <izvorni_sadrzaj>
      <item>ISTRA ALUMINIJ d.o.o. LUPOGLAV, OIB 35282955037, Lupoglav 8, 52426 Lupoglav</item>
    </izvorni_sadrzaj>
    <derivirana_varijabla naziv="DomainObject.Predmet.ProtuStrankaListFormatedWithAdressOIB_1">
      <item>ISTRA ALUMINIJ d.o.o. LUPOGLAV, OIB 35282955037, Lupoglav 8, 52426 Lupoglav</item>
    </derivirana_varijabla>
  </DomainObject.Predmet.ProtuStrankaListFormatedWithAdressOIB>
  <DomainObject.Predmet.ProtuStrankaListNazivFormated>
    <izvorni_sadrzaj>
      <item>ISTRA ALUMINIJ d.o.o. LUPOGLAV</item>
    </izvorni_sadrzaj>
    <derivirana_varijabla naziv="DomainObject.Predmet.ProtuStrankaListNazivFormated_1">
      <item>ISTRA ALUMINIJ d.o.o. LUPOGLAV</item>
    </derivirana_varijabla>
  </DomainObject.Predmet.ProtuStrankaListNazivFormated>
  <DomainObject.Predmet.ProtuStrankaListNazivFormatedOIB>
    <izvorni_sadrzaj>
      <item>ISTRA ALUMINIJ d.o.o. LUPOGLAV, OIB 35282955037</item>
    </izvorni_sadrzaj>
    <derivirana_varijabla naziv="DomainObject.Predmet.ProtuStrankaListNazivFormatedOIB_1">
      <item>ISTRA ALUMINIJ d.o.o. LUPOGLAV, OIB 35282955037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ISTRA ALUMINIJ d.o.o. LUPOGLAV</izvorni_sadrzaj>
    <derivirana_varijabla naziv="DomainObject.Predmet.ProtustrankaIDrugi_1">ISTRA ALUMINIJ d.o.o. LUPOGLAV</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ISTRA ALUMINIJ d.o.o. LUPOGLAV, OIB 35282955037, Lupoglav 8, 52426 Lupoglav</izvorni_sadrzaj>
    <derivirana_varijabla naziv="DomainObject.Predmet.ProtustrankaIDrugiAdressOIB_1">ISTRA ALUMINIJ d.o.o. LUPOGLAV, OIB 35282955037, Lupoglav 8, 52426 Lupoglav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ISTRA ALUMINIJ d.o.o. LUPOGLAV</item>
    </izvorni_sadrzaj>
    <derivirana_varijabla naziv="DomainObject.Predmet.SudioniciListNaziv_1">
      <item>FINANCIJSKA AGENCIJA, RC RIJEKA, PODRUŽNICA PULA, PULA</item>
      <item>ISTRA ALUMINIJ d.o.o. LUPOGLAV</item>
    </derivirana_varijabla>
  </DomainObject.Predmet.SudioniciListNaziv>
  <DomainObject.Predmet.SudioniciListAdressOIB>
    <izvorni_sadrzaj>
      <item>FINANCIJSKA AGENCIJA, RC RIJEKA, PODRUŽNICA PULA, PULA, OIB 85821130368, Giardini 5,52100 Pula</item>
      <item>ISTRA ALUMINIJ d.o.o. LUPOGLAV, OIB 35282955037, Lupoglav 8,52426 Lupoglav</item>
    </izvorni_sadrzaj>
    <derivirana_varijabla naziv="DomainObject.Predmet.SudioniciListAdressOIB_1">
      <item>FINANCIJSKA AGENCIJA, RC RIJEKA, PODRUŽNICA PULA, PULA, OIB 85821130368, Giardini 5,52100 Pula</item>
      <item>ISTRA ALUMINIJ d.o.o. LUPOGLAV, OIB 35282955037, Lupoglav 8,52426 Lupoglav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35282955037</item>
    </izvorni_sadrzaj>
    <derivirana_varijabla naziv="DomainObject.Predmet.SudioniciListNazivOIB_1">
      <item>, OIB 85821130368</item>
      <item>, OIB 35282955037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listopada 2018.</izvorni_sadrzaj>
    <derivirana_varijabla naziv="DomainObject.Predmet.DatumZadnjeOdrzaneSudskeRadnje_1">5. listopada 2018.</derivirana_varijabla>
  </DomainObject.Predmet.DatumZadnjeOdrzaneSudskeRadnje>
  <DomainObject.PredzadnjaOdlukaIzPredmeta.DatumDonosenjaOdluke>
    <izvorni_sadrzaj>11. lipnja 2018.</izvorni_sadrzaj>
    <derivirana_varijabla naziv="DomainObject.PredzadnjaOdlukaIzPredmeta.DatumDonosenjaOdluke_1">11. lipnja 2018.</derivirana_varijabla>
  </DomainObject.PredzadnjaOdlukaIzPredmeta.DatumDonosenjaOdluke>
  <DomainObject.PredzadnjaOdlukaIzPredmeta.Oznaka>
    <izvorni_sadrzaj>St-743/2016-151</izvorni_sadrzaj>
    <derivirana_varijabla naziv="DomainObject.PredzadnjaOdlukaIzPredmeta.Oznaka_1">St-743/2016-151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821</properties:Words>
  <properties:Characters>4349</properties:Characters>
  <properties:Lines>94</properties:Lines>
  <properties:Paragraphs>28</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2018-10-05T08:44:00Z</dcterms:created>
  <dc:creator>Jasmina Matika</dc:creator>
  <cp:lastModifiedBy>Jasmina Matika</cp:lastModifiedBy>
  <dcterms:modified xmlns:xsi="http://www.w3.org/2001/XMLSchema-instance" xsi:type="dcterms:W3CDTF">2018-10-15T08:12:00Z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prigovor na diobeni popis (St-743-16 - RJEŠENJE - ODBIJEN PRIGOVOR VJEROVNIKA PROTIV ZAVRŠNOG DIOBNOG POPISA.docx)</vt:lpwstr>
  </prop:property>
  <prop:property name="CC_coloring" pid="4" fmtid="{D5CDD505-2E9C-101B-9397-08002B2CF9AE}">
    <vt:bool>false</vt:bool>
  </prop:property>
  <prop:property name="BrojStranica" pid="5" fmtid="{D5CDD505-2E9C-101B-9397-08002B2CF9AE}">
    <vt:i4>2</vt:i4>
  </prop:property>
</prop:Properties>
</file>