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6dee1" w14:paraId="516dee1" w:rsidRDefault="004403C4" w:rsidP="004403C4" w:rsidR="004403C4" w:rsidRPr="00E41AF1">
      <w:pPr>
        <w:jc w:val="center"/>
        <w15:collapsed w:val="false"/>
        <w:rPr>
          <w:rFonts w:cs="Times New Roman"/>
          <w:b/>
          <w:bCs/>
          <w:sz w:val="28"/>
          <w:szCs w:val="28"/>
        </w:rPr>
      </w:pPr>
      <w:bookmarkStart w:name="_GoBack" w:id="0"/>
      <w:bookmarkEnd w:id="0"/>
      <w:r w:rsidRPr="00E41AF1">
        <w:rPr>
          <w:rFonts w:cs="Times New Roman"/>
          <w:b/>
          <w:bCs/>
          <w:sz w:val="28"/>
          <w:szCs w:val="28"/>
        </w:rPr>
        <w:t>Obrazac 20.</w:t>
      </w:r>
    </w:p>
    <w:p w:rsidRDefault="004403C4" w:rsidP="004403C4" w:rsidR="004403C4" w:rsidRPr="00E41AF1">
      <w:pPr>
        <w:jc w:val="center"/>
        <w:rPr>
          <w:rFonts w:cs="Tahoma"/>
          <w:b/>
          <w:bCs/>
          <w:sz w:val="24"/>
          <w:szCs w:val="24"/>
        </w:rPr>
      </w:pPr>
      <w:r w:rsidRPr="00E41AF1">
        <w:rPr>
          <w:rFonts w:cs="Tahoma"/>
          <w:b/>
          <w:bCs/>
          <w:sz w:val="24"/>
          <w:szCs w:val="24"/>
        </w:rPr>
        <w:t>IZVJEŠĆE STEČAJNOGA UPRAVITELJA O TIJEKU STEČAJNOGA POSTUPKA I STANJU STEČAJNE MASE</w:t>
      </w:r>
    </w:p>
    <w:p w:rsidRDefault="004403C4" w:rsidP="004403C4" w:rsidR="004403C4" w:rsidRPr="00B0117B">
      <w:pPr>
        <w:jc w:val="center"/>
        <w:rPr>
          <w:rFonts w:cs="Times New Roman"/>
          <w:b/>
          <w:bCs/>
        </w:rPr>
      </w:pPr>
    </w:p>
    <w:p w:rsidRDefault="004403C4" w:rsidP="004403C4" w:rsidR="004403C4" w:rsidRPr="00B0117B">
      <w:pPr>
        <w:jc w:val="center"/>
        <w:rPr>
          <w:rFonts w:cs="Times New Roman"/>
          <w:b/>
          <w:bCs/>
        </w:rPr>
      </w:pPr>
    </w:p>
    <w:p w:rsidRDefault="004403C4" w:rsidP="004403C4" w:rsidR="004403C4" w:rsidRPr="00B0117B">
      <w:pPr>
        <w:jc w:val="center"/>
        <w:rPr>
          <w:rFonts w:cs="Times New Roman"/>
          <w:b/>
          <w:bCs/>
        </w:rPr>
      </w:pPr>
    </w:p>
    <w:p w:rsidRDefault="004403C4" w:rsidP="004403C4" w:rsidR="004403C4" w:rsidRPr="00E41AF1">
      <w:pPr>
        <w:jc w:val="both"/>
        <w:rPr>
          <w:rFonts w:cs="Tahoma"/>
          <w:b/>
          <w:bCs/>
          <w:sz w:val="24"/>
          <w:szCs w:val="24"/>
        </w:rPr>
      </w:pPr>
      <w:r w:rsidRPr="00E41AF1">
        <w:rPr>
          <w:rFonts w:cs="Tahoma"/>
          <w:sz w:val="24"/>
          <w:szCs w:val="24"/>
          <w:lang w:val="pl-PL"/>
        </w:rPr>
        <w:t>Nadle</w:t>
      </w:r>
      <w:r w:rsidRPr="00E41AF1">
        <w:rPr>
          <w:rFonts w:cs="Tahoma"/>
          <w:sz w:val="24"/>
          <w:szCs w:val="24"/>
        </w:rPr>
        <w:t>ž</w:t>
      </w:r>
      <w:r w:rsidRPr="00E41AF1">
        <w:rPr>
          <w:rFonts w:cs="Tahoma"/>
          <w:sz w:val="24"/>
          <w:szCs w:val="24"/>
          <w:lang w:val="pl-PL"/>
        </w:rPr>
        <w:t>ni</w:t>
      </w:r>
      <w:r w:rsidRPr="00E41AF1">
        <w:rPr>
          <w:rFonts w:cs="Tahoma"/>
          <w:sz w:val="24"/>
          <w:szCs w:val="24"/>
        </w:rPr>
        <w:t xml:space="preserve"> </w:t>
      </w:r>
      <w:r w:rsidRPr="00E41AF1">
        <w:rPr>
          <w:rFonts w:cs="Tahoma"/>
          <w:sz w:val="24"/>
          <w:szCs w:val="24"/>
          <w:lang w:val="pl-PL"/>
        </w:rPr>
        <w:t>trgova</w:t>
      </w:r>
      <w:r w:rsidRPr="00E41AF1">
        <w:rPr>
          <w:rFonts w:cs="Tahoma"/>
          <w:sz w:val="24"/>
          <w:szCs w:val="24"/>
        </w:rPr>
        <w:t>č</w:t>
      </w:r>
      <w:r w:rsidRPr="00E41AF1">
        <w:rPr>
          <w:rFonts w:cs="Tahoma"/>
          <w:sz w:val="24"/>
          <w:szCs w:val="24"/>
          <w:lang w:val="pl-PL"/>
        </w:rPr>
        <w:t>ki</w:t>
      </w:r>
      <w:r w:rsidRPr="00E41AF1">
        <w:rPr>
          <w:rFonts w:cs="Tahoma"/>
          <w:sz w:val="24"/>
          <w:szCs w:val="24"/>
        </w:rPr>
        <w:t xml:space="preserve"> </w:t>
      </w:r>
      <w:r w:rsidRPr="00E41AF1">
        <w:rPr>
          <w:rFonts w:cs="Tahoma"/>
          <w:sz w:val="24"/>
          <w:szCs w:val="24"/>
          <w:lang w:val="pl-PL"/>
        </w:rPr>
        <w:t>sud:</w:t>
      </w:r>
      <w:r w:rsidRPr="00E41AF1">
        <w:rPr>
          <w:rFonts w:cs="Tahoma"/>
          <w:sz w:val="24"/>
          <w:szCs w:val="24"/>
        </w:rPr>
        <w:t xml:space="preserve"> </w:t>
      </w:r>
      <w:r w:rsidRPr="00E41AF1">
        <w:rPr>
          <w:rFonts w:cs="Tahoma"/>
          <w:b/>
          <w:bCs/>
          <w:sz w:val="24"/>
          <w:szCs w:val="24"/>
        </w:rPr>
        <w:t>TRGOVAČKI SUD U ZAGREBU</w:t>
      </w:r>
    </w:p>
    <w:p w:rsidRDefault="004403C4" w:rsidP="004403C4" w:rsidR="004403C4" w:rsidRPr="00E41AF1">
      <w:pPr>
        <w:jc w:val="both"/>
        <w:rPr>
          <w:rFonts w:cs="Tahoma"/>
          <w:b/>
          <w:bCs/>
          <w:sz w:val="24"/>
          <w:szCs w:val="24"/>
          <w:lang w:val="pl-PL"/>
        </w:rPr>
      </w:pPr>
      <w:r w:rsidRPr="00E41AF1">
        <w:rPr>
          <w:rFonts w:cs="Tahoma"/>
          <w:sz w:val="24"/>
          <w:szCs w:val="24"/>
          <w:lang w:val="pl-PL"/>
        </w:rPr>
        <w:t xml:space="preserve">Poslovni broj spisa:       </w:t>
      </w:r>
      <w:r w:rsidRPr="00E41AF1">
        <w:rPr>
          <w:rFonts w:cs="Tahoma"/>
          <w:b/>
          <w:bCs/>
          <w:sz w:val="24"/>
          <w:szCs w:val="24"/>
        </w:rPr>
        <w:t>3 St-145/2011</w:t>
      </w:r>
    </w:p>
    <w:p w:rsidRDefault="004403C4" w:rsidP="004403C4" w:rsidR="004403C4" w:rsidRPr="00E41AF1">
      <w:pPr>
        <w:jc w:val="both"/>
        <w:rPr>
          <w:rFonts w:cs="Times New Roman"/>
          <w:sz w:val="24"/>
          <w:szCs w:val="24"/>
          <w:lang w:val="pl-PL"/>
        </w:rPr>
      </w:pPr>
      <w:r w:rsidRPr="00E41AF1">
        <w:rPr>
          <w:rFonts w:cs="Tahoma"/>
          <w:sz w:val="24"/>
          <w:szCs w:val="24"/>
          <w:lang w:val="pl-PL"/>
        </w:rPr>
        <w:t xml:space="preserve">Dužnik (ime i prezime / tvrtka ili naziv, OIB, adresa / sjedište)       </w:t>
      </w:r>
      <w:r w:rsidRPr="00E41AF1">
        <w:rPr>
          <w:rFonts w:cs="Tahoma"/>
          <w:b/>
          <w:bCs/>
          <w:sz w:val="24"/>
          <w:szCs w:val="24"/>
        </w:rPr>
        <w:t>ENERGETIKA-PROJEKT d.o.o. za  proizvodno tehničke usluge, uvoz-izvoz u stečaju, Zagreb,  Velimira Škorpika 14/A, OIB: 09706150567</w:t>
      </w:r>
    </w:p>
    <w:p w:rsidRDefault="004403C4" w:rsidP="004403C4" w:rsidR="004403C4" w:rsidRPr="00E41AF1">
      <w:pPr>
        <w:jc w:val="center"/>
        <w:rPr>
          <w:rFonts w:cs="Times New Roman"/>
          <w:sz w:val="24"/>
          <w:szCs w:val="24"/>
          <w:lang w:val="pl-PL"/>
        </w:rPr>
      </w:pPr>
    </w:p>
    <w:p w:rsidRDefault="004403C4" w:rsidP="004403C4" w:rsidR="004403C4" w:rsidRPr="00E41AF1">
      <w:pPr>
        <w:jc w:val="center"/>
        <w:rPr>
          <w:rFonts w:cs="Times New Roman"/>
          <w:sz w:val="24"/>
          <w:szCs w:val="24"/>
          <w:lang w:val="pl-PL"/>
        </w:rPr>
      </w:pPr>
    </w:p>
    <w:p w:rsidRDefault="004403C4" w:rsidP="004403C4" w:rsidR="004403C4" w:rsidRPr="00E41AF1">
      <w:pPr>
        <w:jc w:val="center"/>
        <w:rPr>
          <w:rFonts w:cs="Times New Roman"/>
          <w:sz w:val="24"/>
          <w:szCs w:val="24"/>
          <w:lang w:val="pl-PL"/>
        </w:rPr>
      </w:pPr>
    </w:p>
    <w:p w:rsidRDefault="004403C4" w:rsidP="004403C4" w:rsidR="004403C4" w:rsidRPr="00E41AF1">
      <w:pPr>
        <w:spacing w:after="0"/>
        <w:jc w:val="both"/>
        <w:rPr>
          <w:rFonts w:cs="Tahoma"/>
          <w:b/>
          <w:bCs/>
          <w:sz w:val="24"/>
          <w:szCs w:val="24"/>
          <w:lang w:val="pl-PL"/>
        </w:rPr>
      </w:pPr>
      <w:r w:rsidRPr="00E41AF1">
        <w:rPr>
          <w:rFonts w:cs="Tahoma"/>
          <w:b/>
          <w:bCs/>
          <w:sz w:val="24"/>
          <w:szCs w:val="24"/>
          <w:lang w:val="pl-PL"/>
        </w:rPr>
        <w:t xml:space="preserve">I.  TIJEK STEČAJNOGA POSTUPKA U RAZDOBLJU OD </w:t>
      </w:r>
      <w:smartTag w:element="date" w:uri="urn:schemas-microsoft-com:office:smarttags">
        <w:smartTagPr>
          <w:attr w:val="2017" w:name="Year"/>
          <w:attr w:val="27" w:name="Day"/>
          <w:attr w:val="10" w:name="Month"/>
          <w:attr w:val="trans" w:name="ls"/>
        </w:smartTagPr>
        <w:r w:rsidR="00B77A8A">
          <w:rPr>
            <w:rFonts w:cs="Tahoma"/>
            <w:b/>
            <w:bCs/>
            <w:sz w:val="24"/>
            <w:szCs w:val="24"/>
            <w:lang w:val="pl-PL"/>
          </w:rPr>
          <w:t>27.10</w:t>
        </w:r>
        <w:r w:rsidR="00B77A8A" w:rsidRPr="00E41AF1">
          <w:rPr>
            <w:rFonts w:cs="Tahoma"/>
            <w:b/>
            <w:bCs/>
            <w:sz w:val="24"/>
            <w:szCs w:val="24"/>
            <w:lang w:val="pl-PL"/>
          </w:rPr>
          <w:t>.2017</w:t>
        </w:r>
        <w:r w:rsidR="00B77A8A">
          <w:rPr>
            <w:rFonts w:cs="Tahoma"/>
            <w:b/>
            <w:bCs/>
            <w:sz w:val="24"/>
            <w:szCs w:val="24"/>
            <w:lang w:val="pl-PL"/>
          </w:rPr>
          <w:t>.</w:t>
        </w:r>
      </w:smartTag>
      <w:r w:rsidR="00B77A8A">
        <w:rPr>
          <w:rFonts w:cs="Tahoma"/>
          <w:b/>
          <w:bCs/>
          <w:sz w:val="24"/>
          <w:szCs w:val="24"/>
          <w:lang w:val="pl-PL"/>
        </w:rPr>
        <w:t xml:space="preserve"> DO </w:t>
      </w:r>
      <w:smartTag w:element="date" w:uri="urn:schemas-microsoft-com:office:smarttags">
        <w:smartTagPr>
          <w:attr w:val="2018" w:name="Year"/>
          <w:attr w:val="29" w:name="Day"/>
          <w:attr w:val="01" w:name="Month"/>
          <w:attr w:val="trans" w:name="ls"/>
        </w:smartTagPr>
        <w:r>
          <w:rPr>
            <w:rFonts w:cs="Tahoma"/>
            <w:b/>
            <w:bCs/>
            <w:sz w:val="24"/>
            <w:szCs w:val="24"/>
            <w:lang w:val="pl-PL"/>
          </w:rPr>
          <w:t>2</w:t>
        </w:r>
        <w:r w:rsidR="006D6FBF">
          <w:rPr>
            <w:rFonts w:cs="Tahoma"/>
            <w:b/>
            <w:bCs/>
            <w:sz w:val="24"/>
            <w:szCs w:val="24"/>
            <w:lang w:val="pl-PL"/>
          </w:rPr>
          <w:t>9</w:t>
        </w:r>
        <w:r>
          <w:rPr>
            <w:rFonts w:cs="Tahoma"/>
            <w:b/>
            <w:bCs/>
            <w:sz w:val="24"/>
            <w:szCs w:val="24"/>
            <w:lang w:val="pl-PL"/>
          </w:rPr>
          <w:t>.0</w:t>
        </w:r>
        <w:r w:rsidR="006D6FBF">
          <w:rPr>
            <w:rFonts w:cs="Tahoma"/>
            <w:b/>
            <w:bCs/>
            <w:sz w:val="24"/>
            <w:szCs w:val="24"/>
            <w:lang w:val="pl-PL"/>
          </w:rPr>
          <w:t>1</w:t>
        </w:r>
        <w:r>
          <w:rPr>
            <w:rFonts w:cs="Tahoma"/>
            <w:b/>
            <w:bCs/>
            <w:sz w:val="24"/>
            <w:szCs w:val="24"/>
            <w:lang w:val="pl-PL"/>
          </w:rPr>
          <w:t>.201</w:t>
        </w:r>
        <w:r w:rsidR="006D6FBF">
          <w:rPr>
            <w:rFonts w:cs="Tahoma"/>
            <w:b/>
            <w:bCs/>
            <w:sz w:val="24"/>
            <w:szCs w:val="24"/>
            <w:lang w:val="pl-PL"/>
          </w:rPr>
          <w:t>8</w:t>
        </w:r>
        <w:r w:rsidRPr="00E41AF1">
          <w:rPr>
            <w:rFonts w:cs="Tahoma"/>
            <w:b/>
            <w:bCs/>
            <w:sz w:val="24"/>
            <w:szCs w:val="24"/>
            <w:lang w:val="pl-PL"/>
          </w:rPr>
          <w:t>.</w:t>
        </w:r>
      </w:smartTag>
      <w:r w:rsidRPr="00E41AF1">
        <w:rPr>
          <w:rFonts w:cs="Tahoma"/>
          <w:b/>
          <w:bCs/>
          <w:sz w:val="24"/>
          <w:szCs w:val="24"/>
          <w:lang w:val="pl-PL"/>
        </w:rPr>
        <w:t xml:space="preserve">  </w:t>
      </w:r>
    </w:p>
    <w:p w:rsidRDefault="004403C4" w:rsidP="004403C4" w:rsidR="004403C4" w:rsidRPr="00E41AF1">
      <w:pPr>
        <w:spacing w:after="0"/>
        <w:jc w:val="both"/>
        <w:rPr>
          <w:rFonts w:cs="Times New Roman"/>
          <w:sz w:val="16"/>
          <w:szCs w:val="16"/>
        </w:rPr>
      </w:pPr>
    </w:p>
    <w:p w:rsidRDefault="004403C4" w:rsidP="004403C4" w:rsidR="004403C4" w:rsidRPr="00E41AF1">
      <w:pPr>
        <w:tabs>
          <w:tab w:pos="8976" w:val="left"/>
        </w:tabs>
        <w:jc w:val="both"/>
        <w:rPr>
          <w:rFonts w:cs="Tahoma"/>
          <w:sz w:val="24"/>
          <w:szCs w:val="24"/>
        </w:rPr>
      </w:pPr>
      <w:r w:rsidRPr="00E41AF1">
        <w:rPr>
          <w:rFonts w:cs="Tahoma"/>
          <w:sz w:val="24"/>
          <w:szCs w:val="24"/>
        </w:rPr>
        <w:t xml:space="preserve">Rješenjem Trgovačkog suda u Zagrebu broj 3 St-145/2011. od  </w:t>
      </w:r>
      <w:smartTag w:element="date" w:uri="urn:schemas-microsoft-com:office:smarttags">
        <w:smartTagPr>
          <w:attr w:val="trans" w:name="ls"/>
          <w:attr w:val="05" w:name="Month"/>
          <w:attr w:val="16" w:name="Day"/>
          <w:attr w:val="2014" w:name="Year"/>
        </w:smartTagPr>
        <w:r w:rsidRPr="00E41AF1">
          <w:rPr>
            <w:rFonts w:cs="Tahoma"/>
            <w:sz w:val="24"/>
            <w:szCs w:val="24"/>
          </w:rPr>
          <w:t>16.05.2014.</w:t>
        </w:r>
      </w:smartTag>
      <w:r w:rsidRPr="00E41AF1">
        <w:rPr>
          <w:rFonts w:cs="Tahoma"/>
          <w:sz w:val="24"/>
          <w:szCs w:val="24"/>
        </w:rPr>
        <w:t xml:space="preserve"> godine  otvoren je stečajni postupak nad dužnikom </w:t>
      </w:r>
      <w:r w:rsidRPr="00E41AF1">
        <w:rPr>
          <w:rFonts w:cs="Tahoma"/>
          <w:bCs/>
          <w:sz w:val="24"/>
          <w:szCs w:val="24"/>
        </w:rPr>
        <w:t>ENERGETIKA-PROJEKT d.o.o. za  proizvodno tehničke usluge, uvoz-izvoz u stečaju, Zagreb,  Velimira Škorpika 14/A, OIB: 09706150567</w:t>
      </w:r>
      <w:r w:rsidRPr="00E41AF1">
        <w:rPr>
          <w:rFonts w:cs="Tahoma"/>
          <w:sz w:val="24"/>
          <w:szCs w:val="24"/>
        </w:rPr>
        <w:t>.</w:t>
      </w:r>
    </w:p>
    <w:p w:rsidRDefault="004403C4" w:rsidP="004403C4" w:rsidR="004403C4" w:rsidRPr="00E41AF1">
      <w:pPr>
        <w:jc w:val="both"/>
        <w:rPr>
          <w:rFonts w:cs="Tahoma"/>
          <w:sz w:val="24"/>
          <w:szCs w:val="24"/>
        </w:rPr>
      </w:pPr>
      <w:r w:rsidRPr="00E41AF1">
        <w:rPr>
          <w:rFonts w:cs="Tahoma"/>
          <w:sz w:val="24"/>
          <w:szCs w:val="24"/>
        </w:rPr>
        <w:t xml:space="preserve">Ispitno i izvještajno ročište održano je dana   </w:t>
      </w:r>
      <w:smartTag w:element="date" w:uri="urn:schemas-microsoft-com:office:smarttags">
        <w:smartTagPr>
          <w:attr w:val="trans" w:name="ls"/>
          <w:attr w:val="07" w:name="Month"/>
          <w:attr w:val="01" w:name="Day"/>
          <w:attr w:val="2014" w:name="Year"/>
        </w:smartTagPr>
        <w:r w:rsidRPr="00E41AF1">
          <w:rPr>
            <w:rFonts w:cs="Tahoma"/>
            <w:sz w:val="24"/>
            <w:szCs w:val="24"/>
          </w:rPr>
          <w:t>01.07.2014.</w:t>
        </w:r>
      </w:smartTag>
      <w:r w:rsidRPr="00E41AF1">
        <w:rPr>
          <w:rFonts w:cs="Tahoma"/>
          <w:sz w:val="24"/>
          <w:szCs w:val="24"/>
        </w:rPr>
        <w:t xml:space="preserve"> godine </w:t>
      </w:r>
    </w:p>
    <w:p w:rsidRDefault="004403C4" w:rsidP="004403C4" w:rsidR="004403C4" w:rsidRPr="00E41AF1">
      <w:pPr>
        <w:jc w:val="both"/>
        <w:rPr>
          <w:rFonts w:cs="Tahoma"/>
          <w:sz w:val="24"/>
          <w:szCs w:val="24"/>
          <w:lang w:val="pl-PL"/>
        </w:rPr>
      </w:pPr>
      <w:r w:rsidRPr="00E41AF1">
        <w:rPr>
          <w:rFonts w:cs="Tahoma"/>
          <w:sz w:val="24"/>
          <w:szCs w:val="24"/>
        </w:rPr>
        <w:t xml:space="preserve">Posebno ispitno ročište održano je dana </w:t>
      </w:r>
      <w:smartTag w:element="date" w:uri="urn:schemas-microsoft-com:office:smarttags">
        <w:smartTagPr>
          <w:attr w:val="trans" w:name="ls"/>
          <w:attr w:val="03" w:name="Month"/>
          <w:attr w:val="26" w:name="Day"/>
          <w:attr w:val="2015" w:name="Year"/>
        </w:smartTagPr>
        <w:r w:rsidRPr="00E41AF1">
          <w:rPr>
            <w:rFonts w:cs="Tahoma"/>
            <w:sz w:val="24"/>
            <w:szCs w:val="24"/>
          </w:rPr>
          <w:t>26.03.2015.</w:t>
        </w:r>
      </w:smartTag>
      <w:r w:rsidRPr="00E41AF1">
        <w:rPr>
          <w:rFonts w:cs="Tahoma"/>
          <w:sz w:val="24"/>
          <w:szCs w:val="24"/>
        </w:rPr>
        <w:t xml:space="preserve"> godine</w:t>
      </w:r>
    </w:p>
    <w:p w:rsidRDefault="004403C4" w:rsidP="004403C4" w:rsidR="004403C4" w:rsidRPr="00E41AF1">
      <w:pPr>
        <w:jc w:val="both"/>
        <w:rPr>
          <w:rFonts w:cs="Tahoma"/>
          <w:sz w:val="16"/>
          <w:szCs w:val="16"/>
          <w:lang w:val="pl-PL"/>
        </w:rPr>
      </w:pPr>
    </w:p>
    <w:p w:rsidRDefault="004403C4" w:rsidP="004403C4" w:rsidR="004403C4" w:rsidRPr="00E41AF1">
      <w:pPr>
        <w:jc w:val="both"/>
        <w:rPr>
          <w:rFonts w:cs="Tahoma"/>
          <w:sz w:val="16"/>
          <w:szCs w:val="16"/>
          <w:lang w:val="pl-PL"/>
        </w:rPr>
      </w:pPr>
    </w:p>
    <w:p w:rsidRDefault="004403C4" w:rsidP="004403C4" w:rsidR="004403C4" w:rsidRPr="00E41AF1">
      <w:pPr>
        <w:rPr>
          <w:rFonts w:cs="Tahoma"/>
          <w:b/>
          <w:bCs/>
          <w:sz w:val="24"/>
          <w:szCs w:val="24"/>
          <w:lang w:val="pl-PL"/>
        </w:rPr>
      </w:pPr>
      <w:r w:rsidRPr="00E41AF1">
        <w:rPr>
          <w:rFonts w:cs="Tahoma"/>
          <w:b/>
          <w:bCs/>
          <w:sz w:val="24"/>
          <w:szCs w:val="24"/>
          <w:lang w:val="pl-PL"/>
        </w:rPr>
        <w:t>II. STANJE STEČAJNE MASE</w:t>
      </w:r>
    </w:p>
    <w:p w:rsidRDefault="004403C4" w:rsidP="004403C4" w:rsidR="004403C4" w:rsidRPr="00E41AF1">
      <w:pPr>
        <w:spacing w:after="0"/>
        <w:rPr>
          <w:rFonts w:cs="Tahoma"/>
          <w:b/>
          <w:bCs/>
          <w:sz w:val="16"/>
          <w:szCs w:val="16"/>
          <w:lang w:val="pl-PL"/>
        </w:rPr>
      </w:pPr>
    </w:p>
    <w:p w:rsidRDefault="004403C4" w:rsidP="004403C4" w:rsidR="004403C4" w:rsidRPr="00E41AF1">
      <w:pPr>
        <w:spacing w:after="0"/>
        <w:jc w:val="both"/>
        <w:rPr>
          <w:rFonts w:cs="Tahoma"/>
          <w:b/>
          <w:bCs/>
          <w:sz w:val="24"/>
          <w:szCs w:val="24"/>
        </w:rPr>
      </w:pPr>
      <w:r w:rsidRPr="00E41AF1">
        <w:rPr>
          <w:rFonts w:cs="Tahoma"/>
          <w:b/>
          <w:bCs/>
          <w:sz w:val="24"/>
          <w:szCs w:val="24"/>
        </w:rPr>
        <w:t>II.1. Unovčenje imovine stečajnog dužnika</w:t>
      </w:r>
    </w:p>
    <w:p w:rsidRDefault="004403C4" w:rsidP="004403C4" w:rsidR="004403C4" w:rsidRPr="00E41AF1">
      <w:pPr>
        <w:spacing w:after="0"/>
        <w:jc w:val="both"/>
        <w:rPr>
          <w:rFonts w:cs="Tahoma"/>
          <w:sz w:val="16"/>
          <w:szCs w:val="16"/>
        </w:rPr>
      </w:pPr>
    </w:p>
    <w:p w:rsidRDefault="00675523" w:rsidP="00675523" w:rsidR="00675523" w:rsidRPr="00675523">
      <w:pPr>
        <w:spacing w:after="0"/>
        <w:jc w:val="both"/>
        <w:rPr>
          <w:rFonts w:cs="Tahoma"/>
          <w:b/>
          <w:i/>
          <w:sz w:val="24"/>
          <w:szCs w:val="24"/>
        </w:rPr>
      </w:pPr>
      <w:r w:rsidRPr="00675523">
        <w:rPr>
          <w:rFonts w:cs="Tahoma"/>
          <w:b/>
          <w:i/>
          <w:sz w:val="24"/>
          <w:szCs w:val="24"/>
        </w:rPr>
        <w:t xml:space="preserve">Na 1. usmenoj javnoj dražbi održanoj dana </w:t>
      </w:r>
      <w:smartTag w:element="date" w:uri="urn:schemas-microsoft-com:office:smarttags">
        <w:smartTagPr>
          <w:attr w:val="trans" w:name="ls"/>
          <w:attr w:val="11" w:name="Month"/>
          <w:attr w:val="21" w:name="Day"/>
          <w:attr w:val="2017" w:name="Year"/>
        </w:smartTagPr>
        <w:r w:rsidRPr="00675523">
          <w:rPr>
            <w:rFonts w:cs="Tahoma"/>
            <w:b/>
            <w:i/>
            <w:sz w:val="24"/>
            <w:szCs w:val="24"/>
          </w:rPr>
          <w:t>21.11.2017.</w:t>
        </w:r>
      </w:smartTag>
      <w:r w:rsidRPr="00675523">
        <w:rPr>
          <w:rFonts w:cs="Tahoma"/>
          <w:b/>
          <w:i/>
          <w:sz w:val="24"/>
          <w:szCs w:val="24"/>
        </w:rPr>
        <w:t xml:space="preserve"> godine unovčena je nekretnina u Zagrebu, Velimira Škorpika 14/A, OIB: 09706150567 - upisana u zk. ul. 3370 k.o. Stenjevec čkbr. 458/1 POSLOVNA ZGRADA BR. 14/A od </w:t>
      </w:r>
      <w:smartTag w:element="metricconverter" w:uri="urn:schemas-microsoft-com:office:smarttags">
        <w:smartTagPr>
          <w:attr w:val="839 m2" w:name="ProductID"/>
        </w:smartTagPr>
        <w:r w:rsidRPr="00675523">
          <w:rPr>
            <w:rFonts w:cs="Tahoma"/>
            <w:b/>
            <w:i/>
            <w:sz w:val="24"/>
            <w:szCs w:val="24"/>
          </w:rPr>
          <w:t>839 m</w:t>
        </w:r>
        <w:r w:rsidRPr="00675523">
          <w:rPr>
            <w:rFonts w:cs="Tahoma"/>
            <w:b/>
            <w:i/>
            <w:sz w:val="24"/>
            <w:szCs w:val="24"/>
            <w:vertAlign w:val="superscript"/>
          </w:rPr>
          <w:t>2</w:t>
        </w:r>
      </w:smartTag>
      <w:r w:rsidRPr="00675523">
        <w:rPr>
          <w:rFonts w:cs="Tahoma"/>
          <w:b/>
          <w:i/>
          <w:sz w:val="24"/>
          <w:szCs w:val="24"/>
        </w:rPr>
        <w:t xml:space="preserve"> i GOSPODARSKO DVORIŠTE ŠKORPIKOVA ULICA od </w:t>
      </w:r>
      <w:smartTag w:element="metricconverter" w:uri="urn:schemas-microsoft-com:office:smarttags">
        <w:smartTagPr>
          <w:attr w:val="922 m2" w:name="ProductID"/>
        </w:smartTagPr>
        <w:r w:rsidRPr="00675523">
          <w:rPr>
            <w:rFonts w:cs="Tahoma"/>
            <w:b/>
            <w:i/>
            <w:sz w:val="24"/>
            <w:szCs w:val="24"/>
          </w:rPr>
          <w:t>922 m</w:t>
        </w:r>
        <w:r w:rsidRPr="00675523">
          <w:rPr>
            <w:rFonts w:cs="Tahoma"/>
            <w:b/>
            <w:i/>
            <w:sz w:val="24"/>
            <w:szCs w:val="24"/>
            <w:vertAlign w:val="superscript"/>
          </w:rPr>
          <w:t>2</w:t>
        </w:r>
      </w:smartTag>
      <w:r w:rsidRPr="00675523">
        <w:rPr>
          <w:rFonts w:cs="Tahoma"/>
          <w:b/>
          <w:i/>
          <w:sz w:val="24"/>
          <w:szCs w:val="24"/>
        </w:rPr>
        <w:t xml:space="preserve"> – Suvlasnički dio: 661/1313 ETAŽNO VLASNIŠTVO (E-1) – 1. Poslovni prostor 1 u prizemlju na I (prvom) katu objekta u nacrtu označeno narančastom bojom, površine </w:t>
      </w:r>
      <w:smartTag w:element="metricconverter" w:uri="urn:schemas-microsoft-com:office:smarttags">
        <w:smartTagPr>
          <w:attr w:val="660,45 m2" w:name="ProductID"/>
        </w:smartTagPr>
        <w:r w:rsidRPr="00675523">
          <w:rPr>
            <w:rFonts w:cs="Tahoma"/>
            <w:b/>
            <w:i/>
            <w:sz w:val="24"/>
            <w:szCs w:val="24"/>
          </w:rPr>
          <w:t>660,45 m</w:t>
        </w:r>
        <w:r w:rsidRPr="00675523">
          <w:rPr>
            <w:rFonts w:cs="Tahoma"/>
            <w:b/>
            <w:i/>
            <w:sz w:val="24"/>
            <w:szCs w:val="24"/>
            <w:vertAlign w:val="superscript"/>
          </w:rPr>
          <w:t>2</w:t>
        </w:r>
      </w:smartTag>
      <w:r w:rsidRPr="00675523">
        <w:rPr>
          <w:rFonts w:cs="Tahoma"/>
          <w:b/>
          <w:i/>
          <w:sz w:val="24"/>
          <w:szCs w:val="24"/>
        </w:rPr>
        <w:t>,  za iznos od 3.827.000,00 kn.</w:t>
      </w:r>
    </w:p>
    <w:p w:rsidRDefault="00675523" w:rsidP="00675523" w:rsidR="00675523" w:rsidRPr="00675523">
      <w:pPr>
        <w:spacing w:after="0"/>
        <w:jc w:val="both"/>
        <w:rPr>
          <w:rFonts w:cs="Tahoma"/>
          <w:b/>
          <w:i/>
          <w:sz w:val="24"/>
          <w:szCs w:val="24"/>
        </w:rPr>
      </w:pPr>
      <w:r w:rsidRPr="00675523">
        <w:rPr>
          <w:rFonts w:cs="Tahoma"/>
          <w:b/>
          <w:i/>
          <w:sz w:val="24"/>
          <w:szCs w:val="24"/>
        </w:rPr>
        <w:t xml:space="preserve">Rješenjem o dosudi od dana </w:t>
      </w:r>
      <w:smartTag w:element="date" w:uri="urn:schemas-microsoft-com:office:smarttags">
        <w:smartTagPr>
          <w:attr w:val="trans" w:name="ls"/>
          <w:attr w:val="11" w:name="Month"/>
          <w:attr w:val="24" w:name="Day"/>
          <w:attr w:val="2017" w:name="Year"/>
        </w:smartTagPr>
        <w:r w:rsidRPr="00675523">
          <w:rPr>
            <w:rFonts w:cs="Tahoma"/>
            <w:b/>
            <w:i/>
            <w:sz w:val="24"/>
            <w:szCs w:val="24"/>
          </w:rPr>
          <w:t>24.11.2017.</w:t>
        </w:r>
      </w:smartTag>
      <w:r w:rsidRPr="00675523">
        <w:rPr>
          <w:rFonts w:cs="Tahoma"/>
          <w:b/>
          <w:i/>
          <w:sz w:val="24"/>
          <w:szCs w:val="24"/>
        </w:rPr>
        <w:t xml:space="preserve"> godine nekretnina je dosuđena kupcu TOKIĆ d.o.o. Sesvete, Ulica 144. Brigade Hrvatske vojske </w:t>
      </w:r>
      <w:smartTag w:element="metricconverter" w:uri="urn:schemas-microsoft-com:office:smarttags">
        <w:smartTagPr>
          <w:attr w:val="1 a" w:name="ProductID"/>
        </w:smartTagPr>
        <w:r w:rsidRPr="00675523">
          <w:rPr>
            <w:rFonts w:cs="Tahoma"/>
            <w:b/>
            <w:i/>
            <w:sz w:val="24"/>
            <w:szCs w:val="24"/>
          </w:rPr>
          <w:t>1 a</w:t>
        </w:r>
      </w:smartTag>
      <w:r w:rsidRPr="00675523">
        <w:rPr>
          <w:rFonts w:cs="Tahoma"/>
          <w:b/>
          <w:i/>
          <w:sz w:val="24"/>
          <w:szCs w:val="24"/>
        </w:rPr>
        <w:t xml:space="preserve">, OIB: 74867487620, kao najboljem ponuđaču za iznos od 3.827.000,00 kn. </w:t>
      </w:r>
    </w:p>
    <w:p w:rsidRDefault="00675523" w:rsidP="00675523" w:rsidR="00675523" w:rsidRPr="00675523">
      <w:pPr>
        <w:spacing w:after="0"/>
        <w:jc w:val="both"/>
        <w:rPr>
          <w:rFonts w:cs="Tahoma"/>
          <w:b/>
          <w:i/>
          <w:sz w:val="24"/>
          <w:szCs w:val="24"/>
        </w:rPr>
      </w:pPr>
      <w:r w:rsidRPr="00675523">
        <w:rPr>
          <w:rFonts w:cs="Tahoma"/>
          <w:b/>
          <w:i/>
          <w:sz w:val="24"/>
          <w:szCs w:val="24"/>
        </w:rPr>
        <w:t xml:space="preserve">Kupac TOKIĆ d.o.o. Sesvete uplatio je jamčevinu u iznosu 50.000,00 kn na račun Trgovačkog suda u Zagrebu, te ostatak kupovnine u iznosu od 3.777.000,00 kn prema Rješenju o dosudi od </w:t>
      </w:r>
      <w:smartTag w:element="date" w:uri="urn:schemas-microsoft-com:office:smarttags">
        <w:smartTagPr>
          <w:attr w:val="trans" w:name="ls"/>
          <w:attr w:val="11" w:name="Month"/>
          <w:attr w:val="24" w:name="Day"/>
          <w:attr w:val="2017" w:name="Year"/>
        </w:smartTagPr>
        <w:r w:rsidRPr="00675523">
          <w:rPr>
            <w:rFonts w:cs="Tahoma"/>
            <w:b/>
            <w:i/>
            <w:sz w:val="24"/>
            <w:szCs w:val="24"/>
          </w:rPr>
          <w:t>24.11.2017.</w:t>
        </w:r>
      </w:smartTag>
      <w:r w:rsidRPr="00675523">
        <w:rPr>
          <w:rFonts w:cs="Tahoma"/>
          <w:b/>
          <w:i/>
          <w:sz w:val="24"/>
          <w:szCs w:val="24"/>
        </w:rPr>
        <w:t xml:space="preserve"> godine na račun Trgovačkog suda u Zagrebu, a nekretnina mu je predana u posjed  kupcu dana </w:t>
      </w:r>
      <w:smartTag w:element="date" w:uri="urn:schemas-microsoft-com:office:smarttags">
        <w:smartTagPr>
          <w:attr w:val="trans" w:name="ls"/>
          <w:attr w:val="01" w:name="Month"/>
          <w:attr w:val="18" w:name="Day"/>
          <w:attr w:val="2018" w:name="Year"/>
        </w:smartTagPr>
        <w:r w:rsidRPr="00675523">
          <w:rPr>
            <w:rFonts w:cs="Tahoma"/>
            <w:b/>
            <w:i/>
            <w:sz w:val="24"/>
            <w:szCs w:val="24"/>
          </w:rPr>
          <w:t>18.01.2018.</w:t>
        </w:r>
      </w:smartTag>
      <w:r w:rsidRPr="00675523">
        <w:rPr>
          <w:rFonts w:cs="Tahoma"/>
          <w:b/>
          <w:i/>
          <w:sz w:val="24"/>
          <w:szCs w:val="24"/>
        </w:rPr>
        <w:t xml:space="preserve"> godine o čemu je sastavljan Zapisnik o primopredaji i uvođenju u posjed.</w:t>
      </w:r>
    </w:p>
    <w:p w:rsidRDefault="00675523" w:rsidP="00675523" w:rsidR="00675523">
      <w:pPr>
        <w:spacing w:after="0"/>
        <w:jc w:val="both"/>
        <w:rPr>
          <w:rFonts w:cs="Tahoma"/>
          <w:b/>
          <w:i/>
          <w:sz w:val="24"/>
          <w:szCs w:val="24"/>
        </w:rPr>
      </w:pPr>
      <w:r w:rsidRPr="00675523">
        <w:rPr>
          <w:rFonts w:cs="Tahoma"/>
          <w:b/>
          <w:i/>
          <w:sz w:val="24"/>
          <w:szCs w:val="24"/>
        </w:rPr>
        <w:t xml:space="preserve">Ročište za diobu kupovnine određeno je za dan </w:t>
      </w:r>
      <w:smartTag w:element="date" w:uri="urn:schemas-microsoft-com:office:smarttags">
        <w:smartTagPr>
          <w:attr w:val="trans" w:name="ls"/>
          <w:attr w:val="2" w:name="Month"/>
          <w:attr w:val="19" w:name="Day"/>
          <w:attr w:val="2018" w:name="Year"/>
        </w:smartTagPr>
        <w:r w:rsidRPr="00675523">
          <w:rPr>
            <w:rFonts w:cs="Tahoma"/>
            <w:b/>
            <w:i/>
            <w:sz w:val="24"/>
            <w:szCs w:val="24"/>
          </w:rPr>
          <w:t>19.02.2018.</w:t>
        </w:r>
      </w:smartTag>
      <w:r w:rsidRPr="00675523">
        <w:rPr>
          <w:rFonts w:cs="Tahoma"/>
          <w:b/>
          <w:i/>
          <w:sz w:val="24"/>
          <w:szCs w:val="24"/>
        </w:rPr>
        <w:t xml:space="preserve"> godine u 9,50 sati.</w:t>
      </w:r>
    </w:p>
    <w:p w:rsidRDefault="00675523" w:rsidP="00675523" w:rsidR="00675523">
      <w:pPr>
        <w:spacing w:after="0"/>
        <w:jc w:val="both"/>
        <w:rPr>
          <w:rFonts w:cs="Tahoma"/>
          <w:b/>
          <w:i/>
          <w:sz w:val="24"/>
          <w:szCs w:val="24"/>
        </w:rPr>
      </w:pPr>
    </w:p>
    <w:p w:rsidRDefault="00675523" w:rsidP="00675523" w:rsidR="00675523" w:rsidRPr="00675523">
      <w:pPr>
        <w:spacing w:after="0"/>
        <w:jc w:val="both"/>
        <w:rPr>
          <w:rFonts w:cs="Tahoma"/>
          <w:b/>
          <w:i/>
          <w:sz w:val="24"/>
          <w:szCs w:val="24"/>
        </w:rPr>
      </w:pPr>
      <w:r>
        <w:rPr>
          <w:rFonts w:cs="Tahoma"/>
          <w:b/>
          <w:i/>
          <w:sz w:val="24"/>
          <w:szCs w:val="24"/>
        </w:rPr>
        <w:t>Nakon unovčenja  gore opisane nekretnine, preostale su za unovčenje nekretnine  opisane u nastavku. Nekretnine će se prodavati  prikupljanjem pisanih ponuda.</w:t>
      </w:r>
    </w:p>
    <w:p w:rsidRDefault="004877E7" w:rsidP="004403C4" w:rsidR="004877E7">
      <w:pPr>
        <w:spacing w:after="0"/>
        <w:jc w:val="both"/>
        <w:rPr>
          <w:rFonts w:cs="Tahoma"/>
          <w:sz w:val="16"/>
          <w:szCs w:val="16"/>
        </w:rPr>
      </w:pPr>
    </w:p>
    <w:p w:rsidRDefault="00675523" w:rsidP="004403C4" w:rsidR="00675523">
      <w:pPr>
        <w:spacing w:after="0"/>
        <w:jc w:val="both"/>
        <w:rPr>
          <w:rFonts w:cs="Tahoma"/>
          <w:sz w:val="16"/>
          <w:szCs w:val="16"/>
        </w:rPr>
      </w:pPr>
    </w:p>
    <w:p w:rsidRDefault="00675523" w:rsidP="004403C4" w:rsidR="00675523">
      <w:pPr>
        <w:spacing w:after="0"/>
        <w:jc w:val="both"/>
        <w:rPr>
          <w:rFonts w:cs="Tahoma"/>
          <w:sz w:val="16"/>
          <w:szCs w:val="16"/>
        </w:rPr>
      </w:pPr>
    </w:p>
    <w:p w:rsidRDefault="00675523" w:rsidP="004403C4" w:rsidR="00675523">
      <w:pPr>
        <w:spacing w:after="0"/>
        <w:jc w:val="both"/>
        <w:rPr>
          <w:rFonts w:cs="Tahoma"/>
          <w:sz w:val="16"/>
          <w:szCs w:val="16"/>
        </w:rPr>
      </w:pPr>
    </w:p>
    <w:p w:rsidRDefault="00624770" w:rsidP="004403C4" w:rsidR="00675523" w:rsidRPr="00624770">
      <w:pPr>
        <w:spacing w:after="0"/>
        <w:jc w:val="both"/>
        <w:rPr>
          <w:rFonts w:cs="Tahoma"/>
          <w:b/>
          <w:i/>
          <w:sz w:val="24"/>
          <w:szCs w:val="24"/>
          <w:u w:val="single"/>
        </w:rPr>
      </w:pPr>
      <w:r w:rsidRPr="00624770">
        <w:rPr>
          <w:rFonts w:cs="Tahoma"/>
          <w:b/>
          <w:i/>
          <w:sz w:val="24"/>
          <w:szCs w:val="24"/>
          <w:u w:val="single"/>
        </w:rPr>
        <w:lastRenderedPageBreak/>
        <w:t>Nekretnine</w:t>
      </w:r>
    </w:p>
    <w:p w:rsidRDefault="00624770" w:rsidP="004403C4" w:rsidR="00624770" w:rsidRPr="00624770">
      <w:pPr>
        <w:spacing w:after="0"/>
        <w:jc w:val="both"/>
        <w:rPr>
          <w:rFonts w:cs="Tahoma"/>
          <w:b/>
          <w:i/>
          <w:sz w:val="16"/>
          <w:szCs w:val="16"/>
          <w:u w:val="single"/>
        </w:rPr>
      </w:pPr>
    </w:p>
    <w:p w:rsidRDefault="00624770" w:rsidP="004403C4" w:rsidR="00624770">
      <w:pPr>
        <w:spacing w:after="0"/>
        <w:jc w:val="both"/>
        <w:rPr>
          <w:rFonts w:cs="Tahoma"/>
          <w:b/>
          <w:i/>
          <w:sz w:val="24"/>
          <w:szCs w:val="24"/>
          <w:u w:val="single"/>
        </w:rPr>
      </w:pPr>
      <w:r w:rsidRPr="00624770">
        <w:rPr>
          <w:rFonts w:cs="Tahoma"/>
          <w:b/>
          <w:i/>
          <w:sz w:val="24"/>
          <w:szCs w:val="24"/>
          <w:u w:val="single"/>
        </w:rPr>
        <w:t>Nekretnine u Zagrebu</w:t>
      </w:r>
    </w:p>
    <w:p w:rsidRDefault="00624770" w:rsidP="004403C4" w:rsidR="00624770" w:rsidRPr="00624770">
      <w:pPr>
        <w:spacing w:after="0"/>
        <w:jc w:val="both"/>
        <w:rPr>
          <w:rFonts w:cs="Tahoma"/>
          <w:b/>
          <w:i/>
          <w:sz w:val="24"/>
          <w:szCs w:val="24"/>
          <w:u w:val="single"/>
        </w:rPr>
      </w:pPr>
    </w:p>
    <w:p w:rsidRDefault="004403C4" w:rsidP="004403C4" w:rsidR="004403C4" w:rsidRPr="004877E7">
      <w:pPr>
        <w:spacing w:after="0"/>
        <w:jc w:val="both"/>
        <w:rPr>
          <w:rFonts w:cs="Tahoma"/>
          <w:sz w:val="16"/>
          <w:szCs w:val="16"/>
        </w:rPr>
      </w:pPr>
    </w:p>
    <w:p w:rsidRDefault="00630E5C" w:rsidP="00630E5C" w:rsidR="00630E5C" w:rsidRPr="002E7805">
      <w:pPr>
        <w:numPr>
          <w:ilvl w:val="0"/>
          <w:numId w:val="5"/>
        </w:numPr>
        <w:tabs>
          <w:tab w:pos="720" w:val="clear"/>
          <w:tab w:pos="360" w:val="num"/>
        </w:tabs>
        <w:spacing w:after="0"/>
        <w:ind w:left="360"/>
        <w:jc w:val="both"/>
        <w:rPr>
          <w:rFonts w:cs="Arial"/>
          <w:b/>
          <w:i/>
          <w:szCs w:val="24"/>
          <w:u w:val="single"/>
        </w:rPr>
      </w:pPr>
      <w:r>
        <w:rPr>
          <w:rFonts w:cs="Arial"/>
          <w:b/>
          <w:i/>
          <w:szCs w:val="24"/>
          <w:u w:val="single"/>
        </w:rPr>
        <w:t xml:space="preserve">Dio gospodarskog </w:t>
      </w:r>
      <w:r w:rsidRPr="002E7805">
        <w:rPr>
          <w:rFonts w:cs="Arial"/>
          <w:b/>
          <w:i/>
          <w:szCs w:val="24"/>
          <w:u w:val="single"/>
        </w:rPr>
        <w:t xml:space="preserve"> dvorišt</w:t>
      </w:r>
      <w:r>
        <w:rPr>
          <w:rFonts w:cs="Arial"/>
          <w:b/>
          <w:i/>
          <w:szCs w:val="24"/>
          <w:u w:val="single"/>
        </w:rPr>
        <w:t>a na k.č.br. 458/5</w:t>
      </w:r>
      <w:r w:rsidRPr="002E7805">
        <w:rPr>
          <w:rFonts w:cs="Arial"/>
          <w:b/>
          <w:i/>
          <w:szCs w:val="24"/>
          <w:u w:val="single"/>
        </w:rPr>
        <w:t xml:space="preserve">, </w:t>
      </w:r>
      <w:r w:rsidRPr="00407052">
        <w:rPr>
          <w:rFonts w:cs="Arial"/>
          <w:b/>
          <w:bCs/>
          <w:i/>
          <w:szCs w:val="24"/>
          <w:u w:val="single"/>
          <w:lang w:val="en-US"/>
        </w:rPr>
        <w:t>GOSPODARSKO DVORIŠTE ŠKORPIKOVA ULICA</w:t>
      </w:r>
      <w:r>
        <w:rPr>
          <w:rFonts w:cs="Arial"/>
          <w:b/>
          <w:i/>
          <w:szCs w:val="24"/>
          <w:u w:val="single"/>
        </w:rPr>
        <w:t xml:space="preserve">, a upisano  u </w:t>
      </w:r>
      <w:r w:rsidRPr="002E7805">
        <w:rPr>
          <w:rFonts w:cs="Arial"/>
          <w:b/>
          <w:i/>
          <w:szCs w:val="24"/>
          <w:u w:val="single"/>
        </w:rPr>
        <w:t xml:space="preserve"> </w:t>
      </w:r>
      <w:r>
        <w:rPr>
          <w:rFonts w:cs="Arial"/>
          <w:b/>
          <w:i/>
          <w:szCs w:val="24"/>
          <w:u w:val="single"/>
        </w:rPr>
        <w:t xml:space="preserve">z.k.ul. 3729, k.o. </w:t>
      </w:r>
      <w:r w:rsidRPr="00B16453">
        <w:rPr>
          <w:rFonts w:cs="Arial"/>
          <w:b/>
          <w:bCs/>
          <w:i/>
          <w:szCs w:val="24"/>
          <w:u w:val="single"/>
          <w:lang w:val="en-US"/>
        </w:rPr>
        <w:t xml:space="preserve">335592, </w:t>
      </w:r>
      <w:r w:rsidRPr="002E7805">
        <w:rPr>
          <w:rFonts w:cs="Arial"/>
          <w:b/>
          <w:i/>
          <w:szCs w:val="24"/>
          <w:u w:val="single"/>
        </w:rPr>
        <w:t xml:space="preserve">Stenjevec, </w:t>
      </w:r>
      <w:r>
        <w:rPr>
          <w:rFonts w:cs="Arial"/>
          <w:b/>
          <w:i/>
          <w:szCs w:val="24"/>
          <w:u w:val="single"/>
        </w:rPr>
        <w:t xml:space="preserve">u </w:t>
      </w:r>
      <w:r w:rsidRPr="002E7805">
        <w:rPr>
          <w:rFonts w:cs="Arial"/>
          <w:b/>
          <w:i/>
          <w:szCs w:val="24"/>
          <w:u w:val="single"/>
        </w:rPr>
        <w:t xml:space="preserve"> površin</w:t>
      </w:r>
      <w:r>
        <w:rPr>
          <w:rFonts w:cs="Arial"/>
          <w:b/>
          <w:i/>
          <w:szCs w:val="24"/>
          <w:u w:val="single"/>
        </w:rPr>
        <w:t xml:space="preserve">i </w:t>
      </w:r>
      <w:smartTag w:element="metricconverter" w:uri="urn:schemas-microsoft-com:office:smarttags">
        <w:smartTagPr>
          <w:attr w:val="1314 m2" w:name="ProductID"/>
        </w:smartTagPr>
        <w:r>
          <w:rPr>
            <w:rFonts w:cs="Arial"/>
            <w:b/>
            <w:i/>
            <w:szCs w:val="24"/>
            <w:u w:val="single"/>
          </w:rPr>
          <w:t>1314 m</w:t>
        </w:r>
        <w:r>
          <w:rPr>
            <w:rFonts w:cs="Arial"/>
            <w:b/>
            <w:i/>
            <w:szCs w:val="24"/>
            <w:u w:val="single"/>
            <w:vertAlign w:val="superscript"/>
          </w:rPr>
          <w:t>2</w:t>
        </w:r>
      </w:smartTag>
      <w:r>
        <w:rPr>
          <w:rFonts w:cs="Arial"/>
          <w:b/>
          <w:i/>
          <w:szCs w:val="24"/>
          <w:u w:val="single"/>
        </w:rPr>
        <w:t xml:space="preserve"> i to:</w:t>
      </w:r>
    </w:p>
    <w:p w:rsidRDefault="00630E5C" w:rsidP="00630E5C" w:rsidR="00630E5C" w:rsidRPr="00146706">
      <w:pPr>
        <w:spacing w:after="0"/>
        <w:ind w:left="360"/>
        <w:jc w:val="both"/>
        <w:rPr>
          <w:rFonts w:cs="Arial"/>
          <w:b/>
          <w:i/>
          <w:szCs w:val="24"/>
          <w:u w:val="single"/>
        </w:rPr>
      </w:pPr>
      <w:r w:rsidRPr="00146706">
        <w:rPr>
          <w:rFonts w:cs="Arial"/>
          <w:b/>
          <w:i/>
          <w:szCs w:val="24"/>
          <w:u w:val="single"/>
        </w:rPr>
        <w:t>Upisa</w:t>
      </w:r>
      <w:r>
        <w:rPr>
          <w:rFonts w:cs="Arial"/>
          <w:b/>
          <w:i/>
          <w:szCs w:val="24"/>
          <w:u w:val="single"/>
        </w:rPr>
        <w:t>no</w:t>
      </w:r>
      <w:r w:rsidRPr="00146706">
        <w:rPr>
          <w:rFonts w:cs="Arial"/>
          <w:b/>
          <w:i/>
          <w:szCs w:val="24"/>
          <w:u w:val="single"/>
        </w:rPr>
        <w:t xml:space="preserve"> pod rednim brojem 2</w:t>
      </w:r>
      <w:r>
        <w:rPr>
          <w:rFonts w:cs="Arial"/>
          <w:b/>
          <w:i/>
          <w:szCs w:val="24"/>
          <w:u w:val="single"/>
        </w:rPr>
        <w:t xml:space="preserve">. </w:t>
      </w:r>
      <w:r w:rsidRPr="00146706">
        <w:rPr>
          <w:rFonts w:cs="Arial"/>
          <w:b/>
          <w:bCs/>
          <w:i/>
          <w:szCs w:val="24"/>
          <w:u w:val="single"/>
          <w:lang w:val="en-US"/>
        </w:rPr>
        <w:t>Suvlasnički dio: 11563/26280</w:t>
      </w:r>
    </w:p>
    <w:p w:rsidRDefault="00630E5C" w:rsidP="00630E5C" w:rsidR="00630E5C" w:rsidRPr="00146706">
      <w:pPr>
        <w:spacing w:after="0"/>
        <w:ind w:firstLine="360"/>
        <w:jc w:val="both"/>
        <w:rPr>
          <w:rFonts w:cs="Arial"/>
          <w:i/>
          <w:sz w:val="16"/>
          <w:szCs w:val="16"/>
        </w:rPr>
      </w:pPr>
    </w:p>
    <w:p w:rsidRDefault="00630E5C" w:rsidP="00630E5C" w:rsidR="00630E5C">
      <w:pPr>
        <w:spacing w:after="0"/>
        <w:ind w:firstLine="360"/>
        <w:jc w:val="both"/>
        <w:rPr>
          <w:rFonts w:cs="Arial"/>
          <w:i/>
          <w:szCs w:val="24"/>
        </w:rPr>
      </w:pPr>
      <w:r w:rsidRPr="002B1541">
        <w:rPr>
          <w:rFonts w:cs="Arial"/>
          <w:i/>
          <w:szCs w:val="24"/>
        </w:rPr>
        <w:t>Na nekretnini nema upisanih tereta i zabilježba</w:t>
      </w:r>
      <w:r>
        <w:rPr>
          <w:rFonts w:cs="Arial"/>
          <w:i/>
          <w:szCs w:val="24"/>
        </w:rPr>
        <w:t>.</w:t>
      </w:r>
    </w:p>
    <w:p w:rsidRDefault="00630E5C" w:rsidP="00630E5C" w:rsidR="00630E5C" w:rsidRPr="007E5DD2">
      <w:pPr>
        <w:spacing w:after="0"/>
        <w:ind w:firstLine="360"/>
        <w:jc w:val="both"/>
        <w:rPr>
          <w:rFonts w:cs="Arial"/>
          <w:i/>
          <w:sz w:val="16"/>
          <w:szCs w:val="16"/>
        </w:rPr>
      </w:pPr>
    </w:p>
    <w:p w:rsidRDefault="00630E5C" w:rsidP="00630E5C" w:rsidR="00630E5C" w:rsidRPr="00146706">
      <w:pPr>
        <w:spacing w:after="0"/>
        <w:ind w:firstLine="360"/>
        <w:rPr>
          <w:rFonts w:cs="Arial"/>
          <w:b/>
          <w:bCs/>
          <w:i/>
          <w:szCs w:val="24"/>
        </w:rPr>
      </w:pPr>
      <w:r w:rsidRPr="00146706">
        <w:rPr>
          <w:rFonts w:cs="Arial"/>
          <w:b/>
          <w:bCs/>
          <w:i/>
          <w:szCs w:val="24"/>
        </w:rPr>
        <w:t>Procijenjen</w:t>
      </w:r>
      <w:r>
        <w:rPr>
          <w:rFonts w:cs="Arial"/>
          <w:b/>
          <w:bCs/>
          <w:i/>
          <w:szCs w:val="24"/>
        </w:rPr>
        <w:t>a</w:t>
      </w:r>
      <w:r w:rsidRPr="00146706">
        <w:rPr>
          <w:rFonts w:cs="Arial"/>
          <w:b/>
          <w:bCs/>
          <w:i/>
          <w:szCs w:val="24"/>
        </w:rPr>
        <w:t xml:space="preserve"> vrijednosti po stalnom sudskom vještaku iznosi    </w:t>
      </w:r>
      <w:r>
        <w:rPr>
          <w:rFonts w:cs="Arial"/>
          <w:b/>
          <w:bCs/>
          <w:i/>
          <w:szCs w:val="24"/>
        </w:rPr>
        <w:t>534.788,75</w:t>
      </w:r>
      <w:r w:rsidRPr="00146706">
        <w:rPr>
          <w:rFonts w:cs="Arial"/>
          <w:b/>
          <w:bCs/>
          <w:i/>
          <w:szCs w:val="24"/>
        </w:rPr>
        <w:t xml:space="preserve">  kn</w:t>
      </w:r>
    </w:p>
    <w:p w:rsidRDefault="00630E5C" w:rsidP="00630E5C" w:rsidR="00630E5C" w:rsidRPr="00146706">
      <w:pPr>
        <w:jc w:val="both"/>
        <w:rPr>
          <w:rFonts w:cs="Arial"/>
          <w:b/>
          <w:bCs/>
          <w:i/>
          <w:sz w:val="16"/>
          <w:szCs w:val="16"/>
          <w:lang w:val="en-US"/>
        </w:rPr>
      </w:pPr>
    </w:p>
    <w:p w:rsidRDefault="00630E5C" w:rsidP="00630E5C" w:rsidR="00630E5C" w:rsidRPr="00146706">
      <w:pPr>
        <w:jc w:val="both"/>
        <w:rPr>
          <w:rFonts w:cs="Arial"/>
          <w:sz w:val="16"/>
          <w:szCs w:val="16"/>
        </w:rPr>
      </w:pPr>
    </w:p>
    <w:p w:rsidRDefault="00630E5C" w:rsidP="00630E5C" w:rsidR="00630E5C" w:rsidRPr="002E7805">
      <w:pPr>
        <w:numPr>
          <w:ilvl w:val="0"/>
          <w:numId w:val="5"/>
        </w:numPr>
        <w:tabs>
          <w:tab w:pos="720" w:val="clear"/>
          <w:tab w:pos="360" w:val="num"/>
        </w:tabs>
        <w:spacing w:after="0"/>
        <w:ind w:left="360"/>
        <w:jc w:val="both"/>
        <w:rPr>
          <w:rFonts w:cs="Arial"/>
          <w:b/>
          <w:i/>
          <w:szCs w:val="24"/>
          <w:u w:val="single"/>
        </w:rPr>
      </w:pPr>
      <w:r w:rsidRPr="002E7805">
        <w:rPr>
          <w:rFonts w:cs="Arial"/>
          <w:b/>
          <w:i/>
          <w:szCs w:val="24"/>
          <w:u w:val="single"/>
        </w:rPr>
        <w:t>Put na k.č.br. 458/4,</w:t>
      </w:r>
      <w:r>
        <w:rPr>
          <w:rFonts w:cs="Arial"/>
          <w:b/>
          <w:i/>
          <w:szCs w:val="24"/>
          <w:u w:val="single"/>
        </w:rPr>
        <w:t xml:space="preserve"> PUT, a upisan u </w:t>
      </w:r>
      <w:r w:rsidRPr="002E7805">
        <w:rPr>
          <w:rFonts w:cs="Arial"/>
          <w:b/>
          <w:i/>
          <w:szCs w:val="24"/>
          <w:u w:val="single"/>
        </w:rPr>
        <w:t xml:space="preserve"> </w:t>
      </w:r>
      <w:r>
        <w:rPr>
          <w:rFonts w:cs="Arial"/>
          <w:b/>
          <w:i/>
          <w:szCs w:val="24"/>
          <w:u w:val="single"/>
        </w:rPr>
        <w:t>z.k.ul.</w:t>
      </w:r>
      <w:r w:rsidRPr="00AC4DD4">
        <w:rPr>
          <w:rFonts w:cs="Arial"/>
          <w:b/>
          <w:i/>
          <w:szCs w:val="24"/>
          <w:u w:val="single"/>
        </w:rPr>
        <w:t xml:space="preserve"> </w:t>
      </w:r>
      <w:r>
        <w:rPr>
          <w:rFonts w:cs="Arial"/>
          <w:b/>
          <w:i/>
          <w:szCs w:val="24"/>
          <w:u w:val="single"/>
        </w:rPr>
        <w:t xml:space="preserve">3499,  </w:t>
      </w:r>
      <w:r w:rsidRPr="002E7805">
        <w:rPr>
          <w:rFonts w:cs="Arial"/>
          <w:b/>
          <w:i/>
          <w:szCs w:val="24"/>
          <w:u w:val="single"/>
        </w:rPr>
        <w:t>k.o.</w:t>
      </w:r>
      <w:r w:rsidRPr="005D4DD3">
        <w:rPr>
          <w:rFonts w:cs="Arial"/>
          <w:b/>
          <w:bCs/>
          <w:i/>
          <w:szCs w:val="24"/>
          <w:u w:val="single"/>
          <w:lang w:val="en-US"/>
        </w:rPr>
        <w:t xml:space="preserve"> </w:t>
      </w:r>
      <w:r w:rsidRPr="00B16453">
        <w:rPr>
          <w:rFonts w:cs="Arial"/>
          <w:b/>
          <w:bCs/>
          <w:i/>
          <w:szCs w:val="24"/>
          <w:u w:val="single"/>
          <w:lang w:val="en-US"/>
        </w:rPr>
        <w:t>335592</w:t>
      </w:r>
      <w:r>
        <w:rPr>
          <w:rFonts w:cs="Arial"/>
          <w:b/>
          <w:bCs/>
          <w:i/>
          <w:szCs w:val="24"/>
          <w:u w:val="single"/>
          <w:lang w:val="en-US"/>
        </w:rPr>
        <w:t xml:space="preserve">, </w:t>
      </w:r>
      <w:r w:rsidRPr="002E7805">
        <w:rPr>
          <w:rFonts w:cs="Arial"/>
          <w:b/>
          <w:i/>
          <w:szCs w:val="24"/>
          <w:u w:val="single"/>
        </w:rPr>
        <w:t xml:space="preserve"> Stenjevec, </w:t>
      </w:r>
      <w:r>
        <w:rPr>
          <w:rFonts w:cs="Arial"/>
          <w:b/>
          <w:i/>
          <w:szCs w:val="24"/>
          <w:u w:val="single"/>
        </w:rPr>
        <w:t xml:space="preserve"> u površini </w:t>
      </w:r>
      <w:r w:rsidRPr="002E7805">
        <w:rPr>
          <w:rFonts w:cs="Arial"/>
          <w:b/>
          <w:i/>
          <w:szCs w:val="24"/>
          <w:u w:val="single"/>
        </w:rPr>
        <w:t xml:space="preserve"> </w:t>
      </w:r>
      <w:smartTag w:element="metricconverter" w:uri="urn:schemas-microsoft-com:office:smarttags">
        <w:smartTagPr>
          <w:attr w:val="74 m2" w:name="ProductID"/>
        </w:smartTagPr>
        <w:r w:rsidRPr="002E7805">
          <w:rPr>
            <w:rFonts w:cs="Arial"/>
            <w:b/>
            <w:i/>
            <w:szCs w:val="24"/>
            <w:u w:val="single"/>
          </w:rPr>
          <w:t>74 m</w:t>
        </w:r>
        <w:r w:rsidRPr="002E7805">
          <w:rPr>
            <w:rFonts w:cs="Arial"/>
            <w:b/>
            <w:i/>
            <w:szCs w:val="24"/>
            <w:u w:val="single"/>
            <w:vertAlign w:val="superscript"/>
          </w:rPr>
          <w:t>2</w:t>
        </w:r>
      </w:smartTag>
      <w:r>
        <w:rPr>
          <w:rFonts w:cs="Arial"/>
          <w:b/>
          <w:i/>
          <w:szCs w:val="24"/>
          <w:u w:val="single"/>
        </w:rPr>
        <w:t xml:space="preserve">  i to:</w:t>
      </w:r>
    </w:p>
    <w:p w:rsidRDefault="00630E5C" w:rsidP="00630E5C" w:rsidR="00630E5C" w:rsidRPr="002B1541">
      <w:pPr>
        <w:spacing w:after="0"/>
        <w:ind w:left="360"/>
        <w:jc w:val="both"/>
        <w:rPr>
          <w:rFonts w:cs="Arial"/>
          <w:szCs w:val="24"/>
        </w:rPr>
      </w:pPr>
      <w:r>
        <w:rPr>
          <w:rFonts w:cs="Arial"/>
          <w:b/>
          <w:i/>
          <w:szCs w:val="24"/>
          <w:u w:val="single"/>
        </w:rPr>
        <w:t xml:space="preserve">Upisan pod rednim brojem </w:t>
      </w:r>
      <w:r w:rsidRPr="005D4DD3">
        <w:rPr>
          <w:rFonts w:cs="Arial"/>
          <w:b/>
          <w:bCs/>
          <w:i/>
          <w:szCs w:val="24"/>
          <w:u w:val="single"/>
          <w:lang w:val="en-US"/>
        </w:rPr>
        <w:t>6. Suvlasnički dio: 4,5/15</w:t>
      </w:r>
    </w:p>
    <w:p w:rsidRDefault="00630E5C" w:rsidP="00630E5C" w:rsidR="00630E5C" w:rsidRPr="005D4DD3">
      <w:pPr>
        <w:jc w:val="both"/>
        <w:rPr>
          <w:rFonts w:cs="Arial"/>
          <w:i/>
          <w:sz w:val="16"/>
          <w:szCs w:val="16"/>
        </w:rPr>
      </w:pPr>
    </w:p>
    <w:p w:rsidRDefault="00630E5C" w:rsidP="00630E5C" w:rsidR="00630E5C" w:rsidRPr="005D4DD3">
      <w:pPr>
        <w:spacing w:after="0"/>
        <w:ind w:firstLine="360"/>
        <w:jc w:val="both"/>
        <w:rPr>
          <w:rFonts w:cs="Arial"/>
          <w:i/>
          <w:szCs w:val="24"/>
        </w:rPr>
      </w:pPr>
      <w:r w:rsidRPr="005D4DD3">
        <w:rPr>
          <w:rFonts w:cs="Arial"/>
          <w:i/>
          <w:szCs w:val="24"/>
        </w:rPr>
        <w:t>Na nekretnini je upis SLUŽNOSTI</w:t>
      </w:r>
    </w:p>
    <w:p w:rsidRDefault="00630E5C" w:rsidP="00630E5C" w:rsidR="00630E5C">
      <w:pPr>
        <w:spacing w:after="0"/>
        <w:jc w:val="both"/>
        <w:rPr>
          <w:rFonts w:cs="Arial"/>
          <w:i/>
          <w:sz w:val="16"/>
          <w:szCs w:val="16"/>
        </w:rPr>
      </w:pPr>
    </w:p>
    <w:p w:rsidRDefault="00630E5C" w:rsidP="00630E5C" w:rsidR="00630E5C" w:rsidRPr="00146706">
      <w:pPr>
        <w:spacing w:after="0"/>
        <w:ind w:firstLine="360"/>
        <w:rPr>
          <w:rFonts w:cs="Arial"/>
          <w:b/>
          <w:bCs/>
          <w:i/>
          <w:szCs w:val="24"/>
        </w:rPr>
      </w:pPr>
      <w:r w:rsidRPr="00146706">
        <w:rPr>
          <w:rFonts w:cs="Arial"/>
          <w:b/>
          <w:bCs/>
          <w:i/>
          <w:szCs w:val="24"/>
        </w:rPr>
        <w:t>Procijenjen</w:t>
      </w:r>
      <w:r>
        <w:rPr>
          <w:rFonts w:cs="Arial"/>
          <w:b/>
          <w:bCs/>
          <w:i/>
          <w:szCs w:val="24"/>
        </w:rPr>
        <w:t xml:space="preserve">a </w:t>
      </w:r>
      <w:r w:rsidRPr="00146706">
        <w:rPr>
          <w:rFonts w:cs="Arial"/>
          <w:b/>
          <w:bCs/>
          <w:i/>
          <w:szCs w:val="24"/>
        </w:rPr>
        <w:t xml:space="preserve">vrijednost po stalnom sudskom vještaku iznosi    </w:t>
      </w:r>
      <w:r>
        <w:rPr>
          <w:rFonts w:cs="Arial"/>
          <w:b/>
          <w:bCs/>
          <w:i/>
          <w:szCs w:val="24"/>
        </w:rPr>
        <w:t>20.535,00</w:t>
      </w:r>
      <w:r w:rsidRPr="00146706">
        <w:rPr>
          <w:rFonts w:cs="Arial"/>
          <w:b/>
          <w:bCs/>
          <w:i/>
          <w:szCs w:val="24"/>
        </w:rPr>
        <w:t xml:space="preserve">  kn</w:t>
      </w:r>
    </w:p>
    <w:p w:rsidRDefault="00630E5C" w:rsidP="00630E5C" w:rsidR="00630E5C" w:rsidRPr="007C5DAB">
      <w:pPr>
        <w:jc w:val="both"/>
        <w:rPr>
          <w:rFonts w:cs="Arial"/>
          <w:i/>
        </w:rPr>
      </w:pPr>
    </w:p>
    <w:p w:rsidRDefault="007C5DAB" w:rsidP="001B48EB" w:rsidR="001B48EB" w:rsidRPr="001B48EB">
      <w:pPr>
        <w:spacing w:after="0"/>
        <w:jc w:val="both"/>
        <w:rPr>
          <w:rFonts w:cs="Tahoma"/>
        </w:rPr>
      </w:pPr>
      <w:r w:rsidRPr="007C5DAB">
        <w:rPr>
          <w:rFonts w:cs="Tahoma"/>
        </w:rPr>
        <w:t xml:space="preserve">Za nekretnine pod rednim brojem 2. i 3. </w:t>
      </w:r>
      <w:r w:rsidR="001B48EB">
        <w:rPr>
          <w:rFonts w:cs="Tahoma"/>
        </w:rPr>
        <w:t xml:space="preserve"> stečajni upravitelj </w:t>
      </w:r>
      <w:r w:rsidR="001B48EB" w:rsidRPr="001B48EB">
        <w:rPr>
          <w:rFonts w:cs="Tahoma"/>
        </w:rPr>
        <w:t>obavi</w:t>
      </w:r>
      <w:r w:rsidR="001B48EB">
        <w:rPr>
          <w:rFonts w:cs="Tahoma"/>
        </w:rPr>
        <w:t>t će</w:t>
      </w:r>
      <w:r w:rsidR="001B48EB" w:rsidRPr="001B48EB">
        <w:rPr>
          <w:rFonts w:cs="Tahoma"/>
        </w:rPr>
        <w:t xml:space="preserve"> na web stranicama Sudačke mreže oglas za prikupljanje pisanih ponuda za kupnju </w:t>
      </w:r>
      <w:r w:rsidR="001B48EB">
        <w:rPr>
          <w:rFonts w:cs="Tahoma"/>
        </w:rPr>
        <w:t xml:space="preserve">opisanih nekretnina </w:t>
      </w:r>
      <w:r w:rsidR="001B48EB" w:rsidRPr="001B48EB">
        <w:rPr>
          <w:rFonts w:cs="Tahoma"/>
        </w:rPr>
        <w:t xml:space="preserve">u vlasništvu </w:t>
      </w:r>
      <w:r w:rsidR="001B48EB">
        <w:rPr>
          <w:rFonts w:cs="Tahoma"/>
        </w:rPr>
        <w:t>stečajnog dužnika</w:t>
      </w:r>
      <w:r w:rsidR="001B48EB" w:rsidRPr="001B48EB">
        <w:rPr>
          <w:rFonts w:cs="Tahoma"/>
        </w:rPr>
        <w:t>, uz napomenu da se ponude dostavljaju u Ured javnog bilježnika A. Gajski iz Zagreba, Mandrovićeva 17 i uz javno otvaranje ponuda u istom javnobilježničkom uredu.</w:t>
      </w:r>
    </w:p>
    <w:p w:rsidRDefault="001B48EB" w:rsidP="001B48EB" w:rsidR="001B48EB" w:rsidRPr="001B48EB">
      <w:pPr>
        <w:spacing w:after="0"/>
        <w:jc w:val="both"/>
        <w:rPr>
          <w:rFonts w:cs="Tahoma"/>
        </w:rPr>
      </w:pPr>
    </w:p>
    <w:p w:rsidRDefault="00630E5C" w:rsidP="004403C4" w:rsidR="00630E5C" w:rsidRPr="007C5DAB">
      <w:pPr>
        <w:spacing w:after="0"/>
        <w:jc w:val="both"/>
        <w:rPr>
          <w:rFonts w:cs="Tahoma"/>
        </w:rPr>
      </w:pPr>
    </w:p>
    <w:p w:rsidRDefault="004403C4" w:rsidP="004403C4" w:rsidR="004403C4">
      <w:pPr>
        <w:spacing w:after="0"/>
        <w:jc w:val="both"/>
        <w:rPr>
          <w:rFonts w:cs="Tahoma"/>
          <w:b/>
          <w:bCs/>
          <w:sz w:val="24"/>
          <w:szCs w:val="24"/>
        </w:rPr>
      </w:pPr>
      <w:r w:rsidRPr="00E41AF1">
        <w:rPr>
          <w:rFonts w:cs="Tahoma"/>
          <w:b/>
          <w:bCs/>
          <w:sz w:val="24"/>
          <w:szCs w:val="24"/>
        </w:rPr>
        <w:t>I.2. Pravni predmeti</w:t>
      </w:r>
    </w:p>
    <w:p w:rsidRDefault="004403C4" w:rsidP="004403C4" w:rsidR="004403C4">
      <w:pPr>
        <w:spacing w:after="0"/>
        <w:jc w:val="both"/>
        <w:rPr>
          <w:rFonts w:cs="Tahoma"/>
          <w:b/>
          <w:bCs/>
          <w:sz w:val="24"/>
          <w:szCs w:val="24"/>
        </w:rPr>
      </w:pPr>
    </w:p>
    <w:p w:rsidRDefault="004403C4" w:rsidP="004403C4" w:rsidR="004403C4">
      <w:pPr>
        <w:spacing w:after="0"/>
        <w:jc w:val="both"/>
        <w:rPr>
          <w:rFonts w:cs="Tahoma"/>
          <w:i/>
          <w:sz w:val="24"/>
          <w:szCs w:val="24"/>
        </w:rPr>
      </w:pPr>
      <w:r>
        <w:rPr>
          <w:rFonts w:cs="Tahoma"/>
          <w:bCs/>
          <w:i/>
          <w:sz w:val="24"/>
          <w:szCs w:val="24"/>
        </w:rPr>
        <w:t xml:space="preserve">Predmeti </w:t>
      </w:r>
      <w:r w:rsidRPr="0048447E">
        <w:rPr>
          <w:rFonts w:cs="Tahoma"/>
          <w:i/>
          <w:sz w:val="24"/>
          <w:szCs w:val="24"/>
        </w:rPr>
        <w:t>Povrv-744/2015, P-562/2015 i P-1059/2017</w:t>
      </w:r>
      <w:r>
        <w:rPr>
          <w:rFonts w:cs="Tahoma"/>
          <w:i/>
          <w:sz w:val="24"/>
          <w:szCs w:val="24"/>
        </w:rPr>
        <w:t xml:space="preserve"> su vezanu uz naplatu tražbine u iznosu od </w:t>
      </w:r>
      <w:r w:rsidRPr="0048447E">
        <w:rPr>
          <w:rFonts w:cs="Tahoma"/>
          <w:i/>
          <w:sz w:val="24"/>
          <w:szCs w:val="24"/>
        </w:rPr>
        <w:t>837.653,59</w:t>
      </w:r>
      <w:r>
        <w:rPr>
          <w:rFonts w:cs="Tahoma"/>
          <w:i/>
          <w:sz w:val="24"/>
          <w:szCs w:val="24"/>
        </w:rPr>
        <w:t xml:space="preserve"> kn i ti predmeti nisu odlučujući za stvarno vođenje i okončanje ovog stečajnog postupka, jer nemaju nikakvog utjecaja na unovčenje preostale imovine stečajnog dužnika.</w:t>
      </w:r>
    </w:p>
    <w:p w:rsidRDefault="004403C4" w:rsidP="004403C4" w:rsidR="004403C4">
      <w:pPr>
        <w:spacing w:after="0"/>
        <w:jc w:val="both"/>
        <w:rPr>
          <w:rFonts w:cs="Tahoma"/>
          <w:b/>
          <w:sz w:val="16"/>
          <w:szCs w:val="16"/>
        </w:rPr>
      </w:pPr>
    </w:p>
    <w:p w:rsidRDefault="003A002D" w:rsidP="004403C4" w:rsidR="003A002D">
      <w:pPr>
        <w:spacing w:after="0"/>
        <w:jc w:val="both"/>
        <w:rPr>
          <w:rFonts w:cs="Tahoma"/>
          <w:b/>
          <w:sz w:val="16"/>
          <w:szCs w:val="16"/>
        </w:rPr>
      </w:pPr>
    </w:p>
    <w:p w:rsidRDefault="003A002D" w:rsidP="003A002D" w:rsidR="003A002D">
      <w:pPr>
        <w:spacing w:after="0"/>
        <w:jc w:val="both"/>
        <w:rPr>
          <w:rFonts w:cs="Tahoma"/>
          <w:i/>
          <w:sz w:val="24"/>
          <w:szCs w:val="24"/>
        </w:rPr>
      </w:pPr>
      <w:r>
        <w:rPr>
          <w:rFonts w:cs="Tahoma"/>
          <w:bCs/>
          <w:i/>
          <w:sz w:val="24"/>
          <w:szCs w:val="24"/>
        </w:rPr>
        <w:t xml:space="preserve">Predmeti </w:t>
      </w:r>
      <w:r w:rsidRPr="0048447E">
        <w:rPr>
          <w:rFonts w:cs="Tahoma"/>
          <w:i/>
          <w:sz w:val="24"/>
          <w:szCs w:val="24"/>
        </w:rPr>
        <w:t>Povrv-744/2015, P-562/2015 i P-1059/2017</w:t>
      </w:r>
      <w:r>
        <w:rPr>
          <w:rFonts w:cs="Tahoma"/>
          <w:i/>
          <w:sz w:val="24"/>
          <w:szCs w:val="24"/>
        </w:rPr>
        <w:t xml:space="preserve"> su vezanu uz naplatu tražbine u iznosu od </w:t>
      </w:r>
      <w:r w:rsidRPr="0048447E">
        <w:rPr>
          <w:rFonts w:cs="Tahoma"/>
          <w:i/>
          <w:sz w:val="24"/>
          <w:szCs w:val="24"/>
        </w:rPr>
        <w:t>837.653,59</w:t>
      </w:r>
      <w:r>
        <w:rPr>
          <w:rFonts w:cs="Tahoma"/>
          <w:i/>
          <w:sz w:val="24"/>
          <w:szCs w:val="24"/>
        </w:rPr>
        <w:t xml:space="preserve"> kn i ti predmeti nisu odlučujući za stvarno vođenje i okončanje ovog stečajnog postupka, jer nemaju nikakvog utjecaja na unovčenje preostale imovine stečajnog dužnika.</w:t>
      </w:r>
    </w:p>
    <w:p w:rsidRDefault="003A002D" w:rsidP="003A002D" w:rsidR="003A002D" w:rsidRPr="0048447E">
      <w:pPr>
        <w:spacing w:after="0"/>
        <w:jc w:val="both"/>
        <w:rPr>
          <w:rFonts w:cs="Tahoma"/>
          <w:bCs/>
          <w:i/>
          <w:sz w:val="24"/>
          <w:szCs w:val="24"/>
        </w:rPr>
      </w:pPr>
      <w:r>
        <w:rPr>
          <w:rFonts w:cs="Tahoma"/>
          <w:i/>
          <w:sz w:val="24"/>
          <w:szCs w:val="24"/>
        </w:rPr>
        <w:t xml:space="preserve">Jedino predmet </w:t>
      </w:r>
      <w:r w:rsidRPr="0048447E">
        <w:rPr>
          <w:rFonts w:cs="Tahoma"/>
          <w:i/>
          <w:sz w:val="24"/>
          <w:szCs w:val="24"/>
        </w:rPr>
        <w:t>Ovr-6/16</w:t>
      </w:r>
      <w:r>
        <w:rPr>
          <w:rFonts w:cs="Tahoma"/>
          <w:i/>
          <w:sz w:val="24"/>
          <w:szCs w:val="24"/>
        </w:rPr>
        <w:t>,</w:t>
      </w:r>
      <w:r w:rsidRPr="0048447E">
        <w:rPr>
          <w:rFonts w:cs="Tahoma"/>
          <w:i/>
          <w:sz w:val="24"/>
          <w:szCs w:val="24"/>
        </w:rPr>
        <w:t xml:space="preserve"> </w:t>
      </w:r>
      <w:r>
        <w:rPr>
          <w:rFonts w:cs="Tahoma"/>
          <w:i/>
          <w:sz w:val="24"/>
          <w:szCs w:val="24"/>
        </w:rPr>
        <w:t>kao što je i opisano u uvodu, odrediti će nakon pravomoćne presude  daljnji tijek stečajnog postupka.</w:t>
      </w:r>
    </w:p>
    <w:p w:rsidRDefault="003A002D" w:rsidP="003A002D" w:rsidR="003A002D" w:rsidRPr="00E41AF1">
      <w:pPr>
        <w:spacing w:after="0"/>
        <w:jc w:val="both"/>
        <w:rPr>
          <w:rFonts w:cs="Tahoma"/>
          <w:b/>
          <w:sz w:val="16"/>
          <w:szCs w:val="16"/>
        </w:rPr>
      </w:pPr>
    </w:p>
    <w:tbl>
      <w:tblPr>
        <w:tblStyle w:val="Reetkatablice"/>
        <w:tblW w:type="dxa" w:w="9534"/>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125"/>
        <w:gridCol w:w="7629"/>
        <w:gridCol w:w="596"/>
        <w:gridCol w:w="184"/>
      </w:tblGrid>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t>Predmet:</w:t>
            </w:r>
          </w:p>
        </w:tc>
        <w:tc>
          <w:tcPr>
            <w:tcW w:type="dxa" w:w="7629"/>
          </w:tcPr>
          <w:p w:rsidRDefault="003A002D" w:rsidP="00427912" w:rsidR="003A002D" w:rsidRPr="00E41AF1">
            <w:pPr>
              <w:jc w:val="both"/>
              <w:rPr>
                <w:rFonts w:cs="Tahoma"/>
                <w:i/>
                <w:sz w:val="24"/>
                <w:szCs w:val="24"/>
              </w:rPr>
            </w:pPr>
            <w:r w:rsidRPr="00A33CE9">
              <w:rPr>
                <w:rFonts w:cs="Tahoma"/>
                <w:b/>
                <w:i/>
                <w:sz w:val="24"/>
                <w:szCs w:val="24"/>
              </w:rPr>
              <w:t>Povrv-744/2015</w:t>
            </w:r>
            <w:r w:rsidRPr="00782888">
              <w:rPr>
                <w:rFonts w:cs="Tahoma"/>
                <w:i/>
                <w:sz w:val="24"/>
                <w:szCs w:val="24"/>
              </w:rPr>
              <w:t>( Povrv-73/2015)</w:t>
            </w:r>
            <w:r>
              <w:rPr>
                <w:rFonts w:cs="Tahoma"/>
                <w:i/>
                <w:sz w:val="24"/>
                <w:szCs w:val="24"/>
              </w:rPr>
              <w:t>,</w:t>
            </w:r>
            <w:r w:rsidRPr="00782888">
              <w:rPr>
                <w:rFonts w:cs="Tahoma"/>
                <w:i/>
                <w:sz w:val="24"/>
                <w:szCs w:val="24"/>
              </w:rPr>
              <w:t>(</w:t>
            </w:r>
            <w:r w:rsidRPr="00E41AF1">
              <w:rPr>
                <w:rFonts w:cs="Tahoma"/>
                <w:i/>
                <w:sz w:val="24"/>
                <w:szCs w:val="24"/>
              </w:rPr>
              <w:t>prije</w:t>
            </w:r>
            <w:r>
              <w:rPr>
                <w:rFonts w:cs="Tahoma"/>
                <w:i/>
                <w:sz w:val="24"/>
                <w:szCs w:val="24"/>
              </w:rPr>
              <w:t xml:space="preserve"> Povrv-744/2015 i </w:t>
            </w:r>
            <w:r w:rsidRPr="00E41AF1">
              <w:rPr>
                <w:rFonts w:cs="Tahoma"/>
                <w:i/>
                <w:sz w:val="24"/>
                <w:szCs w:val="24"/>
              </w:rPr>
              <w:t xml:space="preserve"> Povrv-1183/2012)  </w:t>
            </w:r>
          </w:p>
        </w:tc>
      </w:tr>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t>Sud:</w:t>
            </w:r>
          </w:p>
        </w:tc>
        <w:tc>
          <w:tcPr>
            <w:tcW w:type="dxa" w:w="7629"/>
          </w:tcPr>
          <w:p w:rsidRDefault="003A002D" w:rsidP="00427912" w:rsidR="003A002D" w:rsidRPr="00E41AF1">
            <w:pPr>
              <w:jc w:val="both"/>
              <w:rPr>
                <w:rFonts w:cs="Tahoma"/>
                <w:sz w:val="24"/>
                <w:szCs w:val="24"/>
              </w:rPr>
            </w:pPr>
            <w:r w:rsidRPr="00E41AF1">
              <w:rPr>
                <w:rFonts w:cs="Tahoma"/>
                <w:sz w:val="24"/>
                <w:szCs w:val="24"/>
              </w:rPr>
              <w:t>Općinski sud u Velikoj Gorici, Stalna služba Ivanić-Grad</w:t>
            </w:r>
          </w:p>
        </w:tc>
      </w:tr>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t>Tužitelj:</w:t>
            </w:r>
          </w:p>
        </w:tc>
        <w:tc>
          <w:tcPr>
            <w:tcW w:type="dxa" w:w="7629"/>
          </w:tcPr>
          <w:p w:rsidRDefault="003A002D" w:rsidP="00427912" w:rsidR="003A002D" w:rsidRPr="00E41AF1">
            <w:pPr>
              <w:jc w:val="both"/>
              <w:rPr>
                <w:rFonts w:cs="Tahoma"/>
                <w:sz w:val="24"/>
                <w:szCs w:val="24"/>
              </w:rPr>
            </w:pPr>
            <w:r w:rsidRPr="00E41AF1">
              <w:rPr>
                <w:rFonts w:cs="Tahoma"/>
                <w:sz w:val="24"/>
                <w:szCs w:val="24"/>
              </w:rPr>
              <w:t>Energetika projekt d.o.o.</w:t>
            </w:r>
          </w:p>
        </w:tc>
      </w:tr>
      <w:tr w:rsidR="003A002D" w:rsidRPr="00E41AF1">
        <w:trPr>
          <w:gridAfter w:val="1"/>
          <w:wAfter w:type="dxa" w:w="184"/>
        </w:trPr>
        <w:tc>
          <w:tcPr>
            <w:tcW w:type="dxa" w:w="1125"/>
          </w:tcPr>
          <w:p w:rsidRDefault="003A002D" w:rsidP="00427912" w:rsidR="003A002D" w:rsidRPr="00E41AF1">
            <w:pPr>
              <w:jc w:val="both"/>
              <w:rPr>
                <w:rFonts w:cs="Tahoma"/>
                <w:sz w:val="24"/>
                <w:szCs w:val="24"/>
              </w:rPr>
            </w:pPr>
            <w:r w:rsidRPr="00E41AF1">
              <w:rPr>
                <w:rFonts w:cs="Tahoma"/>
                <w:sz w:val="24"/>
                <w:szCs w:val="24"/>
              </w:rPr>
              <w:t>Tuženici:</w:t>
            </w:r>
          </w:p>
        </w:tc>
        <w:tc>
          <w:tcPr>
            <w:tcW w:type="dxa" w:w="8225"/>
            <w:gridSpan w:val="2"/>
          </w:tcPr>
          <w:p w:rsidRDefault="003A002D" w:rsidP="00427912" w:rsidR="003A002D" w:rsidRPr="00E41AF1">
            <w:pPr>
              <w:jc w:val="both"/>
              <w:rPr>
                <w:rFonts w:cs="Tahoma"/>
                <w:sz w:val="24"/>
                <w:szCs w:val="24"/>
              </w:rPr>
            </w:pPr>
            <w:r w:rsidRPr="00E41AF1">
              <w:rPr>
                <w:rFonts w:cs="Tahoma"/>
                <w:sz w:val="24"/>
                <w:szCs w:val="24"/>
              </w:rPr>
              <w:t>Vlasnici obrta K.G.H. KLIMATIZACIJA GRIJANJE HLAĐENJE, koji obrt je brisan iz sudskog registra. Vlasnici obrta: Žarko Raos iz Zagreba, Biskupa Galjufa 7, OIB:22193914615, Stjepan Caren iz Siska, Desno Željezno 42, OIB:91358931884, Zvonimir Grdić iz Zagreba, Vile Velebita 17, OIB:487985122435 i Juraj Jačimović iz Hrvatskog Leskovca, Podokička 7, OIB:28049424912, kao pravni sljednici obrta.</w:t>
            </w:r>
          </w:p>
        </w:tc>
      </w:tr>
      <w:tr w:rsidR="003A002D" w:rsidRPr="00E41AF1">
        <w:trPr>
          <w:gridAfter w:val="1"/>
          <w:wAfter w:type="dxa" w:w="184"/>
        </w:trPr>
        <w:tc>
          <w:tcPr>
            <w:tcW w:type="dxa" w:w="1125"/>
          </w:tcPr>
          <w:p w:rsidRDefault="003A002D" w:rsidP="00427912" w:rsidR="003A002D" w:rsidRPr="00E41AF1">
            <w:pPr>
              <w:jc w:val="both"/>
              <w:rPr>
                <w:rFonts w:cs="Tahoma"/>
                <w:sz w:val="24"/>
                <w:szCs w:val="24"/>
              </w:rPr>
            </w:pPr>
            <w:r w:rsidRPr="00E41AF1">
              <w:rPr>
                <w:rFonts w:cs="Tahoma"/>
                <w:sz w:val="24"/>
                <w:szCs w:val="24"/>
              </w:rPr>
              <w:t>Radi:</w:t>
            </w:r>
          </w:p>
        </w:tc>
        <w:tc>
          <w:tcPr>
            <w:tcW w:type="dxa" w:w="8225"/>
            <w:gridSpan w:val="2"/>
          </w:tcPr>
          <w:p w:rsidRDefault="003A002D" w:rsidP="00427912" w:rsidR="003A002D" w:rsidRPr="00E41AF1">
            <w:pPr>
              <w:jc w:val="both"/>
              <w:rPr>
                <w:rFonts w:cs="Tahoma"/>
                <w:sz w:val="24"/>
                <w:szCs w:val="24"/>
              </w:rPr>
            </w:pPr>
            <w:r w:rsidRPr="00E41AF1">
              <w:rPr>
                <w:rFonts w:cs="Tahoma"/>
                <w:sz w:val="24"/>
                <w:szCs w:val="24"/>
              </w:rPr>
              <w:t xml:space="preserve">Naplate tražbine u iznosu od 837.653,59 kn sa pripadajućim zakonskim zateznim kamatama od </w:t>
            </w:r>
            <w:smartTag w:element="date" w:uri="urn:schemas-microsoft-com:office:smarttags">
              <w:smartTagPr>
                <w:attr w:val="2009" w:name="Year"/>
                <w:attr w:val="04" w:name="Day"/>
                <w:attr w:val="01" w:name="Month"/>
                <w:attr w:val="trans" w:name="ls"/>
              </w:smartTagPr>
              <w:r w:rsidRPr="00E41AF1">
                <w:rPr>
                  <w:rFonts w:cs="Tahoma"/>
                  <w:sz w:val="24"/>
                  <w:szCs w:val="24"/>
                </w:rPr>
                <w:t>04.01.2009.</w:t>
              </w:r>
            </w:smartTag>
            <w:r w:rsidRPr="00E41AF1">
              <w:rPr>
                <w:rFonts w:cs="Tahoma"/>
                <w:sz w:val="24"/>
                <w:szCs w:val="24"/>
              </w:rPr>
              <w:t>g. do isplate</w:t>
            </w:r>
          </w:p>
        </w:tc>
      </w:tr>
      <w:tr w:rsidR="003A002D" w:rsidRPr="00E41AF1">
        <w:trPr>
          <w:gridAfter w:val="1"/>
          <w:wAfter w:type="dxa" w:w="184"/>
        </w:trPr>
        <w:tc>
          <w:tcPr>
            <w:tcW w:type="dxa" w:w="1125"/>
          </w:tcPr>
          <w:p w:rsidRDefault="003A002D" w:rsidP="00427912" w:rsidR="003A002D" w:rsidRPr="00E41AF1">
            <w:pPr>
              <w:numPr>
                <w:ilvl w:val="0"/>
                <w:numId w:val="4"/>
              </w:numPr>
              <w:jc w:val="both"/>
              <w:rPr>
                <w:rFonts w:cs="Tahoma"/>
                <w:sz w:val="24"/>
                <w:szCs w:val="24"/>
              </w:rPr>
            </w:pPr>
          </w:p>
        </w:tc>
        <w:tc>
          <w:tcPr>
            <w:tcW w:type="dxa" w:w="8225"/>
            <w:gridSpan w:val="2"/>
          </w:tcPr>
          <w:p w:rsidRDefault="003A002D" w:rsidP="00427912" w:rsidR="003A002D" w:rsidRPr="00E41AF1">
            <w:pPr>
              <w:jc w:val="both"/>
              <w:rPr>
                <w:rFonts w:cs="Tahoma"/>
                <w:sz w:val="24"/>
                <w:szCs w:val="24"/>
              </w:rPr>
            </w:pPr>
            <w:r w:rsidRPr="00E41AF1">
              <w:rPr>
                <w:rFonts w:cs="Tahoma"/>
                <w:sz w:val="24"/>
                <w:szCs w:val="24"/>
              </w:rPr>
              <w:t xml:space="preserve">Postupak je u završnoj fazi. Glavna rasprava zaključena je za dan </w:t>
            </w:r>
            <w:smartTag w:element="date" w:uri="urn:schemas-microsoft-com:office:smarttags">
              <w:smartTagPr>
                <w:attr w:val="2015" w:name="Year"/>
                <w:attr w:val="15" w:name="Day"/>
                <w:attr w:val="04" w:name="Month"/>
                <w:attr w:val="trans" w:name="ls"/>
              </w:smartTagPr>
              <w:r w:rsidRPr="00E41AF1">
                <w:rPr>
                  <w:rFonts w:cs="Tahoma"/>
                  <w:sz w:val="24"/>
                  <w:szCs w:val="24"/>
                </w:rPr>
                <w:t>15.04.2015.</w:t>
              </w:r>
            </w:smartTag>
            <w:r w:rsidRPr="00E41AF1">
              <w:rPr>
                <w:rFonts w:cs="Tahoma"/>
                <w:sz w:val="24"/>
                <w:szCs w:val="24"/>
              </w:rPr>
              <w:t xml:space="preserve"> godine. </w:t>
            </w:r>
          </w:p>
        </w:tc>
      </w:tr>
      <w:tr w:rsidR="003A002D" w:rsidRPr="00E41AF1">
        <w:trPr>
          <w:gridAfter w:val="1"/>
          <w:wAfter w:type="dxa" w:w="184"/>
        </w:trPr>
        <w:tc>
          <w:tcPr>
            <w:tcW w:type="dxa" w:w="1125"/>
          </w:tcPr>
          <w:p w:rsidRDefault="003A002D" w:rsidP="00427912" w:rsidR="003A002D" w:rsidRPr="00E41AF1">
            <w:pPr>
              <w:numPr>
                <w:ilvl w:val="0"/>
                <w:numId w:val="4"/>
              </w:numPr>
              <w:jc w:val="both"/>
              <w:rPr>
                <w:rFonts w:cs="Tahoma"/>
                <w:sz w:val="24"/>
                <w:szCs w:val="24"/>
              </w:rPr>
            </w:pPr>
          </w:p>
        </w:tc>
        <w:tc>
          <w:tcPr>
            <w:tcW w:type="dxa" w:w="8225"/>
            <w:gridSpan w:val="2"/>
          </w:tcPr>
          <w:p w:rsidRDefault="003A002D" w:rsidP="00427912" w:rsidR="003A002D" w:rsidRPr="00E41AF1">
            <w:pPr>
              <w:jc w:val="both"/>
              <w:rPr>
                <w:rFonts w:cs="Tahoma"/>
                <w:sz w:val="24"/>
                <w:szCs w:val="24"/>
              </w:rPr>
            </w:pPr>
            <w:r w:rsidRPr="00E41AF1">
              <w:rPr>
                <w:rFonts w:cs="Tahoma"/>
                <w:sz w:val="24"/>
                <w:szCs w:val="24"/>
              </w:rPr>
              <w:t xml:space="preserve">Prije održavanja završnog ročišta tuženik je dostavio na spis dodatnu dokumentaciju, te je sudac Općinskog suda u Ivanić Gradu Nenad Tudor naredio dopunsko vještačenje broj 2.  Sudski vještak Mladen Selec u mjesecu lipnju dostavio je sudu i strankama u sporu gornju Dopunu nalaza i mišljenja. U osnovi tvrdi da iz naknadno dostavljenih računa nije vidljivo da je došlo do poslovnog odnosa, odnosno da on nije popraćen i dokumentiran vjerodostojnom računovodstveno - knjigovodstvenom dokumentacijom iz koje bi to bilo vidljivo, te u Zaključku navodi da u cijelosti ostaje kod svog Nalaza i mišljenja iz svibnja 2014. godine i Dopune nalaza i mišljenja iz siječnja 2015. godine, koji je dostavljen u sudski spis.  </w:t>
            </w:r>
          </w:p>
          <w:p w:rsidRDefault="003A002D" w:rsidP="00427912" w:rsidR="003A002D">
            <w:pPr>
              <w:jc w:val="both"/>
              <w:rPr>
                <w:rFonts w:cs="Tahoma"/>
                <w:sz w:val="24"/>
                <w:szCs w:val="24"/>
              </w:rPr>
            </w:pPr>
            <w:r w:rsidRPr="00E41AF1">
              <w:rPr>
                <w:rFonts w:cs="Tahoma"/>
                <w:sz w:val="24"/>
                <w:szCs w:val="24"/>
              </w:rPr>
              <w:t xml:space="preserve">Na zadnjem održanom ročištu sud je usvojio prijedlog tuženika da se provede dopunsko financijsko vještačenje, te je shodno tome Općinski sud u Velikoj Gorici, Stalna služba u Ivanić-Gradu, dana </w:t>
            </w:r>
            <w:smartTag w:element="date" w:uri="urn:schemas-microsoft-com:office:smarttags">
              <w:smartTagPr>
                <w:attr w:val="2016" w:name="Year"/>
                <w:attr w:val="27" w:name="Day"/>
                <w:attr w:val="05" w:name="Month"/>
                <w:attr w:val="trans" w:name="ls"/>
              </w:smartTagPr>
              <w:r w:rsidRPr="00E41AF1">
                <w:rPr>
                  <w:rFonts w:cs="Tahoma"/>
                  <w:sz w:val="24"/>
                  <w:szCs w:val="24"/>
                </w:rPr>
                <w:t>27.05.2016.</w:t>
              </w:r>
            </w:smartTag>
            <w:r w:rsidRPr="00E41AF1">
              <w:rPr>
                <w:rFonts w:cs="Tahoma"/>
                <w:sz w:val="24"/>
                <w:szCs w:val="24"/>
              </w:rPr>
              <w:t xml:space="preserve"> godine donio je Rješenje poslovni broj 20 Povrv-744/15-24 kojim se određuje izvesti dokaz   dopunskim financijskim vještačenjem, a za vještaka je određen dipl.oec. Mucha Dražen iz Ivanić-Grada, M. Trnine 15. vještak je u spis dostavio dopunu svog vještva</w:t>
            </w:r>
            <w:r>
              <w:rPr>
                <w:rFonts w:cs="Tahoma"/>
                <w:sz w:val="24"/>
                <w:szCs w:val="24"/>
              </w:rPr>
              <w:t xml:space="preserve">.  Na navedenu dopunu dana </w:t>
            </w:r>
            <w:smartTag w:element="date" w:uri="urn:schemas-microsoft-com:office:smarttags">
              <w:smartTagPr>
                <w:attr w:val="2017" w:name="Year"/>
                <w:attr w:val="28" w:name="Day"/>
                <w:attr w:val="01" w:name="Month"/>
                <w:attr w:val="trans" w:name="ls"/>
              </w:smartTagPr>
              <w:r>
                <w:rPr>
                  <w:rFonts w:cs="Tahoma"/>
                  <w:sz w:val="24"/>
                  <w:szCs w:val="24"/>
                </w:rPr>
                <w:t>28.01.2017.</w:t>
              </w:r>
            </w:smartTag>
            <w:r>
              <w:rPr>
                <w:rFonts w:cs="Tahoma"/>
                <w:sz w:val="24"/>
                <w:szCs w:val="24"/>
              </w:rPr>
              <w:t xml:space="preserve"> godine očitovao se </w:t>
            </w:r>
            <w:r w:rsidRPr="00E41AF1">
              <w:rPr>
                <w:rFonts w:cs="Tahoma"/>
                <w:sz w:val="24"/>
                <w:szCs w:val="24"/>
              </w:rPr>
              <w:t>punomoćnik stečajnog upravitelja</w:t>
            </w:r>
            <w:r>
              <w:rPr>
                <w:rFonts w:cs="Tahoma"/>
                <w:sz w:val="24"/>
                <w:szCs w:val="24"/>
              </w:rPr>
              <w:t xml:space="preserve">. Shodno navedenome podnesku Općinski sud u Velikoj Gorici, Stalna služba u Ivanić Gradu  je dana </w:t>
            </w:r>
            <w:smartTag w:element="date" w:uri="urn:schemas-microsoft-com:office:smarttags">
              <w:smartTagPr>
                <w:attr w:val="2017" w:name="Year"/>
                <w:attr w:val="07" w:name="Day"/>
                <w:attr w:val="04" w:name="Month"/>
                <w:attr w:val="trans" w:name="ls"/>
              </w:smartTagPr>
              <w:r>
                <w:rPr>
                  <w:rFonts w:cs="Tahoma"/>
                  <w:sz w:val="24"/>
                  <w:szCs w:val="24"/>
                </w:rPr>
                <w:t>07.04.2017.</w:t>
              </w:r>
            </w:smartTag>
            <w:r>
              <w:rPr>
                <w:rFonts w:cs="Tahoma"/>
                <w:sz w:val="24"/>
                <w:szCs w:val="24"/>
              </w:rPr>
              <w:t xml:space="preserve"> godine donio Rješenje broj 20 Povrv-744/15-40  kojim se određuje izvesti dokaz dopunskim financijskim izvješćem na okolnosti koje je tužitelj naveo u svome podnesku od </w:t>
            </w:r>
            <w:smartTag w:element="date" w:uri="urn:schemas-microsoft-com:office:smarttags">
              <w:smartTagPr>
                <w:attr w:val="2017" w:name="Year"/>
                <w:attr w:val="28" w:name="Day"/>
                <w:attr w:val="01" w:name="Month"/>
                <w:attr w:val="trans" w:name="ls"/>
              </w:smartTagPr>
              <w:r>
                <w:rPr>
                  <w:rFonts w:cs="Tahoma"/>
                  <w:sz w:val="24"/>
                  <w:szCs w:val="24"/>
                </w:rPr>
                <w:t>28.01.2017.</w:t>
              </w:r>
            </w:smartTag>
            <w:r>
              <w:rPr>
                <w:rFonts w:cs="Tahoma"/>
                <w:sz w:val="24"/>
                <w:szCs w:val="24"/>
              </w:rPr>
              <w:t xml:space="preserve"> godine.</w:t>
            </w:r>
          </w:p>
          <w:p w:rsidRDefault="003A002D" w:rsidP="00427912" w:rsidR="003A002D">
            <w:pPr>
              <w:jc w:val="both"/>
              <w:rPr>
                <w:rFonts w:cs="Tahoma"/>
                <w:sz w:val="24"/>
                <w:szCs w:val="24"/>
              </w:rPr>
            </w:pPr>
            <w:r>
              <w:rPr>
                <w:rFonts w:cs="Tahoma"/>
                <w:i/>
                <w:sz w:val="24"/>
                <w:szCs w:val="24"/>
              </w:rPr>
              <w:t xml:space="preserve">U privitku se dostavlja </w:t>
            </w:r>
            <w:r>
              <w:rPr>
                <w:rFonts w:cs="Tahoma"/>
                <w:sz w:val="24"/>
                <w:szCs w:val="24"/>
              </w:rPr>
              <w:t xml:space="preserve"> </w:t>
            </w:r>
            <w:r w:rsidRPr="00955C4D">
              <w:rPr>
                <w:rFonts w:cs="Tahoma"/>
                <w:i/>
                <w:sz w:val="24"/>
                <w:szCs w:val="24"/>
              </w:rPr>
              <w:t>kopija Rješenja  broj 20 Povrv-744/15-40</w:t>
            </w:r>
            <w:r w:rsidRPr="00955C4D">
              <w:rPr>
                <w:rFonts w:cs="Tahoma"/>
                <w:sz w:val="24"/>
                <w:szCs w:val="24"/>
              </w:rPr>
              <w:t xml:space="preserve">  </w:t>
            </w:r>
          </w:p>
          <w:p w:rsidRDefault="003A002D" w:rsidP="00427912" w:rsidR="003A002D" w:rsidRPr="00B0117B">
            <w:pPr>
              <w:jc w:val="both"/>
              <w:rPr>
                <w:rFonts w:cs="Tahoma"/>
                <w:i/>
                <w:sz w:val="16"/>
                <w:szCs w:val="16"/>
              </w:rPr>
            </w:pPr>
          </w:p>
        </w:tc>
      </w:tr>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t>Predmet:</w:t>
            </w:r>
          </w:p>
        </w:tc>
        <w:tc>
          <w:tcPr>
            <w:tcW w:type="dxa" w:w="7629"/>
          </w:tcPr>
          <w:p w:rsidRDefault="003A002D" w:rsidP="00427912" w:rsidR="003A002D" w:rsidRPr="00E41AF1">
            <w:pPr>
              <w:jc w:val="both"/>
              <w:rPr>
                <w:rFonts w:cs="Tahoma"/>
                <w:b/>
                <w:i/>
                <w:sz w:val="24"/>
                <w:szCs w:val="24"/>
              </w:rPr>
            </w:pPr>
            <w:r w:rsidRPr="00E41AF1">
              <w:rPr>
                <w:rFonts w:cs="Tahoma"/>
                <w:b/>
                <w:i/>
                <w:sz w:val="24"/>
                <w:szCs w:val="24"/>
              </w:rPr>
              <w:t>P-562/2015</w:t>
            </w:r>
          </w:p>
        </w:tc>
      </w:tr>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t>Sud:</w:t>
            </w:r>
          </w:p>
        </w:tc>
        <w:tc>
          <w:tcPr>
            <w:tcW w:type="dxa" w:w="7629"/>
          </w:tcPr>
          <w:p w:rsidRDefault="003A002D" w:rsidP="00427912" w:rsidR="003A002D" w:rsidRPr="00E41AF1">
            <w:pPr>
              <w:jc w:val="both"/>
              <w:rPr>
                <w:rFonts w:cs="Tahoma"/>
                <w:sz w:val="24"/>
                <w:szCs w:val="24"/>
              </w:rPr>
            </w:pPr>
            <w:r w:rsidRPr="00E41AF1">
              <w:rPr>
                <w:rFonts w:cs="Tahoma"/>
                <w:sz w:val="24"/>
                <w:szCs w:val="24"/>
              </w:rPr>
              <w:t>Općinski građanski sud u Zagrebu</w:t>
            </w:r>
          </w:p>
        </w:tc>
      </w:tr>
      <w:tr w:rsidR="003A002D" w:rsidRPr="00E41AF1">
        <w:trPr>
          <w:gridAfter w:val="2"/>
          <w:wAfter w:type="dxa" w:w="780"/>
        </w:trPr>
        <w:tc>
          <w:tcPr>
            <w:tcW w:type="dxa" w:w="1125"/>
          </w:tcPr>
          <w:p w:rsidRDefault="003A002D" w:rsidP="00427912" w:rsidR="003A002D" w:rsidRPr="00E41AF1">
            <w:pPr>
              <w:jc w:val="both"/>
              <w:rPr>
                <w:rFonts w:cs="Tahoma"/>
                <w:sz w:val="24"/>
                <w:szCs w:val="24"/>
              </w:rPr>
            </w:pPr>
            <w:r w:rsidRPr="00E41AF1">
              <w:rPr>
                <w:rFonts w:cs="Tahoma"/>
                <w:sz w:val="24"/>
                <w:szCs w:val="24"/>
              </w:rPr>
              <w:t>Tužitelj:</w:t>
            </w:r>
          </w:p>
        </w:tc>
        <w:tc>
          <w:tcPr>
            <w:tcW w:type="dxa" w:w="7629"/>
          </w:tcPr>
          <w:p w:rsidRDefault="003A002D" w:rsidP="00427912" w:rsidR="003A002D" w:rsidRPr="00E41AF1">
            <w:pPr>
              <w:jc w:val="both"/>
              <w:rPr>
                <w:rFonts w:cs="Tahoma"/>
                <w:sz w:val="24"/>
                <w:szCs w:val="24"/>
              </w:rPr>
            </w:pPr>
            <w:r w:rsidRPr="00E41AF1">
              <w:rPr>
                <w:rFonts w:cs="Tahoma"/>
                <w:sz w:val="24"/>
                <w:szCs w:val="24"/>
              </w:rPr>
              <w:t>Energetika projekt d.o.o.</w:t>
            </w:r>
          </w:p>
        </w:tc>
      </w:tr>
      <w:tr w:rsidR="003A002D" w:rsidRPr="00E41AF1">
        <w:tc>
          <w:tcPr>
            <w:tcW w:type="dxa" w:w="1125"/>
          </w:tcPr>
          <w:p w:rsidRDefault="003A002D" w:rsidP="00427912" w:rsidR="003A002D" w:rsidRPr="00E41AF1">
            <w:pPr>
              <w:jc w:val="both"/>
              <w:rPr>
                <w:rFonts w:cs="Tahoma"/>
                <w:sz w:val="24"/>
                <w:szCs w:val="24"/>
              </w:rPr>
            </w:pPr>
            <w:r w:rsidRPr="00E41AF1">
              <w:rPr>
                <w:rFonts w:cs="Tahoma"/>
                <w:sz w:val="24"/>
                <w:szCs w:val="24"/>
              </w:rPr>
              <w:t>Tuženici:</w:t>
            </w:r>
          </w:p>
        </w:tc>
        <w:tc>
          <w:tcPr>
            <w:tcW w:type="dxa" w:w="8409"/>
            <w:gridSpan w:val="3"/>
          </w:tcPr>
          <w:p w:rsidRDefault="003A002D" w:rsidP="00427912" w:rsidR="003A002D" w:rsidRPr="00E41AF1">
            <w:pPr>
              <w:jc w:val="both"/>
              <w:rPr>
                <w:rFonts w:cs="Tahoma"/>
                <w:sz w:val="24"/>
                <w:szCs w:val="24"/>
              </w:rPr>
            </w:pPr>
            <w:r w:rsidRPr="00E41AF1">
              <w:rPr>
                <w:rFonts w:cs="Tahoma"/>
                <w:sz w:val="24"/>
                <w:szCs w:val="24"/>
              </w:rPr>
              <w:t>Žarko Raos, OIB:22193914615, Vladimira Ruždjaka 11, Zagreb; Vesna Raos, OIB:42331975495,  Vladimira Ruždjaka 11, Zagreb</w:t>
            </w:r>
          </w:p>
        </w:tc>
      </w:tr>
      <w:tr w:rsidR="003A002D" w:rsidRPr="00E41AF1">
        <w:tc>
          <w:tcPr>
            <w:tcW w:type="dxa" w:w="1125"/>
          </w:tcPr>
          <w:p w:rsidRDefault="003A002D" w:rsidP="00427912" w:rsidR="003A002D" w:rsidRPr="00E41AF1">
            <w:pPr>
              <w:jc w:val="both"/>
              <w:rPr>
                <w:rFonts w:cs="Tahoma"/>
                <w:sz w:val="24"/>
                <w:szCs w:val="24"/>
              </w:rPr>
            </w:pPr>
            <w:r w:rsidRPr="00E41AF1">
              <w:rPr>
                <w:rFonts w:cs="Tahoma"/>
                <w:sz w:val="24"/>
                <w:szCs w:val="24"/>
              </w:rPr>
              <w:t>Radi:</w:t>
            </w:r>
          </w:p>
        </w:tc>
        <w:tc>
          <w:tcPr>
            <w:tcW w:type="dxa" w:w="8409"/>
            <w:gridSpan w:val="3"/>
          </w:tcPr>
          <w:p w:rsidRDefault="003A002D" w:rsidP="00427912" w:rsidR="003A002D" w:rsidRPr="00E41AF1">
            <w:pPr>
              <w:jc w:val="both"/>
              <w:rPr>
                <w:rFonts w:cs="Tahoma"/>
                <w:sz w:val="24"/>
                <w:szCs w:val="24"/>
              </w:rPr>
            </w:pPr>
            <w:r w:rsidRPr="00E41AF1">
              <w:rPr>
                <w:rFonts w:cs="Tahoma"/>
                <w:sz w:val="24"/>
                <w:szCs w:val="24"/>
              </w:rPr>
              <w:t>Obvezno – pobijanje dužnikovih pravnih radnji</w:t>
            </w:r>
          </w:p>
          <w:p w:rsidRDefault="003A002D" w:rsidP="00427912" w:rsidR="003A002D" w:rsidRPr="00E41AF1">
            <w:pPr>
              <w:jc w:val="both"/>
              <w:rPr>
                <w:rFonts w:cs="Tahoma"/>
                <w:sz w:val="24"/>
                <w:szCs w:val="24"/>
              </w:rPr>
            </w:pPr>
            <w:r w:rsidRPr="00E41AF1">
              <w:rPr>
                <w:rFonts w:cs="Tahoma"/>
                <w:sz w:val="24"/>
                <w:szCs w:val="24"/>
              </w:rPr>
              <w:t>VPS: 835.653,59 kn</w:t>
            </w:r>
          </w:p>
        </w:tc>
      </w:tr>
      <w:tr w:rsidR="003A002D" w:rsidRPr="00E41AF1">
        <w:tc>
          <w:tcPr>
            <w:tcW w:type="dxa" w:w="1125"/>
          </w:tcPr>
          <w:p w:rsidRDefault="003A002D" w:rsidP="00427912" w:rsidR="003A002D" w:rsidRPr="00E41AF1">
            <w:pPr>
              <w:numPr>
                <w:ilvl w:val="0"/>
                <w:numId w:val="4"/>
              </w:numPr>
              <w:jc w:val="both"/>
              <w:rPr>
                <w:rFonts w:cs="Tahoma"/>
                <w:sz w:val="24"/>
                <w:szCs w:val="24"/>
              </w:rPr>
            </w:pPr>
          </w:p>
        </w:tc>
        <w:tc>
          <w:tcPr>
            <w:tcW w:type="dxa" w:w="8409"/>
            <w:gridSpan w:val="3"/>
          </w:tcPr>
          <w:p w:rsidRDefault="003A002D" w:rsidP="00427912" w:rsidR="003A002D" w:rsidRPr="00E41AF1">
            <w:pPr>
              <w:spacing w:after="0"/>
              <w:jc w:val="both"/>
              <w:rPr>
                <w:rFonts w:cs="Tahoma"/>
                <w:sz w:val="24"/>
                <w:szCs w:val="24"/>
              </w:rPr>
            </w:pPr>
            <w:r w:rsidRPr="00E41AF1">
              <w:rPr>
                <w:rFonts w:cs="Tahoma"/>
                <w:sz w:val="24"/>
                <w:szCs w:val="24"/>
              </w:rPr>
              <w:t>Tužba je podnesena radi pobijanja darovnih ugovora. Postupak je prekinut dok se ne donese pravomoćna presuda u postupku  poslovni broj Povrv-73/2015 (prije Povrv-1183/2012),</w:t>
            </w:r>
            <w:r>
              <w:rPr>
                <w:rFonts w:cs="Tahoma"/>
                <w:sz w:val="24"/>
                <w:szCs w:val="24"/>
              </w:rPr>
              <w:t xml:space="preserve"> a kao što je opisano u prethodnom izvješću, </w:t>
            </w:r>
            <w:r w:rsidRPr="00E41AF1">
              <w:rPr>
                <w:rFonts w:cs="Tahoma"/>
                <w:sz w:val="24"/>
                <w:szCs w:val="24"/>
              </w:rPr>
              <w:t>razvidno je da se stanje neće mijenjati sve do donošenja pravomoćne presude u postupku</w:t>
            </w:r>
            <w:r w:rsidRPr="00E41AF1">
              <w:rPr>
                <w:rFonts w:cs="Tahoma"/>
                <w:i/>
                <w:sz w:val="24"/>
                <w:szCs w:val="24"/>
              </w:rPr>
              <w:t xml:space="preserve">  </w:t>
            </w:r>
            <w:r w:rsidRPr="00E41AF1">
              <w:rPr>
                <w:rFonts w:cs="Tahoma"/>
                <w:sz w:val="24"/>
                <w:szCs w:val="24"/>
              </w:rPr>
              <w:t xml:space="preserve"> 744/2015.</w:t>
            </w:r>
          </w:p>
        </w:tc>
      </w:tr>
    </w:tbl>
    <w:p w:rsidRDefault="003A002D" w:rsidP="003A002D" w:rsidR="003A002D">
      <w:pPr>
        <w:jc w:val="both"/>
        <w:rPr>
          <w:rFonts w:cs="Tahoma"/>
          <w:sz w:val="16"/>
          <w:szCs w:val="16"/>
          <w:lang w:val="en-US"/>
        </w:rPr>
      </w:pPr>
      <w:r w:rsidRPr="00E41AF1">
        <w:rPr>
          <w:rFonts w:cs="Tahoma"/>
          <w:sz w:val="16"/>
          <w:szCs w:val="16"/>
          <w:lang w:val="en-US"/>
        </w:rPr>
        <w:t> </w:t>
      </w:r>
    </w:p>
    <w:tbl>
      <w:tblPr>
        <w:tblStyle w:val="Reetkatablice"/>
        <w:tblW w:type="dxa" w:w="9537"/>
        <w:tblInd w:type="dxa" w:w="108"/>
        <w:tblLook w:val="01E0" w:noVBand="0" w:noHBand="0" w:lastColumn="1" w:firstColumn="1" w:lastRow="1" w:firstRow="1"/>
      </w:tblPr>
      <w:tblGrid>
        <w:gridCol w:w="1397"/>
        <w:gridCol w:w="8140"/>
      </w:tblGrid>
      <w:tr w:rsidR="003A002D" w:rsidRPr="00E41AF1">
        <w:tc>
          <w:tcPr>
            <w:tcW w:type="dxa" w:w="1397"/>
            <w:tcBorders>
              <w:top w:val="nil"/>
              <w:left w:val="nil"/>
              <w:bottom w:val="nil"/>
              <w:right w:val="nil"/>
            </w:tcBorders>
          </w:tcPr>
          <w:p w:rsidRDefault="003A002D" w:rsidP="00427912" w:rsidR="003A002D" w:rsidRPr="00E41AF1">
            <w:pPr>
              <w:jc w:val="both"/>
              <w:rPr>
                <w:rFonts w:cs="Tahoma"/>
                <w:sz w:val="24"/>
                <w:szCs w:val="24"/>
              </w:rPr>
            </w:pPr>
            <w:r>
              <w:rPr>
                <w:rFonts w:cs="Tahoma"/>
                <w:sz w:val="24"/>
                <w:szCs w:val="24"/>
              </w:rPr>
              <w:t>Predmet:</w:t>
            </w:r>
          </w:p>
        </w:tc>
        <w:tc>
          <w:tcPr>
            <w:tcW w:type="dxa" w:w="8140"/>
            <w:tcBorders>
              <w:top w:val="nil"/>
              <w:left w:val="nil"/>
              <w:bottom w:val="nil"/>
              <w:right w:val="nil"/>
            </w:tcBorders>
          </w:tcPr>
          <w:p w:rsidRDefault="003A002D" w:rsidP="00427912" w:rsidR="003A002D" w:rsidRPr="0048447E">
            <w:pPr>
              <w:jc w:val="both"/>
              <w:rPr>
                <w:rFonts w:cs="Tahoma"/>
                <w:b/>
                <w:i/>
                <w:sz w:val="24"/>
                <w:szCs w:val="24"/>
              </w:rPr>
            </w:pPr>
            <w:r w:rsidRPr="0048447E">
              <w:rPr>
                <w:rFonts w:cs="Tahoma"/>
                <w:b/>
                <w:i/>
                <w:sz w:val="24"/>
                <w:szCs w:val="24"/>
              </w:rPr>
              <w:t>P-1059/2017</w:t>
            </w:r>
          </w:p>
        </w:tc>
      </w:tr>
      <w:tr w:rsidR="003A002D" w:rsidRPr="00E41AF1">
        <w:tc>
          <w:tcPr>
            <w:tcW w:type="dxa" w:w="1397"/>
            <w:tcBorders>
              <w:top w:val="nil"/>
              <w:left w:val="nil"/>
              <w:bottom w:val="nil"/>
              <w:right w:val="nil"/>
            </w:tcBorders>
          </w:tcPr>
          <w:p w:rsidRDefault="003A002D" w:rsidP="00427912" w:rsidR="003A002D">
            <w:pPr>
              <w:jc w:val="both"/>
              <w:rPr>
                <w:rFonts w:cs="Tahoma"/>
                <w:sz w:val="24"/>
                <w:szCs w:val="24"/>
              </w:rPr>
            </w:pPr>
            <w:r>
              <w:rPr>
                <w:rFonts w:cs="Tahoma"/>
                <w:sz w:val="24"/>
                <w:szCs w:val="24"/>
              </w:rPr>
              <w:t>Sud:</w:t>
            </w:r>
          </w:p>
        </w:tc>
        <w:tc>
          <w:tcPr>
            <w:tcW w:type="dxa" w:w="8140"/>
            <w:tcBorders>
              <w:top w:val="nil"/>
              <w:left w:val="nil"/>
              <w:bottom w:val="nil"/>
              <w:right w:val="nil"/>
            </w:tcBorders>
          </w:tcPr>
          <w:p w:rsidRDefault="003A002D" w:rsidP="00427912" w:rsidR="003A002D" w:rsidRPr="00E41AF1">
            <w:pPr>
              <w:jc w:val="both"/>
              <w:rPr>
                <w:rFonts w:cs="Tahoma"/>
                <w:sz w:val="24"/>
                <w:szCs w:val="24"/>
              </w:rPr>
            </w:pPr>
            <w:r>
              <w:rPr>
                <w:rFonts w:cs="Tahoma"/>
                <w:sz w:val="24"/>
                <w:szCs w:val="24"/>
              </w:rPr>
              <w:t>Općinski građanski sud u Zagrebu</w:t>
            </w:r>
          </w:p>
        </w:tc>
      </w:tr>
      <w:tr w:rsidR="003A002D" w:rsidRPr="00E41AF1">
        <w:tc>
          <w:tcPr>
            <w:tcW w:type="dxa" w:w="1397"/>
            <w:tcBorders>
              <w:top w:val="nil"/>
              <w:left w:val="nil"/>
              <w:bottom w:val="nil"/>
              <w:right w:val="nil"/>
            </w:tcBorders>
          </w:tcPr>
          <w:p w:rsidRDefault="003A002D" w:rsidP="00427912" w:rsidR="003A002D">
            <w:pPr>
              <w:jc w:val="both"/>
              <w:rPr>
                <w:rFonts w:cs="Tahoma"/>
                <w:sz w:val="24"/>
                <w:szCs w:val="24"/>
              </w:rPr>
            </w:pPr>
            <w:r>
              <w:rPr>
                <w:rFonts w:cs="Tahoma"/>
                <w:sz w:val="24"/>
                <w:szCs w:val="24"/>
              </w:rPr>
              <w:t>Tužitelj:</w:t>
            </w:r>
          </w:p>
        </w:tc>
        <w:tc>
          <w:tcPr>
            <w:tcW w:type="dxa" w:w="8140"/>
            <w:tcBorders>
              <w:top w:val="nil"/>
              <w:left w:val="nil"/>
              <w:bottom w:val="nil"/>
              <w:right w:val="nil"/>
            </w:tcBorders>
          </w:tcPr>
          <w:p w:rsidRDefault="003A002D" w:rsidP="00427912" w:rsidR="003A002D" w:rsidRPr="00E41AF1">
            <w:pPr>
              <w:jc w:val="both"/>
              <w:rPr>
                <w:rFonts w:cs="Tahoma"/>
                <w:sz w:val="24"/>
                <w:szCs w:val="24"/>
              </w:rPr>
            </w:pPr>
            <w:r w:rsidRPr="00E41AF1">
              <w:rPr>
                <w:rFonts w:cs="Tahoma"/>
                <w:sz w:val="24"/>
                <w:szCs w:val="24"/>
              </w:rPr>
              <w:t>Energetika projekt d.o.o.</w:t>
            </w:r>
            <w:r>
              <w:rPr>
                <w:rFonts w:cs="Tahoma"/>
                <w:sz w:val="24"/>
                <w:szCs w:val="24"/>
              </w:rPr>
              <w:t xml:space="preserve"> u stečaju</w:t>
            </w:r>
          </w:p>
        </w:tc>
      </w:tr>
      <w:tr w:rsidR="003A002D" w:rsidRPr="00E41AF1">
        <w:tc>
          <w:tcPr>
            <w:tcW w:type="dxa" w:w="1397"/>
            <w:tcBorders>
              <w:top w:val="nil"/>
              <w:left w:val="nil"/>
              <w:bottom w:val="nil"/>
              <w:right w:val="nil"/>
            </w:tcBorders>
          </w:tcPr>
          <w:p w:rsidRDefault="003A002D" w:rsidP="00427912" w:rsidR="003A002D">
            <w:pPr>
              <w:jc w:val="both"/>
              <w:rPr>
                <w:rFonts w:cs="Tahoma"/>
                <w:sz w:val="24"/>
                <w:szCs w:val="24"/>
              </w:rPr>
            </w:pPr>
            <w:r>
              <w:rPr>
                <w:rFonts w:cs="Tahoma"/>
                <w:sz w:val="24"/>
                <w:szCs w:val="24"/>
              </w:rPr>
              <w:t>Tuženik:</w:t>
            </w:r>
          </w:p>
        </w:tc>
        <w:tc>
          <w:tcPr>
            <w:tcW w:type="dxa" w:w="8140"/>
            <w:tcBorders>
              <w:top w:val="nil"/>
              <w:left w:val="nil"/>
              <w:bottom w:val="nil"/>
              <w:right w:val="nil"/>
            </w:tcBorders>
          </w:tcPr>
          <w:p w:rsidRDefault="003A002D" w:rsidP="00427912" w:rsidR="003A002D" w:rsidRPr="00E41AF1">
            <w:pPr>
              <w:jc w:val="both"/>
              <w:rPr>
                <w:rFonts w:cs="Tahoma"/>
                <w:sz w:val="24"/>
                <w:szCs w:val="24"/>
              </w:rPr>
            </w:pPr>
            <w:r>
              <w:rPr>
                <w:rFonts w:cs="Tahoma"/>
                <w:sz w:val="24"/>
                <w:szCs w:val="24"/>
              </w:rPr>
              <w:t>Zvonimir Grdić iz Zagreba, Vile Velebita 17, OIB: 83423794679</w:t>
            </w:r>
            <w:r w:rsidRPr="00691034">
              <w:rPr>
                <w:rFonts w:cs="Tahoma"/>
                <w:sz w:val="24"/>
                <w:szCs w:val="24"/>
              </w:rPr>
              <w:t xml:space="preserve">, </w:t>
            </w:r>
            <w:r>
              <w:rPr>
                <w:rFonts w:cs="Tahoma"/>
                <w:sz w:val="24"/>
                <w:szCs w:val="24"/>
              </w:rPr>
              <w:t>Božica Grdić iz Zagreba, Vile Velebita 17, OIB: 10067654287, Domagoj</w:t>
            </w:r>
            <w:r w:rsidRPr="00691034">
              <w:rPr>
                <w:rFonts w:cs="Tahoma"/>
                <w:sz w:val="24"/>
                <w:szCs w:val="24"/>
              </w:rPr>
              <w:t xml:space="preserve"> Grdić</w:t>
            </w:r>
            <w:r>
              <w:rPr>
                <w:rFonts w:cs="Tahoma"/>
                <w:sz w:val="24"/>
                <w:szCs w:val="24"/>
              </w:rPr>
              <w:t xml:space="preserve"> iz Zagreba, Vile Velebita 17, OIB: 83423794679</w:t>
            </w:r>
          </w:p>
        </w:tc>
      </w:tr>
      <w:tr w:rsidR="003A002D" w:rsidRPr="00E41AF1">
        <w:tc>
          <w:tcPr>
            <w:tcW w:type="dxa" w:w="1397"/>
            <w:tcBorders>
              <w:top w:val="nil"/>
              <w:left w:val="nil"/>
              <w:bottom w:val="nil"/>
              <w:right w:val="nil"/>
            </w:tcBorders>
          </w:tcPr>
          <w:p w:rsidRDefault="003A002D" w:rsidP="00427912" w:rsidR="003A002D">
            <w:pPr>
              <w:jc w:val="both"/>
              <w:rPr>
                <w:rFonts w:cs="Tahoma"/>
                <w:sz w:val="24"/>
                <w:szCs w:val="24"/>
              </w:rPr>
            </w:pPr>
            <w:r>
              <w:rPr>
                <w:rFonts w:cs="Tahoma"/>
                <w:sz w:val="24"/>
                <w:szCs w:val="24"/>
              </w:rPr>
              <w:t>Radi:</w:t>
            </w:r>
          </w:p>
        </w:tc>
        <w:tc>
          <w:tcPr>
            <w:tcW w:type="dxa" w:w="8140"/>
            <w:tcBorders>
              <w:top w:val="nil"/>
              <w:left w:val="nil"/>
              <w:bottom w:val="nil"/>
              <w:right w:val="nil"/>
            </w:tcBorders>
          </w:tcPr>
          <w:p w:rsidRDefault="003A002D" w:rsidP="00427912" w:rsidR="003A002D">
            <w:pPr>
              <w:jc w:val="both"/>
              <w:rPr>
                <w:rFonts w:cs="Tahoma"/>
                <w:sz w:val="24"/>
                <w:szCs w:val="24"/>
              </w:rPr>
            </w:pPr>
            <w:r>
              <w:rPr>
                <w:rFonts w:cs="Tahoma"/>
                <w:sz w:val="24"/>
                <w:szCs w:val="24"/>
              </w:rPr>
              <w:t>Pobijanja pravnih radnji</w:t>
            </w:r>
          </w:p>
          <w:p w:rsidRDefault="003A002D" w:rsidP="00427912" w:rsidR="003A002D" w:rsidRPr="00E41AF1">
            <w:pPr>
              <w:jc w:val="both"/>
              <w:rPr>
                <w:rFonts w:cs="Tahoma"/>
                <w:sz w:val="24"/>
                <w:szCs w:val="24"/>
              </w:rPr>
            </w:pPr>
            <w:r w:rsidRPr="00E41AF1">
              <w:rPr>
                <w:rFonts w:cs="Tahoma"/>
                <w:sz w:val="24"/>
                <w:szCs w:val="24"/>
              </w:rPr>
              <w:t>VPS: 835.653,59 kn</w:t>
            </w:r>
          </w:p>
        </w:tc>
      </w:tr>
      <w:tr w:rsidR="003A002D" w:rsidRPr="00E41AF1">
        <w:tc>
          <w:tcPr>
            <w:tcW w:type="dxa" w:w="1397"/>
            <w:tcBorders>
              <w:top w:val="nil"/>
              <w:left w:val="nil"/>
              <w:bottom w:val="nil"/>
              <w:right w:val="nil"/>
            </w:tcBorders>
          </w:tcPr>
          <w:p w:rsidRDefault="003A002D" w:rsidP="00427912" w:rsidR="003A002D">
            <w:pPr>
              <w:jc w:val="both"/>
              <w:rPr>
                <w:rFonts w:cs="Tahoma"/>
                <w:sz w:val="24"/>
                <w:szCs w:val="24"/>
              </w:rPr>
            </w:pPr>
          </w:p>
        </w:tc>
        <w:tc>
          <w:tcPr>
            <w:tcW w:type="dxa" w:w="8140"/>
            <w:tcBorders>
              <w:top w:val="nil"/>
              <w:left w:val="nil"/>
              <w:bottom w:val="nil"/>
              <w:right w:val="nil"/>
            </w:tcBorders>
          </w:tcPr>
          <w:p w:rsidRDefault="003A002D" w:rsidP="00427912" w:rsidR="003A002D">
            <w:pPr>
              <w:jc w:val="both"/>
              <w:rPr>
                <w:rFonts w:cs="Tahoma"/>
                <w:sz w:val="24"/>
                <w:szCs w:val="24"/>
              </w:rPr>
            </w:pPr>
            <w:r>
              <w:rPr>
                <w:rFonts w:cs="Tahoma"/>
                <w:sz w:val="24"/>
                <w:szCs w:val="24"/>
              </w:rPr>
              <w:t xml:space="preserve">Postupak se vodi radi </w:t>
            </w:r>
            <w:r w:rsidRPr="00482DA9">
              <w:rPr>
                <w:rFonts w:cs="Tahoma"/>
                <w:sz w:val="24"/>
                <w:szCs w:val="24"/>
              </w:rPr>
              <w:t xml:space="preserve">pobijanje pravnih radnji (Ugovor o darovanju nekretnine od </w:t>
            </w:r>
            <w:smartTag w:element="date" w:uri="urn:schemas-microsoft-com:office:smarttags">
              <w:smartTagPr>
                <w:attr w:val="2013" w:name="Year"/>
                <w:attr w:val="01" w:name="Day"/>
                <w:attr w:val="08" w:name="Month"/>
                <w:attr w:val="trans" w:name="ls"/>
              </w:smartTagPr>
              <w:r w:rsidRPr="00482DA9">
                <w:rPr>
                  <w:rFonts w:cs="Tahoma"/>
                  <w:sz w:val="24"/>
                  <w:szCs w:val="24"/>
                </w:rPr>
                <w:t>01.08.2013</w:t>
              </w:r>
            </w:smartTag>
            <w:r w:rsidRPr="00482DA9">
              <w:rPr>
                <w:rFonts w:cs="Tahoma"/>
                <w:sz w:val="24"/>
                <w:szCs w:val="24"/>
              </w:rPr>
              <w:t xml:space="preserve"> i Ugovor o darovanju nekretnine od </w:t>
            </w:r>
            <w:smartTag w:element="date" w:uri="urn:schemas-microsoft-com:office:smarttags">
              <w:smartTagPr>
                <w:attr w:val="2016" w:name="Year"/>
                <w:attr w:val="03" w:name="Day"/>
                <w:attr w:val="05" w:name="Month"/>
                <w:attr w:val="trans" w:name="ls"/>
              </w:smartTagPr>
              <w:r w:rsidRPr="00482DA9">
                <w:rPr>
                  <w:rFonts w:cs="Tahoma"/>
                  <w:sz w:val="24"/>
                  <w:szCs w:val="24"/>
                </w:rPr>
                <w:t>03.05.2016.</w:t>
              </w:r>
            </w:smartTag>
            <w:r w:rsidRPr="00482DA9">
              <w:rPr>
                <w:rFonts w:cs="Tahoma"/>
                <w:sz w:val="24"/>
                <w:szCs w:val="24"/>
              </w:rPr>
              <w:t>) tuženika Zvonimira Grdića učinjenih sa svrhom da izbjegne plaćanje obveza</w:t>
            </w:r>
            <w:r>
              <w:rPr>
                <w:rFonts w:cs="Tahoma"/>
                <w:sz w:val="24"/>
                <w:szCs w:val="24"/>
              </w:rPr>
              <w:t xml:space="preserve"> vezano uz </w:t>
            </w:r>
            <w:r>
              <w:rPr>
                <w:rFonts w:cs="Tahoma"/>
                <w:sz w:val="24"/>
                <w:szCs w:val="24"/>
              </w:rPr>
              <w:lastRenderedPageBreak/>
              <w:t xml:space="preserve">pravni predmet </w:t>
            </w:r>
            <w:r w:rsidRPr="00482DA9">
              <w:rPr>
                <w:rFonts w:cs="Tahoma"/>
                <w:sz w:val="24"/>
                <w:szCs w:val="24"/>
                <w:u w:val="single"/>
              </w:rPr>
              <w:t>Povrv-744/</w:t>
            </w:r>
            <w:r w:rsidRPr="00482DA9">
              <w:rPr>
                <w:rFonts w:cs="Tahoma"/>
                <w:sz w:val="24"/>
                <w:szCs w:val="24"/>
              </w:rPr>
              <w:t>15</w:t>
            </w:r>
            <w:r>
              <w:rPr>
                <w:rFonts w:cs="Tahoma"/>
                <w:sz w:val="24"/>
                <w:szCs w:val="24"/>
              </w:rPr>
              <w:t xml:space="preserve"> (</w:t>
            </w:r>
            <w:r w:rsidRPr="00482DA9">
              <w:rPr>
                <w:rFonts w:cs="Tahoma"/>
                <w:i/>
                <w:sz w:val="24"/>
                <w:szCs w:val="24"/>
              </w:rPr>
              <w:t>gore opisan</w:t>
            </w:r>
            <w:r>
              <w:rPr>
                <w:rFonts w:cs="Tahoma"/>
                <w:i/>
                <w:sz w:val="24"/>
                <w:szCs w:val="24"/>
              </w:rPr>
              <w:t xml:space="preserve"> u pravnim predmetima</w:t>
            </w:r>
            <w:r w:rsidRPr="00482DA9">
              <w:rPr>
                <w:rFonts w:cs="Tahoma"/>
                <w:i/>
                <w:sz w:val="24"/>
                <w:szCs w:val="24"/>
              </w:rPr>
              <w:t>),</w:t>
            </w:r>
            <w:r>
              <w:rPr>
                <w:rFonts w:cs="Tahoma"/>
                <w:sz w:val="24"/>
                <w:szCs w:val="24"/>
              </w:rPr>
              <w:t xml:space="preserve"> u slučaju da t</w:t>
            </w:r>
            <w:r w:rsidRPr="00482DA9">
              <w:rPr>
                <w:rFonts w:cs="Tahoma"/>
                <w:sz w:val="24"/>
                <w:szCs w:val="24"/>
              </w:rPr>
              <w:t xml:space="preserve">užitelju, pravomoćnom sudskom odlukom, sud u </w:t>
            </w:r>
            <w:r>
              <w:rPr>
                <w:rFonts w:cs="Tahoma"/>
                <w:sz w:val="24"/>
                <w:szCs w:val="24"/>
              </w:rPr>
              <w:t>predmetu Povrv-744/15</w:t>
            </w:r>
            <w:r w:rsidRPr="00482DA9">
              <w:rPr>
                <w:rFonts w:cs="Tahoma"/>
                <w:sz w:val="24"/>
                <w:szCs w:val="24"/>
              </w:rPr>
              <w:t xml:space="preserve"> usvoji tužbeni zahtjev.</w:t>
            </w:r>
          </w:p>
          <w:p w:rsidRDefault="003A002D" w:rsidP="00427912" w:rsidR="003A002D">
            <w:pPr>
              <w:jc w:val="both"/>
              <w:rPr>
                <w:rFonts w:cs="Tahoma"/>
                <w:sz w:val="24"/>
                <w:szCs w:val="24"/>
              </w:rPr>
            </w:pPr>
            <w:r w:rsidRPr="00482DA9">
              <w:rPr>
                <w:rFonts w:cs="Tahoma"/>
                <w:sz w:val="24"/>
                <w:szCs w:val="24"/>
              </w:rPr>
              <w:t xml:space="preserve">U postupku </w:t>
            </w:r>
            <w:r>
              <w:rPr>
                <w:rFonts w:cs="Tahoma"/>
                <w:sz w:val="24"/>
                <w:szCs w:val="24"/>
              </w:rPr>
              <w:t>su svi</w:t>
            </w:r>
            <w:r w:rsidRPr="00482DA9">
              <w:rPr>
                <w:rFonts w:cs="Tahoma"/>
                <w:sz w:val="24"/>
                <w:szCs w:val="24"/>
              </w:rPr>
              <w:t xml:space="preserve"> tuženici dali odgovor na tužbu</w:t>
            </w:r>
            <w:r>
              <w:rPr>
                <w:rFonts w:cs="Tahoma"/>
                <w:sz w:val="24"/>
                <w:szCs w:val="24"/>
              </w:rPr>
              <w:t xml:space="preserve"> dana </w:t>
            </w:r>
            <w:smartTag w:element="date" w:uri="urn:schemas-microsoft-com:office:smarttags">
              <w:smartTagPr>
                <w:attr w:val="2017" w:name="Year"/>
                <w:attr w:val="14" w:name="Day"/>
                <w:attr w:val="04" w:name="Month"/>
                <w:attr w:val="trans" w:name="ls"/>
              </w:smartTagPr>
              <w:r>
                <w:rPr>
                  <w:rFonts w:cs="Tahoma"/>
                  <w:sz w:val="24"/>
                  <w:szCs w:val="24"/>
                </w:rPr>
                <w:t>14.04.2017.</w:t>
              </w:r>
            </w:smartTag>
            <w:r>
              <w:rPr>
                <w:rFonts w:cs="Tahoma"/>
                <w:sz w:val="24"/>
                <w:szCs w:val="24"/>
              </w:rPr>
              <w:t xml:space="preserve"> godine, a</w:t>
            </w:r>
            <w:r w:rsidRPr="00482DA9">
              <w:rPr>
                <w:rFonts w:cs="Tahoma"/>
                <w:sz w:val="24"/>
                <w:szCs w:val="24"/>
              </w:rPr>
              <w:t xml:space="preserve">  tužitelj </w:t>
            </w:r>
            <w:r>
              <w:rPr>
                <w:rFonts w:cs="Tahoma"/>
                <w:sz w:val="24"/>
                <w:szCs w:val="24"/>
              </w:rPr>
              <w:t xml:space="preserve">je putem punomoćnika dana </w:t>
            </w:r>
            <w:smartTag w:element="date" w:uri="urn:schemas-microsoft-com:office:smarttags">
              <w:smartTagPr>
                <w:attr w:val="2017" w:name="Year"/>
                <w:attr w:val="18" w:name="Day"/>
                <w:attr w:val="04" w:name="Month"/>
                <w:attr w:val="trans" w:name="ls"/>
              </w:smartTagPr>
              <w:r>
                <w:rPr>
                  <w:rFonts w:cs="Tahoma"/>
                  <w:sz w:val="24"/>
                  <w:szCs w:val="24"/>
                </w:rPr>
                <w:t>18.04.2017.</w:t>
              </w:r>
            </w:smartTag>
            <w:r>
              <w:rPr>
                <w:rFonts w:cs="Tahoma"/>
                <w:sz w:val="24"/>
                <w:szCs w:val="24"/>
              </w:rPr>
              <w:t xml:space="preserve"> godine </w:t>
            </w:r>
            <w:r w:rsidRPr="00482DA9">
              <w:rPr>
                <w:rFonts w:cs="Tahoma"/>
                <w:sz w:val="24"/>
                <w:szCs w:val="24"/>
              </w:rPr>
              <w:t xml:space="preserve">dao odgovor na očitovanje tuženika. </w:t>
            </w:r>
          </w:p>
          <w:p w:rsidRDefault="003A002D" w:rsidP="00427912" w:rsidR="003A002D" w:rsidRPr="00E83A5D">
            <w:pPr>
              <w:jc w:val="both"/>
              <w:rPr>
                <w:rFonts w:cs="Tahoma"/>
                <w:i/>
                <w:sz w:val="24"/>
                <w:szCs w:val="24"/>
              </w:rPr>
            </w:pPr>
          </w:p>
        </w:tc>
      </w:tr>
      <w:tr w:rsidR="003A002D" w:rsidRPr="00782888">
        <w:tc>
          <w:tcPr>
            <w:tcW w:type="dxa" w:w="1397"/>
            <w:tcBorders>
              <w:top w:val="nil"/>
              <w:left w:val="nil"/>
              <w:bottom w:val="nil"/>
              <w:right w:val="nil"/>
            </w:tcBorders>
          </w:tcPr>
          <w:p w:rsidRDefault="003A002D" w:rsidP="003A002D" w:rsidR="003A002D" w:rsidRPr="00782888">
            <w:pPr>
              <w:spacing w:after="0"/>
              <w:rPr>
                <w:rFonts w:cs="Tahoma"/>
                <w:sz w:val="16"/>
                <w:szCs w:val="16"/>
              </w:rPr>
            </w:pPr>
          </w:p>
        </w:tc>
        <w:tc>
          <w:tcPr>
            <w:tcW w:type="dxa" w:w="8140"/>
            <w:tcBorders>
              <w:top w:val="nil"/>
              <w:left w:val="nil"/>
              <w:bottom w:val="nil"/>
              <w:right w:val="nil"/>
            </w:tcBorders>
          </w:tcPr>
          <w:p w:rsidRDefault="003A002D" w:rsidP="00427912" w:rsidR="003A002D" w:rsidRPr="00782888">
            <w:pPr>
              <w:jc w:val="both"/>
              <w:rPr>
                <w:rFonts w:cs="Tahoma"/>
                <w:sz w:val="16"/>
                <w:szCs w:val="16"/>
              </w:rPr>
            </w:pPr>
          </w:p>
        </w:tc>
      </w:tr>
    </w:tbl>
    <w:p w:rsidRDefault="004403C4" w:rsidP="004403C4" w:rsidR="004403C4">
      <w:pPr>
        <w:jc w:val="both"/>
        <w:rPr>
          <w:rFonts w:cs="Tahoma"/>
          <w:sz w:val="16"/>
          <w:szCs w:val="16"/>
        </w:rPr>
      </w:pPr>
    </w:p>
    <w:p w:rsidRDefault="004403C4" w:rsidP="004403C4" w:rsidR="004403C4" w:rsidRPr="0048447E">
      <w:pPr>
        <w:jc w:val="both"/>
        <w:rPr>
          <w:rFonts w:cs="Tahoma"/>
          <w:sz w:val="16"/>
          <w:szCs w:val="16"/>
        </w:rPr>
      </w:pPr>
    </w:p>
    <w:p w:rsidRDefault="004403C4" w:rsidP="004403C4" w:rsidR="004403C4" w:rsidRPr="008762D9">
      <w:pPr>
        <w:tabs>
          <w:tab w:pos="720" w:val="left"/>
        </w:tabs>
        <w:spacing w:after="0"/>
        <w:ind w:left="547"/>
        <w:rPr>
          <w:rFonts w:cs="Tahoma"/>
          <w:b/>
          <w:bCs/>
          <w:sz w:val="24"/>
          <w:szCs w:val="24"/>
        </w:rPr>
      </w:pPr>
      <w:r w:rsidRPr="008762D9">
        <w:rPr>
          <w:rFonts w:cs="Tahoma"/>
          <w:b/>
          <w:bCs/>
          <w:sz w:val="24"/>
          <w:szCs w:val="24"/>
        </w:rPr>
        <w:t>PRIJEDLOZI STEČAJNOG UPRAVITELJA</w:t>
      </w:r>
    </w:p>
    <w:p w:rsidRDefault="004403C4" w:rsidP="004403C4" w:rsidR="004403C4" w:rsidRPr="00E41AF1">
      <w:pPr>
        <w:spacing w:after="0"/>
        <w:rPr>
          <w:rFonts w:cs="Tahoma"/>
          <w:sz w:val="16"/>
          <w:szCs w:val="16"/>
          <w:lang w:val="pl-PL"/>
        </w:rPr>
      </w:pPr>
    </w:p>
    <w:p w:rsidRDefault="004403C4" w:rsidP="004403C4" w:rsidR="004403C4" w:rsidRPr="00E41AF1">
      <w:pPr>
        <w:spacing w:after="0"/>
        <w:rPr>
          <w:rFonts w:cs="Tahoma"/>
          <w:sz w:val="16"/>
          <w:szCs w:val="16"/>
          <w:lang w:val="pl-PL"/>
        </w:rPr>
      </w:pPr>
    </w:p>
    <w:p w:rsidRDefault="004403C4" w:rsidP="004403C4" w:rsidR="004403C4" w:rsidRPr="008762D9">
      <w:pPr>
        <w:rPr>
          <w:rFonts w:cs="Tahoma"/>
          <w:sz w:val="24"/>
          <w:szCs w:val="24"/>
          <w:lang w:val="pl-PL"/>
        </w:rPr>
      </w:pPr>
      <w:r w:rsidRPr="008762D9">
        <w:rPr>
          <w:rFonts w:cs="Tahoma"/>
          <w:sz w:val="24"/>
          <w:szCs w:val="24"/>
          <w:lang w:val="pl-PL"/>
        </w:rPr>
        <w:t xml:space="preserve">Shodno svemu iznesenome u ovome izvješću stečajni upravitelj </w:t>
      </w:r>
    </w:p>
    <w:p w:rsidRDefault="004403C4" w:rsidP="004403C4" w:rsidR="004403C4" w:rsidRPr="008762D9">
      <w:pPr>
        <w:jc w:val="center"/>
        <w:rPr>
          <w:rFonts w:cs="Tahoma"/>
          <w:i/>
          <w:iCs/>
          <w:sz w:val="24"/>
          <w:szCs w:val="24"/>
          <w:lang w:val="pl-PL"/>
        </w:rPr>
      </w:pPr>
      <w:r w:rsidRPr="008762D9">
        <w:rPr>
          <w:rFonts w:cs="Tahoma"/>
          <w:i/>
          <w:iCs/>
          <w:sz w:val="24"/>
          <w:szCs w:val="24"/>
          <w:lang w:val="pl-PL"/>
        </w:rPr>
        <w:t>p r e d l a ž e</w:t>
      </w:r>
    </w:p>
    <w:p w:rsidRDefault="004403C4" w:rsidP="004403C4" w:rsidR="004403C4" w:rsidRPr="008762D9">
      <w:pPr>
        <w:numPr>
          <w:ilvl w:val="0"/>
          <w:numId w:val="1"/>
        </w:numPr>
        <w:tabs>
          <w:tab w:pos="720" w:val="clear"/>
        </w:tabs>
        <w:rPr>
          <w:rFonts w:cs="Tahoma"/>
          <w:sz w:val="24"/>
          <w:szCs w:val="24"/>
        </w:rPr>
      </w:pPr>
      <w:r w:rsidRPr="008762D9">
        <w:rPr>
          <w:rFonts w:cs="Tahoma"/>
          <w:sz w:val="24"/>
          <w:szCs w:val="24"/>
        </w:rPr>
        <w:t xml:space="preserve">da stečajni sudac primi na znanje sve radnje koje je stečajni upravitelj poduzeo od u razdoblju od </w:t>
      </w:r>
      <w:smartTag w:element="date" w:uri="urn:schemas-microsoft-com:office:smarttags">
        <w:smartTagPr>
          <w:attr w:val="trans" w:name="ls"/>
          <w:attr w:val="10" w:name="Month"/>
          <w:attr w:val="28" w:name="Day"/>
          <w:attr w:val="2017" w:name="Year"/>
        </w:smartTagPr>
        <w:r w:rsidR="006D6FBF">
          <w:rPr>
            <w:rFonts w:cs="Tahoma"/>
            <w:sz w:val="24"/>
            <w:szCs w:val="24"/>
          </w:rPr>
          <w:t>28.10.2017</w:t>
        </w:r>
        <w:r w:rsidRPr="008762D9">
          <w:rPr>
            <w:rFonts w:cs="Tahoma"/>
            <w:sz w:val="24"/>
            <w:szCs w:val="24"/>
          </w:rPr>
          <w:t>.</w:t>
        </w:r>
      </w:smartTag>
      <w:r w:rsidRPr="008762D9">
        <w:rPr>
          <w:rFonts w:cs="Tahoma"/>
          <w:sz w:val="24"/>
          <w:szCs w:val="24"/>
        </w:rPr>
        <w:t xml:space="preserve"> g.  do </w:t>
      </w:r>
      <w:smartTag w:element="date" w:uri="urn:schemas-microsoft-com:office:smarttags">
        <w:smartTagPr>
          <w:attr w:val="trans" w:name="ls"/>
          <w:attr w:val="01" w:name="Month"/>
          <w:attr w:val="29" w:name="Day"/>
          <w:attr w:val="2018" w:name="Year"/>
        </w:smartTagPr>
        <w:r>
          <w:rPr>
            <w:rFonts w:cs="Tahoma"/>
            <w:sz w:val="24"/>
            <w:szCs w:val="24"/>
          </w:rPr>
          <w:t>2</w:t>
        </w:r>
        <w:r w:rsidR="006D6FBF">
          <w:rPr>
            <w:rFonts w:cs="Tahoma"/>
            <w:sz w:val="24"/>
            <w:szCs w:val="24"/>
          </w:rPr>
          <w:t>9</w:t>
        </w:r>
        <w:r>
          <w:rPr>
            <w:rFonts w:cs="Tahoma"/>
            <w:sz w:val="24"/>
            <w:szCs w:val="24"/>
          </w:rPr>
          <w:t>.0</w:t>
        </w:r>
        <w:r w:rsidR="006D6FBF">
          <w:rPr>
            <w:rFonts w:cs="Tahoma"/>
            <w:sz w:val="24"/>
            <w:szCs w:val="24"/>
          </w:rPr>
          <w:t>1</w:t>
        </w:r>
        <w:r w:rsidRPr="008762D9">
          <w:rPr>
            <w:rFonts w:cs="Tahoma"/>
            <w:sz w:val="24"/>
            <w:szCs w:val="24"/>
          </w:rPr>
          <w:t>.201</w:t>
        </w:r>
        <w:r w:rsidR="006D6FBF">
          <w:rPr>
            <w:rFonts w:cs="Tahoma"/>
            <w:sz w:val="24"/>
            <w:szCs w:val="24"/>
          </w:rPr>
          <w:t>8</w:t>
        </w:r>
        <w:r w:rsidRPr="008762D9">
          <w:rPr>
            <w:rFonts w:cs="Tahoma"/>
            <w:sz w:val="24"/>
            <w:szCs w:val="24"/>
          </w:rPr>
          <w:t>.</w:t>
        </w:r>
      </w:smartTag>
      <w:r w:rsidRPr="008762D9">
        <w:rPr>
          <w:rFonts w:cs="Tahoma"/>
          <w:sz w:val="24"/>
          <w:szCs w:val="24"/>
        </w:rPr>
        <w:t>g.</w:t>
      </w:r>
    </w:p>
    <w:p w:rsidRDefault="004403C4" w:rsidP="004403C4" w:rsidR="004403C4" w:rsidRPr="00E41AF1">
      <w:pPr>
        <w:spacing w:after="0"/>
        <w:ind w:firstLine="360"/>
        <w:rPr>
          <w:rFonts w:cs="Tahoma"/>
          <w:sz w:val="20"/>
          <w:szCs w:val="20"/>
          <w:lang w:val="pl-PL"/>
        </w:rPr>
      </w:pPr>
      <w:r w:rsidRPr="00E41AF1">
        <w:rPr>
          <w:rFonts w:cs="Tahoma"/>
          <w:sz w:val="20"/>
          <w:szCs w:val="20"/>
          <w:lang w:val="pl-PL"/>
        </w:rPr>
        <w:t xml:space="preserve">  </w:t>
      </w:r>
    </w:p>
    <w:p w:rsidRDefault="004403C4" w:rsidP="004403C4" w:rsidR="004403C4">
      <w:pPr>
        <w:spacing w:after="0"/>
        <w:ind w:firstLine="360"/>
        <w:rPr>
          <w:rFonts w:cs="Tahoma"/>
          <w:sz w:val="20"/>
          <w:szCs w:val="20"/>
          <w:lang w:val="pl-PL"/>
        </w:rPr>
      </w:pPr>
    </w:p>
    <w:p w:rsidRDefault="004403C4" w:rsidP="004403C4" w:rsidR="004403C4" w:rsidRPr="00E41AF1">
      <w:pPr>
        <w:spacing w:after="0"/>
        <w:ind w:firstLine="360"/>
        <w:rPr>
          <w:rFonts w:cs="Tahoma"/>
          <w:sz w:val="20"/>
          <w:szCs w:val="20"/>
          <w:lang w:val="pl-PL"/>
        </w:rPr>
      </w:pPr>
    </w:p>
    <w:p w:rsidRDefault="004403C4" w:rsidP="004403C4" w:rsidR="004403C4" w:rsidRPr="008762D9">
      <w:pPr>
        <w:spacing w:after="0"/>
        <w:ind w:firstLine="360"/>
        <w:rPr>
          <w:rFonts w:cs="Tahoma"/>
          <w:sz w:val="24"/>
          <w:szCs w:val="24"/>
          <w:lang w:val="pl-PL"/>
        </w:rPr>
      </w:pPr>
      <w:r>
        <w:rPr>
          <w:rFonts w:cs="Tahoma"/>
          <w:sz w:val="24"/>
          <w:szCs w:val="24"/>
          <w:lang w:val="pl-PL"/>
        </w:rPr>
        <w:t xml:space="preserve">  Mjesto i datum: </w:t>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t>S</w:t>
      </w:r>
      <w:r w:rsidRPr="008762D9">
        <w:rPr>
          <w:rFonts w:cs="Tahoma"/>
          <w:sz w:val="24"/>
          <w:szCs w:val="24"/>
          <w:lang w:val="pl-PL"/>
        </w:rPr>
        <w:t>tečajni upravitelj:</w:t>
      </w:r>
    </w:p>
    <w:p w:rsidRDefault="004403C4" w:rsidP="004403C4" w:rsidR="004403C4" w:rsidRPr="00B0117B">
      <w:pPr>
        <w:spacing w:after="0"/>
        <w:ind w:firstLine="360"/>
        <w:rPr>
          <w:rFonts w:cs="Tahoma"/>
          <w:sz w:val="16"/>
          <w:szCs w:val="16"/>
          <w:lang w:val="pl-PL"/>
        </w:rPr>
      </w:pPr>
    </w:p>
    <w:p w:rsidRDefault="004403C4" w:rsidP="004403C4" w:rsidR="004403C4" w:rsidRPr="008762D9">
      <w:pPr>
        <w:rPr>
          <w:rFonts w:cs="Arial"/>
          <w:b/>
          <w:sz w:val="24"/>
          <w:szCs w:val="24"/>
        </w:rPr>
      </w:pPr>
      <w:r w:rsidRPr="008762D9">
        <w:rPr>
          <w:rFonts w:cs="Tahoma"/>
          <w:sz w:val="24"/>
          <w:szCs w:val="24"/>
          <w:lang w:val="pl-PL"/>
        </w:rPr>
        <w:t xml:space="preserve">Zagreb, </w:t>
      </w:r>
      <w:r w:rsidR="00624770">
        <w:rPr>
          <w:rFonts w:cs="Tahoma"/>
          <w:sz w:val="24"/>
          <w:szCs w:val="24"/>
          <w:lang w:val="pl-PL"/>
        </w:rPr>
        <w:t>05.02</w:t>
      </w:r>
      <w:r w:rsidR="006D6FBF">
        <w:rPr>
          <w:rFonts w:cs="Tahoma"/>
          <w:sz w:val="24"/>
          <w:szCs w:val="24"/>
          <w:lang w:val="pl-PL"/>
        </w:rPr>
        <w:t>.2018</w:t>
      </w:r>
      <w:r w:rsidRPr="008762D9">
        <w:rPr>
          <w:rFonts w:cs="Tahoma"/>
          <w:sz w:val="24"/>
          <w:szCs w:val="24"/>
          <w:lang w:val="pl-PL"/>
        </w:rPr>
        <w:t>. godine</w:t>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t xml:space="preserve"> Miron Markičević</w:t>
      </w:r>
    </w:p>
    <w:p w:rsidRDefault="00942CBD" w:rsidR="00942CBD"/>
    <w:sectPr w:rsidSect="003A002D" w:rsidR="00942CBD">
      <w:footerReference w:type="even" r:id="rId9"/>
      <w:footerReference w:type="default" r:id="rId10"/>
      <w:pgSz w:h="16838" w:w="11906"/>
      <w:pgMar w:gutter="0" w:footer="708" w:header="708" w:left="1417" w:bottom="900" w:right="1417" w:top="72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2049" w:rsidR="008C2049">
      <w:r>
        <w:separator/>
      </w:r>
    </w:p>
  </w:endnote>
  <w:endnote w:id="0" w:type="continuationSeparator">
    <w:p w:rsidRDefault="008C2049" w:rsidR="008C20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4770" w:rsidP="004403C4" w:rsidR="0062477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24770" w:rsidP="004403C4" w:rsidR="0062477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4770" w:rsidP="004403C4" w:rsidR="0062477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46FD">
      <w:rPr>
        <w:rStyle w:val="Brojstranice"/>
        <w:noProof/>
      </w:rPr>
      <w:t>1</w:t>
    </w:r>
    <w:r>
      <w:rPr>
        <w:rStyle w:val="Brojstranice"/>
      </w:rPr>
      <w:fldChar w:fldCharType="end"/>
    </w:r>
  </w:p>
  <w:p w:rsidRDefault="00624770" w:rsidP="004403C4" w:rsidR="0062477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2049" w:rsidR="008C2049">
      <w:r>
        <w:separator/>
      </w:r>
    </w:p>
  </w:footnote>
  <w:footnote w:id="0" w:type="continuationSeparator">
    <w:p w:rsidRDefault="008C2049" w:rsidR="008C204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rPr>
        <w:rFonts w:cs="Times New Roman"/>
      </w:rPr>
    </w:lvl>
    <w:lvl w:tplc="04090019" w:ilvl="1">
      <w:start w:val="1"/>
      <w:numFmt w:val="lowerLetter"/>
      <w:lvlText w:val="%2."/>
      <w:lvlJc w:val="left"/>
      <w:pPr>
        <w:tabs>
          <w:tab w:pos="1440" w:val="num"/>
        </w:tabs>
        <w:ind w:hanging="360" w:left="1440"/>
      </w:pPr>
      <w:rPr>
        <w:rFonts w:cs="Times New Roman"/>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1">
    <w:nsid w:val="2A8204B4"/>
    <w:multiLevelType w:val="hybridMultilevel"/>
    <w:tmpl w:val="4B1CBEEA"/>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C9E6561"/>
    <w:multiLevelType w:val="hybridMultilevel"/>
    <w:tmpl w:val="F6B412F2"/>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2E365E0"/>
    <w:multiLevelType w:val="hybridMultilevel"/>
    <w:tmpl w:val="7BFC163C"/>
    <w:lvl w:tplc="3C9C9AF0" w:ilvl="0">
      <w:start w:val="1"/>
      <w:numFmt w:val="decimal"/>
      <w:lvlText w:val="%1."/>
      <w:lvlJc w:val="left"/>
      <w:pPr>
        <w:tabs>
          <w:tab w:pos="720" w:val="num"/>
        </w:tabs>
        <w:ind w:hanging="360" w:left="720"/>
      </w:pPr>
      <w:rPr>
        <w:b/>
      </w:rPr>
    </w:lvl>
    <w:lvl w:tplc="2C949BDE" w:ilvl="1">
      <w:start w:val="13"/>
      <w:numFmt w:val="bullet"/>
      <w:lvlText w:val="-"/>
      <w:lvlJc w:val="left"/>
      <w:pPr>
        <w:tabs>
          <w:tab w:pos="1440" w:val="num"/>
        </w:tabs>
        <w:ind w:hanging="360" w:left="1440"/>
      </w:pPr>
      <w:rPr>
        <w:rFonts w:cs="Arial" w:eastAsia="Times New Roman" w:hAnsi="Arial" w:ascii="Arial" w:hint="default"/>
        <w:b/>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B7539D5"/>
    <w:multiLevelType w:val="hybridMultilevel"/>
    <w:tmpl w:val="9F5E613A"/>
    <w:lvl w:tplc="3C9C9AF0" w:ilvl="0">
      <w:start w:val="1"/>
      <w:numFmt w:val="decimal"/>
      <w:lvlText w:val="%1."/>
      <w:lvlJc w:val="left"/>
      <w:pPr>
        <w:tabs>
          <w:tab w:pos="720" w:val="num"/>
        </w:tabs>
        <w:ind w:hanging="360" w:left="720"/>
      </w:pPr>
      <w:rPr>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DB22772"/>
    <w:multiLevelType w:val="hybridMultilevel"/>
    <w:tmpl w:val="8C482CC8"/>
    <w:lvl w:tplc="0409000F" w:ilvl="0">
      <w:start w:val="1"/>
      <w:numFmt w:val="decimal"/>
      <w:lvlText w:val="%1."/>
      <w:lvlJc w:val="left"/>
      <w:pPr>
        <w:tabs>
          <w:tab w:pos="720" w:val="num"/>
        </w:tabs>
        <w:ind w:hanging="360" w:left="720"/>
      </w:pPr>
    </w:lvl>
    <w:lvl w:tplc="2C949BDE" w:ilvl="1">
      <w:start w:val="13"/>
      <w:numFmt w:val="bullet"/>
      <w:lvlText w:val="-"/>
      <w:lvlJc w:val="left"/>
      <w:pPr>
        <w:tabs>
          <w:tab w:pos="1440" w:val="num"/>
        </w:tabs>
        <w:ind w:hanging="360" w:left="1440"/>
      </w:pPr>
      <w:rPr>
        <w:rFonts w:cs="Arial" w:eastAsia="Times New Roman" w:hAnsi="Arial" w:ascii="Arial"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03C4"/>
    <w:rsid w:val="000443B4"/>
    <w:rsid w:val="00054FAE"/>
    <w:rsid w:val="00092636"/>
    <w:rsid w:val="0009604F"/>
    <w:rsid w:val="0009635C"/>
    <w:rsid w:val="001B48EB"/>
    <w:rsid w:val="001C42F7"/>
    <w:rsid w:val="001D6A3F"/>
    <w:rsid w:val="00237144"/>
    <w:rsid w:val="00237D04"/>
    <w:rsid w:val="00276627"/>
    <w:rsid w:val="003A002D"/>
    <w:rsid w:val="004035DA"/>
    <w:rsid w:val="0042556D"/>
    <w:rsid w:val="00427912"/>
    <w:rsid w:val="004403C4"/>
    <w:rsid w:val="00446A2D"/>
    <w:rsid w:val="004877E7"/>
    <w:rsid w:val="004B62FC"/>
    <w:rsid w:val="004D2772"/>
    <w:rsid w:val="004E7A81"/>
    <w:rsid w:val="005314A2"/>
    <w:rsid w:val="00575FF0"/>
    <w:rsid w:val="00624770"/>
    <w:rsid w:val="00630E5C"/>
    <w:rsid w:val="00675523"/>
    <w:rsid w:val="006777FE"/>
    <w:rsid w:val="006D6FBF"/>
    <w:rsid w:val="006F7AA7"/>
    <w:rsid w:val="00747282"/>
    <w:rsid w:val="007C5DAB"/>
    <w:rsid w:val="008146FD"/>
    <w:rsid w:val="008B1D6B"/>
    <w:rsid w:val="008C2049"/>
    <w:rsid w:val="009333FC"/>
    <w:rsid w:val="00942CBD"/>
    <w:rsid w:val="00953574"/>
    <w:rsid w:val="00A47FBE"/>
    <w:rsid w:val="00A90778"/>
    <w:rsid w:val="00A90E6B"/>
    <w:rsid w:val="00AA696A"/>
    <w:rsid w:val="00B24A63"/>
    <w:rsid w:val="00B77A8A"/>
    <w:rsid w:val="00BC5A92"/>
    <w:rsid w:val="00C90A53"/>
    <w:rsid w:val="00CE67C8"/>
    <w:rsid w:val="00D870DD"/>
    <w:rsid w:val="00D94804"/>
    <w:rsid w:val="00E969D2"/>
    <w:rsid w:val="00F24C84"/>
    <w:rsid w:val="00F450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403C4"/>
    <w:pPr>
      <w:spacing w:after="80"/>
    </w:pPr>
    <w:rPr>
      <w:rFonts w:cs="Calibri" w:eastAsia="SimSun"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4403C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4403C4"/>
    <w:pPr>
      <w:tabs>
        <w:tab w:pos="4703" w:val="center"/>
        <w:tab w:pos="9406" w:val="right"/>
      </w:tabs>
    </w:pPr>
  </w:style>
  <w:style w:styleId="Brojstranice" w:type="character">
    <w:name w:val="page number"/>
    <w:basedOn w:val="Zadanifontodlomka"/>
    <w:rsid w:val="004403C4"/>
  </w:style>
  <w:style w:styleId="Tekstrezerviranogmjesta" w:type="character">
    <w:name w:val="Placeholder Text"/>
    <w:basedOn w:val="Zadanifontodlomka"/>
    <w:uiPriority w:val="99"/>
    <w:semiHidden/>
    <w:rsid w:val="00276627"/>
    <w:rPr>
      <w:color w:val="808080"/>
      <w:bdr w:space="0" w:sz="0" w:color="auto" w:val="none"/>
      <w:shd w:fill="auto" w:color="auto" w:val="clear"/>
    </w:rPr>
  </w:style>
  <w:style w:customStyle="true" w:styleId="eSPISCCParagraphDefaultFont" w:type="character">
    <w:name w:val="eSPIS_CC_Paragraph Default Font"/>
    <w:basedOn w:val="Zadanifontodlomka"/>
    <w:rsid w:val="00276627"/>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276627"/>
    <w:rPr>
      <w:rFonts w:cs="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276627"/>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276627"/>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403C4"/>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4403C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4403C4"/>
    <w:pPr>
      <w:tabs>
        <w:tab w:pos="4703" w:val="center"/>
        <w:tab w:pos="9406" w:val="right"/>
      </w:tabs>
    </w:pPr>
  </w:style>
  <w:style w:styleId="Brojstranice" w:type="character">
    <w:name w:val="page number"/>
    <w:basedOn w:val="Zadanifontodlomka"/>
    <w:rsid w:val="004403C4"/>
  </w:style>
  <w:style w:styleId="Tekstrezerviranogmjesta" w:type="character">
    <w:name w:val="Placeholder Text"/>
    <w:basedOn w:val="Zadanifontodlomka"/>
    <w:uiPriority w:val="99"/>
    <w:semiHidden/>
    <w:rsid w:val="00276627"/>
    <w:rPr>
      <w:color w:val="808080"/>
      <w:bdr w:color="auto" w:space="0" w:sz="0" w:val="none"/>
      <w:shd w:color="auto" w:fill="auto" w:val="clear"/>
    </w:rPr>
  </w:style>
  <w:style w:customStyle="1" w:styleId="eSPISCCParagraphDefaultFont" w:type="character">
    <w:name w:val="eSPIS_CC_Paragraph Default Font"/>
    <w:basedOn w:val="Zadanifontodlomka"/>
    <w:rsid w:val="00276627"/>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276627"/>
    <w:rPr>
      <w:rFonts w:cs="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276627"/>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276627"/>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St-145/2011-135</izvorni_sadrzaj>
    <derivirana_varijabla naziv="DomainObject.Oznaka_1">St-145/2011-135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izvorni_sadrzaj>
    <derivirana_varijabla naziv="DomainObject.Predmet.PrimjedbaSuca_1">plaćen oglas
47.St-824/12</derivirana_varijabla>
  </DomainObject.Predmet.PrimjedbaSuc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tem>Karlo Frković</item>
    </izvorni_sadrzaj>
    <derivirana_varijabla naziv="DomainObject.Predmet.OstaliListFormated_1">
      <item>Igor Pataky</item>
      <item>Damir Tješinski</item>
      <item>Hrvoje Ljubljanović</item>
      <item>Miron Markičević</item>
      <item>Karlo Frković</item>
    </derivirana_varijabla>
  </DomainObject.Predmet.OstaliListFormated>
  <DomainObject.Predmet.OstaliListFormatedOIB>
    <izvorni_sadrzaj>
      <item>Igor Pataky</item>
      <item>Damir Tješinski</item>
      <item>Hrvoje Ljubljanović</item>
      <item>Miron Markičević, OIB 52797062273</item>
      <item>Karlo Frković</item>
    </izvorni_sadrzaj>
    <derivirana_varijabla naziv="DomainObject.Predmet.OstaliListFormatedOIB_1">
      <item>Igor Pataky</item>
      <item>Damir Tješinski</item>
      <item>Hrvoje Ljubljanović</item>
      <item>Miron Markičević, OIB 52797062273</item>
      <item>Karlo Frković</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tem>Karlo Frković, Lj. Marakovića 7,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item>Karlo Frković, Lj. Marakovića 7,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tem>Karlo Frković, Lj. Marakovića 7,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item>Karlo Frković, Lj. Marakovića 7, 10000 Zagreb</item>
    </derivirana_varijabla>
  </DomainObject.Predmet.OstaliListFormatedWithAdressOIB>
  <DomainObject.Predmet.OstaliListNazivFormated>
    <izvorni_sadrzaj>
      <item>Igor Pataky</item>
      <item>Damir Tješinski</item>
      <item>Hrvoje Ljubljanović</item>
      <item>Miron Markičević</item>
      <item>Karlo Frković</item>
    </izvorni_sadrzaj>
    <derivirana_varijabla naziv="DomainObject.Predmet.OstaliListNazivFormated_1">
      <item>Igor Pataky</item>
      <item>Damir Tješinski</item>
      <item>Hrvoje Ljubljanović</item>
      <item>Miron Markičević</item>
      <item>Karlo Frković</item>
    </derivirana_varijabla>
  </DomainObject.Predmet.OstaliListNazivFormated>
  <DomainObject.Predmet.OstaliListNazivFormatedOIB>
    <izvorni_sadrzaj>
      <item>Igor Pataky</item>
      <item>Damir Tješinski</item>
      <item>Hrvoje Ljubljanović</item>
      <item>Miron Markičević, OIB 52797062273</item>
      <item>Karlo Frković</item>
    </izvorni_sadrzaj>
    <derivirana_varijabla naziv="DomainObject.Predmet.OstaliListNazivFormatedOIB_1">
      <item>Igor Pataky</item>
      <item>Damir Tješinski</item>
      <item>Hrvoje Ljubljanović</item>
      <item>Miron Markičević, OIB 52797062273</item>
      <item>Karlo Frković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tem>Karlo Frković</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tem>Karlo Frković</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item>Karlo Frković, Lj. Marakovića 7,10000 Zagreb</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item>Karlo Frković, Lj. Marakovića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item>, OIB null</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4</properties:Pages>
  <properties:Words>1169</properties:Words>
  <properties:Characters>6926</properties:Characters>
  <properties:Lines>192</properties:Lines>
  <properties:Paragraphs>76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8115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2018-02-07T08:55:00Z</dcterms:created>
  <dc:creator>nada</dc:creator>
  <cp:lastModifiedBy>Sonja Pilić</cp:lastModifiedBy>
  <cp:lastPrinted>2018-02-05T11:35:00Z</cp:lastPrinted>
  <dcterms:modified xmlns:xsi="http://www.w3.org/2001/XMLSchema-instance" xsi:type="dcterms:W3CDTF">2018-02-07T08:58:00Z</dcterms:modified>
  <cp:revision>4</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St-145/2011-135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