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2b4a" w14:paraId="a442b4a" w:rsidRDefault="00845520" w:rsidP="00A76DDA" w:rsidR="00845520" w:rsidRPr="0057227F">
      <w:pPr>
        <w:pStyle w:val="Zaglavlje"/>
        <w:spacing w:lineRule="auto" w:line="240"/>
        <w15:collapsed w:val="false"/>
        <w:rPr>
          <w:rStyle w:val="Neupadljivareferenca"/>
          <w:rFonts w:cs="Arial" w:hAnsi="Arial" w:ascii="Arial"/>
          <w:lang w:val="hr-HR"/>
        </w:rPr>
      </w:pPr>
      <w:bookmarkStart w:name="_Hlk483302095" w:id="0"/>
      <w:bookmarkStart w:name="_GoBack" w:id="1"/>
      <w:bookmarkEnd w:id="0"/>
      <w:bookmarkEnd w:id="1"/>
    </w:p>
    <w:p w:rsidRDefault="002444DC" w:rsidP="00A76DDA" w:rsidR="002444DC" w:rsidRPr="0057227F">
      <w:pPr>
        <w:pStyle w:val="Zaglavlje"/>
        <w:spacing w:lineRule="auto" w:line="240"/>
        <w:rPr>
          <w:rStyle w:val="Neupadljivareferenca"/>
          <w:rFonts w:cs="Arial" w:hAnsi="Arial" w:ascii="Arial"/>
          <w:lang w:val="hr-HR"/>
        </w:rPr>
      </w:pPr>
    </w:p>
    <w:p w:rsidRDefault="002444DC" w:rsidP="00A76DDA" w:rsidR="002444DC" w:rsidRPr="0057227F">
      <w:pPr>
        <w:pStyle w:val="Zaglavlje"/>
        <w:spacing w:lineRule="auto" w:line="240"/>
        <w:rPr>
          <w:rStyle w:val="Neupadljivareferenca"/>
          <w:rFonts w:cs="Arial" w:hAnsi="Arial" w:ascii="Arial"/>
          <w:lang w:val="hr-HR"/>
        </w:rPr>
      </w:pPr>
    </w:p>
    <w:p w:rsidRDefault="002444DC" w:rsidP="00A76DDA" w:rsidR="002444DC" w:rsidRPr="0057227F">
      <w:pPr>
        <w:pStyle w:val="Zaglavlje"/>
        <w:spacing w:lineRule="auto" w:line="240"/>
        <w:rPr>
          <w:rStyle w:val="Neupadljivareferenca"/>
          <w:rFonts w:cs="Arial" w:hAnsi="Arial" w:ascii="Arial"/>
          <w:lang w:val="hr-HR"/>
        </w:rPr>
      </w:pPr>
    </w:p>
    <w:p w:rsidRDefault="00A76DDA" w:rsidP="00A76DDA" w:rsidR="00A76DDA" w:rsidRPr="0057227F">
      <w:pPr>
        <w:pStyle w:val="Zaglavlje"/>
        <w:spacing w:lineRule="auto" w:line="240"/>
        <w:jc w:val="center"/>
        <w:rPr>
          <w:rStyle w:val="Neupadljivareferenca"/>
          <w:rFonts w:cs="Arial" w:hAnsi="Arial" w:ascii="Arial"/>
          <w:smallCaps/>
          <w:lang w:val="hr-HR"/>
        </w:rPr>
      </w:pPr>
    </w:p>
    <w:p w:rsidRDefault="00A76DDA" w:rsidP="00A76DDA" w:rsidR="00A76DDA" w:rsidRPr="0057227F">
      <w:pPr>
        <w:pStyle w:val="Zaglavlje"/>
        <w:spacing w:lineRule="auto" w:line="240"/>
        <w:jc w:val="center"/>
        <w:rPr>
          <w:rStyle w:val="Neupadljivareferenca"/>
          <w:rFonts w:cs="Arial" w:hAnsi="Arial" w:ascii="Arial"/>
          <w:smallCaps/>
          <w:lang w:val="hr-HR"/>
        </w:rPr>
      </w:pPr>
    </w:p>
    <w:p w:rsidRDefault="00A76DDA" w:rsidP="00A76DDA" w:rsidR="00A76DDA" w:rsidRPr="0057227F">
      <w:pPr>
        <w:pStyle w:val="Zaglavlje"/>
        <w:spacing w:lineRule="auto" w:line="240"/>
        <w:jc w:val="center"/>
        <w:rPr>
          <w:rStyle w:val="Neupadljivareferenca"/>
          <w:rFonts w:cs="Arial" w:hAnsi="Arial" w:ascii="Arial"/>
          <w:smallCaps/>
          <w:lang w:val="hr-HR"/>
        </w:rPr>
      </w:pPr>
    </w:p>
    <w:p w:rsidRDefault="00115735" w:rsidP="00115735" w:rsidR="00115735" w:rsidRPr="0057227F">
      <w:pPr>
        <w:pStyle w:val="Zaglavlje"/>
        <w:spacing w:lineRule="auto" w:line="240"/>
        <w:jc w:val="center"/>
        <w:rPr>
          <w:rStyle w:val="Neupadljivareferenca"/>
          <w:rFonts w:cs="Arial" w:hAnsi="Arial" w:ascii="Arial"/>
          <w:sz w:val="36"/>
          <w:lang w:val="hr-HR"/>
        </w:rPr>
      </w:pPr>
      <w:r w:rsidRPr="0057227F">
        <w:rPr>
          <w:rStyle w:val="Neupadljivareferenca"/>
          <w:rFonts w:cs="Arial" w:hAnsi="Arial" w:ascii="Arial"/>
          <w:smallCaps/>
          <w:sz w:val="36"/>
          <w:lang w:val="hr-HR"/>
        </w:rPr>
        <w:t>MJESEČNO IZVJEŠĆE O GOSPODARSKOM I FINANCIJSKOM STANJU TE O PROVEDBI MJERA  IZVANREDNE UPRAVE U AGROKOR</w:t>
      </w:r>
      <w:r w:rsidR="006D202F" w:rsidRPr="0057227F">
        <w:rPr>
          <w:rStyle w:val="Neupadljivareferenca"/>
          <w:rFonts w:cs="Arial" w:hAnsi="Arial" w:ascii="Arial"/>
          <w:smallCaps/>
          <w:sz w:val="36"/>
          <w:lang w:val="hr-HR"/>
        </w:rPr>
        <w:t>U</w:t>
      </w:r>
      <w:r w:rsidRPr="0057227F">
        <w:rPr>
          <w:rStyle w:val="Neupadljivareferenca"/>
          <w:rFonts w:cs="Arial" w:hAnsi="Arial" w:ascii="Arial"/>
          <w:sz w:val="36"/>
          <w:lang w:val="hr-HR"/>
        </w:rPr>
        <w:t xml:space="preserve"> D.D.</w:t>
      </w:r>
    </w:p>
    <w:p w:rsidRDefault="00187AB7" w:rsidP="00A76DDA" w:rsidR="00187AB7" w:rsidRPr="0057227F">
      <w:pPr>
        <w:pStyle w:val="Naslov"/>
        <w:jc w:val="center"/>
        <w:rPr>
          <w:rStyle w:val="Neupadljivareferenca"/>
          <w:rFonts w:cs="Arial" w:hAnsi="Arial" w:ascii="Arial"/>
          <w:sz w:val="20"/>
          <w:szCs w:val="20"/>
          <w:lang w:val="hr-HR"/>
        </w:rPr>
      </w:pPr>
    </w:p>
    <w:p w:rsidRDefault="00115735" w:rsidP="000202DE" w:rsidR="00115735" w:rsidRPr="00F64E9A">
      <w:pPr>
        <w:spacing w:lineRule="auto" w:line="240"/>
        <w:jc w:val="center"/>
        <w:rPr>
          <w:rStyle w:val="Neupadljivareferenca"/>
          <w:rFonts w:cs="Arial" w:hAnsi="Arial" w:ascii="Arial"/>
          <w:b w:val="false"/>
          <w:smallCaps/>
          <w:sz w:val="24"/>
          <w:szCs w:val="24"/>
          <w:lang w:val="hr-HR"/>
        </w:rPr>
      </w:pPr>
      <w:r w:rsidRPr="00F64E9A">
        <w:rPr>
          <w:rStyle w:val="Neupadljivareferenca"/>
          <w:rFonts w:cs="Arial" w:hAnsi="Arial" w:ascii="Arial"/>
          <w:b w:val="false"/>
          <w:smallCaps/>
          <w:sz w:val="24"/>
          <w:szCs w:val="24"/>
          <w:lang w:val="hr-HR"/>
        </w:rPr>
        <w:t>ZA RAZDOBLJE OD 11</w:t>
      </w:r>
      <w:r w:rsidR="009C052F" w:rsidRPr="00F64E9A">
        <w:rPr>
          <w:rStyle w:val="Neupadljivareferenca"/>
          <w:rFonts w:cs="Arial" w:hAnsi="Arial" w:ascii="Arial"/>
          <w:b w:val="false"/>
          <w:smallCaps/>
          <w:sz w:val="24"/>
          <w:szCs w:val="24"/>
          <w:lang w:val="hr-HR"/>
        </w:rPr>
        <w:t xml:space="preserve">. </w:t>
      </w:r>
      <w:bookmarkStart w:name="_Hlk503286377" w:id="2"/>
      <w:r w:rsidR="00DF06F3" w:rsidRPr="00DF06F3">
        <w:rPr>
          <w:rStyle w:val="Neupadljivareferenca"/>
          <w:rFonts w:cs="Arial" w:hAnsi="Arial" w:ascii="Arial"/>
          <w:b w:val="false"/>
          <w:smallCaps/>
          <w:sz w:val="24"/>
          <w:szCs w:val="24"/>
          <w:lang w:val="hr-HR"/>
        </w:rPr>
        <w:t xml:space="preserve">SIJEČNJA </w:t>
      </w:r>
      <w:bookmarkEnd w:id="2"/>
      <w:r w:rsidRPr="00F64E9A">
        <w:rPr>
          <w:rStyle w:val="Neupadljivareferenca"/>
          <w:rFonts w:cs="Arial" w:hAnsi="Arial" w:ascii="Arial"/>
          <w:b w:val="false"/>
          <w:smallCaps/>
          <w:sz w:val="24"/>
          <w:szCs w:val="24"/>
          <w:lang w:val="hr-HR"/>
        </w:rPr>
        <w:t>DO 10.</w:t>
      </w:r>
      <w:r w:rsidR="00DF06F3">
        <w:rPr>
          <w:rStyle w:val="Neupadljivareferenca"/>
          <w:rFonts w:cs="Arial" w:hAnsi="Arial" w:ascii="Arial"/>
          <w:b w:val="false"/>
          <w:smallCaps/>
          <w:sz w:val="24"/>
          <w:szCs w:val="24"/>
          <w:lang w:val="hr-HR"/>
        </w:rPr>
        <w:t>veljače</w:t>
      </w:r>
      <w:r w:rsidR="00B3314F" w:rsidRPr="00B3314F">
        <w:rPr>
          <w:rStyle w:val="Neupadljivareferenca"/>
          <w:rFonts w:cs="Arial" w:hAnsi="Arial" w:ascii="Arial"/>
          <w:b w:val="false"/>
          <w:smallCaps/>
          <w:sz w:val="24"/>
          <w:szCs w:val="24"/>
          <w:lang w:val="hr-HR"/>
        </w:rPr>
        <w:t xml:space="preserve"> </w:t>
      </w:r>
      <w:r w:rsidRPr="00F64E9A">
        <w:rPr>
          <w:rStyle w:val="Neupadljivareferenca"/>
          <w:rFonts w:cs="Arial" w:hAnsi="Arial" w:ascii="Arial"/>
          <w:b w:val="false"/>
          <w:smallCaps/>
          <w:sz w:val="24"/>
          <w:szCs w:val="24"/>
          <w:lang w:val="hr-HR"/>
        </w:rPr>
        <w:t>201</w:t>
      </w:r>
      <w:r w:rsidR="00A4710E" w:rsidRPr="00F64E9A">
        <w:rPr>
          <w:rStyle w:val="Neupadljivareferenca"/>
          <w:rFonts w:cs="Arial" w:hAnsi="Arial" w:ascii="Arial"/>
          <w:b w:val="false"/>
          <w:smallCaps/>
          <w:sz w:val="24"/>
          <w:szCs w:val="24"/>
          <w:lang w:val="hr-HR"/>
        </w:rPr>
        <w:t>8</w:t>
      </w:r>
      <w:r w:rsidRPr="00F64E9A">
        <w:rPr>
          <w:rStyle w:val="Neupadljivareferenca"/>
          <w:rFonts w:cs="Arial" w:hAnsi="Arial" w:ascii="Arial"/>
          <w:b w:val="false"/>
          <w:smallCaps/>
          <w:sz w:val="24"/>
          <w:szCs w:val="24"/>
          <w:lang w:val="hr-HR"/>
        </w:rPr>
        <w:t>.</w:t>
      </w:r>
      <w:r w:rsidR="00B3314F">
        <w:rPr>
          <w:rStyle w:val="Neupadljivareferenca"/>
          <w:rFonts w:cs="Arial" w:hAnsi="Arial" w:ascii="Arial"/>
          <w:b w:val="false"/>
          <w:smallCaps/>
          <w:sz w:val="24"/>
          <w:szCs w:val="24"/>
          <w:lang w:val="hr-HR"/>
        </w:rPr>
        <w:t xml:space="preserve"> GODINE</w:t>
      </w:r>
    </w:p>
    <w:p w:rsidRDefault="00753DB3" w:rsidP="00A76DDA" w:rsidR="00753DB3" w:rsidRPr="00F64E9A">
      <w:pPr>
        <w:pStyle w:val="TOCNaslov"/>
        <w:spacing w:lineRule="auto" w:line="240"/>
        <w:rPr>
          <w:rStyle w:val="Neupadljivareferenca"/>
          <w:rFonts w:cs="Arial" w:hAnsi="Arial" w:ascii="Arial"/>
          <w:b w:val="false"/>
          <w:sz w:val="24"/>
          <w:szCs w:val="24"/>
          <w:lang w:val="hr-HR"/>
        </w:rPr>
      </w:pPr>
    </w:p>
    <w:p w:rsidRDefault="00753DB3" w:rsidP="00A76DDA" w:rsidR="00753DB3" w:rsidRPr="0057227F">
      <w:pPr>
        <w:spacing w:lineRule="auto" w:line="240"/>
        <w:rPr>
          <w:rFonts w:cs="Arial" w:hAnsi="Arial" w:ascii="Arial"/>
          <w:smallCaps/>
          <w:lang w:val="hr-HR"/>
        </w:rPr>
      </w:pPr>
    </w:p>
    <w:p w:rsidRDefault="00753DB3" w:rsidP="00A76DDA" w:rsidR="00753DB3" w:rsidRPr="0057227F">
      <w:pPr>
        <w:spacing w:lineRule="auto" w:line="240"/>
        <w:rPr>
          <w:rFonts w:cs="Arial" w:hAnsi="Arial" w:ascii="Arial"/>
          <w:lang w:val="hr-HR"/>
        </w:rPr>
      </w:pPr>
    </w:p>
    <w:p w:rsidRDefault="00753DB3" w:rsidP="00A76DDA" w:rsidR="00753DB3" w:rsidRPr="0057227F">
      <w:pPr>
        <w:spacing w:lineRule="auto" w:line="240"/>
        <w:rPr>
          <w:rFonts w:cs="Arial" w:hAnsi="Arial" w:ascii="Arial"/>
          <w:lang w:val="hr-HR"/>
        </w:rPr>
      </w:pPr>
    </w:p>
    <w:p w:rsidRDefault="00753DB3" w:rsidP="00A76DDA" w:rsidR="00753DB3" w:rsidRPr="0057227F">
      <w:pPr>
        <w:spacing w:lineRule="auto" w:line="240"/>
        <w:rPr>
          <w:rFonts w:cs="Arial" w:hAnsi="Arial" w:ascii="Arial"/>
          <w:lang w:val="hr-HR"/>
        </w:rPr>
      </w:pPr>
    </w:p>
    <w:p w:rsidRDefault="00753DB3" w:rsidP="00A76DDA" w:rsidR="00753DB3" w:rsidRPr="0057227F">
      <w:pPr>
        <w:pStyle w:val="TOCNaslov"/>
        <w:spacing w:lineRule="auto" w:line="240"/>
        <w:rPr>
          <w:rStyle w:val="Neupadljivareferenca"/>
          <w:rFonts w:cs="Arial" w:hAnsi="Arial" w:ascii="Arial"/>
          <w:sz w:val="20"/>
          <w:szCs w:val="20"/>
          <w:lang w:val="hr-HR"/>
        </w:rPr>
      </w:pPr>
    </w:p>
    <w:p w:rsidRDefault="00BA0085" w:rsidP="00115735" w:rsidR="00BA0085" w:rsidRPr="0057227F">
      <w:pPr>
        <w:rPr>
          <w:rFonts w:cs="Arial" w:hAnsi="Arial" w:ascii="Arial"/>
          <w:lang w:val="hr-HR"/>
        </w:rPr>
      </w:pPr>
    </w:p>
    <w:p w:rsidRDefault="00BA0085" w:rsidP="00115735" w:rsidR="00BA0085" w:rsidRPr="0057227F">
      <w:pPr>
        <w:rPr>
          <w:rFonts w:cs="Arial" w:hAnsi="Arial" w:ascii="Arial"/>
          <w:lang w:val="hr-HR"/>
        </w:rPr>
      </w:pPr>
    </w:p>
    <w:p w:rsidRDefault="00BA0085" w:rsidP="00115735" w:rsidR="00BA0085" w:rsidRPr="0057227F">
      <w:pPr>
        <w:rPr>
          <w:rFonts w:cs="Arial" w:hAnsi="Arial" w:ascii="Arial"/>
          <w:lang w:val="hr-HR"/>
        </w:rPr>
      </w:pPr>
    </w:p>
    <w:p w:rsidRDefault="00115735" w:rsidP="00115735" w:rsidR="00115735">
      <w:pPr>
        <w:rPr>
          <w:rFonts w:cs="Arial" w:hAnsi="Arial" w:ascii="Arial"/>
          <w:lang w:val="hr-HR"/>
        </w:rPr>
      </w:pPr>
    </w:p>
    <w:p w:rsidRDefault="00A4710E" w:rsidP="00115735" w:rsidR="00A4710E">
      <w:pPr>
        <w:rPr>
          <w:rFonts w:cs="Arial" w:hAnsi="Arial" w:ascii="Arial"/>
          <w:lang w:val="hr-HR"/>
        </w:rPr>
      </w:pPr>
    </w:p>
    <w:p w:rsidRDefault="00A4710E" w:rsidP="00115735" w:rsidR="00A4710E">
      <w:pPr>
        <w:rPr>
          <w:rFonts w:cs="Arial" w:hAnsi="Arial" w:ascii="Arial"/>
          <w:lang w:val="hr-HR"/>
        </w:rPr>
      </w:pPr>
    </w:p>
    <w:p w:rsidRDefault="00A4710E" w:rsidP="00115735" w:rsidR="00A4710E">
      <w:pPr>
        <w:rPr>
          <w:rFonts w:cs="Arial" w:hAnsi="Arial" w:ascii="Arial"/>
          <w:lang w:val="hr-HR"/>
        </w:rPr>
      </w:pPr>
    </w:p>
    <w:p w:rsidRDefault="00A4710E" w:rsidP="00115735" w:rsidR="00A4710E">
      <w:pPr>
        <w:rPr>
          <w:rFonts w:cs="Arial" w:hAnsi="Arial" w:ascii="Arial"/>
          <w:lang w:val="hr-HR"/>
        </w:rPr>
      </w:pPr>
    </w:p>
    <w:p w:rsidRDefault="00A4710E" w:rsidP="00115735" w:rsidR="00A4710E" w:rsidRPr="0057227F">
      <w:pPr>
        <w:rPr>
          <w:rFonts w:cs="Arial" w:hAnsi="Arial" w:ascii="Arial"/>
          <w:lang w:val="hr-HR"/>
        </w:rPr>
      </w:pPr>
    </w:p>
    <w:p w:rsidRDefault="00115735" w:rsidP="00A76DDA" w:rsidR="00C56C57" w:rsidRPr="0057227F">
      <w:pPr>
        <w:spacing w:lineRule="auto" w:line="240"/>
        <w:rPr>
          <w:rFonts w:cs="Arial" w:hAnsi="Arial" w:ascii="Arial"/>
          <w:lang w:val="hr-HR"/>
        </w:rPr>
      </w:pPr>
      <w:r w:rsidRPr="0057227F">
        <w:rPr>
          <w:rFonts w:cs="Arial" w:hAnsi="Arial" w:ascii="Arial"/>
          <w:i/>
          <w:lang w:val="hr-HR"/>
        </w:rPr>
        <w:t>Pripremljeno</w:t>
      </w:r>
      <w:r w:rsidR="00274B65" w:rsidRPr="0057227F">
        <w:rPr>
          <w:rFonts w:cs="Arial" w:hAnsi="Arial" w:ascii="Arial"/>
          <w:i/>
          <w:lang w:val="hr-HR"/>
        </w:rPr>
        <w:t xml:space="preserve"> temeljem članka 12. stavka 9. Z</w:t>
      </w:r>
      <w:r w:rsidRPr="0057227F">
        <w:rPr>
          <w:rFonts w:cs="Arial" w:hAnsi="Arial" w:ascii="Arial"/>
          <w:i/>
          <w:lang w:val="hr-HR"/>
        </w:rPr>
        <w:t>akona o postupku izvanredne uprave u trgovačkim društvima od sistemskog značaja za Republiku Hrvatsku (NN 32/2017)</w:t>
      </w:r>
      <w:r w:rsidR="006828A9" w:rsidRPr="0057227F">
        <w:rPr>
          <w:rFonts w:cs="Arial" w:hAnsi="Arial" w:ascii="Arial"/>
          <w:i/>
          <w:lang w:val="hr-HR"/>
        </w:rPr>
        <w:br w:type="page"/>
      </w:r>
    </w:p>
    <w:sdt>
      <w:sdtPr>
        <w:rPr>
          <w:rFonts w:cs="Arial" w:hAnsi="Arial" w:ascii="Arial"/>
          <w:b/>
          <w:smallCaps/>
          <w:noProof/>
          <w:color w:themeColor="text1" w:val="000000"/>
          <w:sz w:val="28"/>
          <w:szCs w:val="28"/>
          <w:lang w:val="hr-HR"/>
        </w:rPr>
        <w:id w:val="-1759909773"/>
        <w:docPartObj>
          <w:docPartGallery w:val="Table of Contents"/>
          <w:docPartUnique/>
        </w:docPartObj>
      </w:sdtPr>
      <w:sdtEndPr>
        <w:rPr>
          <w:bCs/>
          <w:smallCaps w:val="false"/>
          <w:sz w:val="20"/>
          <w:szCs w:val="20"/>
        </w:rPr>
      </w:sdtEndPr>
      <w:sdtContent>
        <w:p w:rsidRDefault="00FC79FE" w:rsidP="00FC79FE" w:rsidR="00097F7F" w:rsidRPr="0057227F">
          <w:pPr>
            <w:rPr>
              <w:rFonts w:cs="Arial" w:hAnsi="Arial" w:ascii="Arial"/>
              <w:b/>
              <w:lang w:val="hr-HR"/>
            </w:rPr>
          </w:pPr>
          <w:r w:rsidRPr="0057227F">
            <w:rPr>
              <w:rFonts w:cs="Arial" w:hAnsi="Arial" w:ascii="Arial"/>
              <w:b/>
              <w:lang w:val="hr-HR"/>
            </w:rPr>
            <w:t>Sadržaj</w:t>
          </w:r>
        </w:p>
        <w:p w:rsidRDefault="00097F7F" w:rsidR="00F6246F" w:rsidRPr="00F6246F">
          <w:pPr>
            <w:pStyle w:val="Sadraj1"/>
            <w:rPr>
              <w:rFonts w:eastAsiaTheme="minorEastAsia"/>
              <w:color w:val="auto"/>
              <w:lang w:bidi="ar-SA" w:eastAsia="zh-CN"/>
            </w:rPr>
          </w:pPr>
          <w:r w:rsidRPr="00576AA4">
            <w:rPr>
              <w:rFonts w:cs="Times New Roman" w:hAnsi="Calibri" w:ascii="Calibri"/>
              <w:b w:val="false"/>
              <w:noProof w:val="false"/>
              <w:color w:val="auto"/>
              <w:lang w:val="en-US"/>
            </w:rPr>
            <w:fldChar w:fldCharType="begin"/>
          </w:r>
          <w:r w:rsidRPr="00576AA4">
            <w:instrText xml:space="preserve"> TOC \o "1-3" \h \z \u </w:instrText>
          </w:r>
          <w:r w:rsidRPr="00576AA4">
            <w:rPr>
              <w:rFonts w:cs="Times New Roman" w:hAnsi="Calibri" w:ascii="Calibri"/>
              <w:b w:val="false"/>
              <w:noProof w:val="false"/>
              <w:color w:val="auto"/>
              <w:lang w:val="en-US"/>
            </w:rPr>
            <w:fldChar w:fldCharType="separate"/>
          </w:r>
          <w:hyperlink w:anchor="_Toc506202303" w:history="true">
            <w:r w:rsidR="00F6246F" w:rsidRPr="00F6246F">
              <w:rPr>
                <w:rStyle w:val="Hiperveza"/>
                <w:bCs/>
              </w:rPr>
              <w:t>1.</w:t>
            </w:r>
            <w:r w:rsidR="00F6246F" w:rsidRPr="00F6246F">
              <w:rPr>
                <w:rFonts w:eastAsiaTheme="minorEastAsia"/>
                <w:color w:val="auto"/>
                <w:lang w:bidi="ar-SA" w:eastAsia="zh-CN"/>
              </w:rPr>
              <w:tab/>
            </w:r>
            <w:r w:rsidR="00F6246F" w:rsidRPr="00F6246F">
              <w:rPr>
                <w:rStyle w:val="Hiperveza"/>
                <w:bCs/>
              </w:rPr>
              <w:t>Uvod</w:t>
            </w:r>
            <w:r w:rsidR="00F6246F" w:rsidRPr="00F6246F">
              <w:rPr>
                <w:rStyle w:val="Hiperveza"/>
                <w:bCs/>
                <w:webHidden/>
              </w:rPr>
              <w:tab/>
            </w:r>
            <w:r w:rsidR="00F6246F" w:rsidRPr="00F6246F">
              <w:rPr>
                <w:webHidden/>
              </w:rPr>
              <w:tab/>
            </w:r>
            <w:r w:rsidR="00F6246F" w:rsidRPr="00F6246F">
              <w:rPr>
                <w:webHidden/>
              </w:rPr>
              <w:fldChar w:fldCharType="begin"/>
            </w:r>
            <w:r w:rsidR="00F6246F" w:rsidRPr="00F6246F">
              <w:rPr>
                <w:webHidden/>
              </w:rPr>
              <w:instrText xml:space="preserve"> PAGEREF _Toc506202303 \h </w:instrText>
            </w:r>
            <w:r w:rsidR="00F6246F" w:rsidRPr="00F6246F">
              <w:rPr>
                <w:webHidden/>
              </w:rPr>
            </w:r>
            <w:r w:rsidR="00F6246F" w:rsidRPr="00F6246F">
              <w:rPr>
                <w:webHidden/>
              </w:rPr>
              <w:fldChar w:fldCharType="separate"/>
            </w:r>
            <w:r w:rsidR="00264287">
              <w:rPr>
                <w:webHidden/>
              </w:rPr>
              <w:t>3</w:t>
            </w:r>
            <w:r w:rsidR="00F6246F" w:rsidRPr="00F6246F">
              <w:rPr>
                <w:webHidden/>
              </w:rPr>
              <w:fldChar w:fldCharType="end"/>
            </w:r>
          </w:hyperlink>
        </w:p>
        <w:p w:rsidRDefault="00DA36BD" w:rsidR="00F6246F" w:rsidRPr="00F6246F">
          <w:pPr>
            <w:pStyle w:val="Sadraj1"/>
            <w:rPr>
              <w:rFonts w:eastAsiaTheme="minorEastAsia"/>
              <w:color w:val="auto"/>
              <w:lang w:bidi="ar-SA" w:eastAsia="zh-CN"/>
            </w:rPr>
          </w:pPr>
          <w:hyperlink w:anchor="_Toc506202304" w:history="true">
            <w:r w:rsidR="00F6246F" w:rsidRPr="00F6246F">
              <w:rPr>
                <w:rStyle w:val="Hiperveza"/>
                <w:bCs/>
              </w:rPr>
              <w:t>2.</w:t>
            </w:r>
            <w:r w:rsidR="00F6246F" w:rsidRPr="00F6246F">
              <w:rPr>
                <w:rFonts w:eastAsiaTheme="minorEastAsia"/>
                <w:color w:val="auto"/>
                <w:lang w:bidi="ar-SA" w:eastAsia="zh-CN"/>
              </w:rPr>
              <w:tab/>
            </w:r>
            <w:r w:rsidR="00F6246F" w:rsidRPr="00F6246F">
              <w:rPr>
                <w:rStyle w:val="Hiperveza"/>
                <w:bCs/>
              </w:rPr>
              <w:t>Stanje u društvima pod izvanrednom upravom unutar izvještajnog razdoblja</w:t>
            </w:r>
            <w:r w:rsidR="00F6246F" w:rsidRPr="00F6246F">
              <w:rPr>
                <w:webHidden/>
              </w:rPr>
              <w:tab/>
            </w:r>
            <w:r w:rsidR="00F6246F" w:rsidRPr="00F6246F">
              <w:rPr>
                <w:webHidden/>
              </w:rPr>
              <w:fldChar w:fldCharType="begin"/>
            </w:r>
            <w:r w:rsidR="00F6246F" w:rsidRPr="00F6246F">
              <w:rPr>
                <w:webHidden/>
              </w:rPr>
              <w:instrText xml:space="preserve"> PAGEREF _Toc506202304 \h </w:instrText>
            </w:r>
            <w:r w:rsidR="00F6246F" w:rsidRPr="00F6246F">
              <w:rPr>
                <w:webHidden/>
              </w:rPr>
            </w:r>
            <w:r w:rsidR="00F6246F" w:rsidRPr="00F6246F">
              <w:rPr>
                <w:webHidden/>
              </w:rPr>
              <w:fldChar w:fldCharType="separate"/>
            </w:r>
            <w:r w:rsidR="00264287">
              <w:rPr>
                <w:webHidden/>
              </w:rPr>
              <w:t>5</w:t>
            </w:r>
            <w:r w:rsidR="00F6246F" w:rsidRPr="00F6246F">
              <w:rPr>
                <w:webHidden/>
              </w:rPr>
              <w:fldChar w:fldCharType="end"/>
            </w:r>
          </w:hyperlink>
        </w:p>
        <w:p w:rsidRDefault="00DA36BD" w:rsidR="00F6246F" w:rsidRPr="00F6246F">
          <w:pPr>
            <w:pStyle w:val="Sadraj1"/>
            <w:rPr>
              <w:rFonts w:eastAsiaTheme="minorEastAsia"/>
              <w:color w:val="auto"/>
              <w:lang w:bidi="ar-SA" w:eastAsia="zh-CN"/>
            </w:rPr>
          </w:pPr>
          <w:hyperlink w:anchor="_Toc506202305" w:history="true">
            <w:r w:rsidR="00F6246F" w:rsidRPr="00F6246F">
              <w:rPr>
                <w:rStyle w:val="Hiperveza"/>
                <w:bCs/>
                <w:spacing w:val="5"/>
              </w:rPr>
              <w:t>3.</w:t>
            </w:r>
            <w:r w:rsidR="00F6246F" w:rsidRPr="00F6246F">
              <w:rPr>
                <w:rFonts w:eastAsiaTheme="minorEastAsia"/>
                <w:color w:val="auto"/>
                <w:lang w:bidi="ar-SA" w:eastAsia="zh-CN"/>
              </w:rPr>
              <w:tab/>
            </w:r>
            <w:r w:rsidR="00F6246F" w:rsidRPr="00F6246F">
              <w:rPr>
                <w:rStyle w:val="Hiperveza"/>
                <w:bCs/>
                <w:spacing w:val="5"/>
              </w:rPr>
              <w:t>Kratkoročna novčana pozicija</w:t>
            </w:r>
            <w:r w:rsidR="00F6246F" w:rsidRPr="00F6246F">
              <w:rPr>
                <w:webHidden/>
              </w:rPr>
              <w:tab/>
            </w:r>
            <w:r w:rsidR="00F6246F" w:rsidRPr="00F6246F">
              <w:rPr>
                <w:webHidden/>
              </w:rPr>
              <w:fldChar w:fldCharType="begin"/>
            </w:r>
            <w:r w:rsidR="00F6246F" w:rsidRPr="00F6246F">
              <w:rPr>
                <w:webHidden/>
              </w:rPr>
              <w:instrText xml:space="preserve"> PAGEREF _Toc506202305 \h </w:instrText>
            </w:r>
            <w:r w:rsidR="00F6246F" w:rsidRPr="00F6246F">
              <w:rPr>
                <w:webHidden/>
              </w:rPr>
            </w:r>
            <w:r w:rsidR="00F6246F" w:rsidRPr="00F6246F">
              <w:rPr>
                <w:webHidden/>
              </w:rPr>
              <w:fldChar w:fldCharType="separate"/>
            </w:r>
            <w:r w:rsidR="00264287">
              <w:rPr>
                <w:webHidden/>
              </w:rPr>
              <w:t>6</w:t>
            </w:r>
            <w:r w:rsidR="00F6246F" w:rsidRPr="00F6246F">
              <w:rPr>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06" w:history="true">
            <w:r w:rsidR="00F6246F" w:rsidRPr="00F6246F">
              <w:rPr>
                <w:rStyle w:val="Hiperveza"/>
                <w:rFonts w:cs="Arial" w:hAnsi="Arial" w:ascii="Arial"/>
                <w:b/>
                <w:bCs/>
                <w:smallCaps/>
                <w:noProof/>
                <w:spacing w:val="5"/>
                <w:lang w:val="hr-HR"/>
              </w:rPr>
              <w:t>3.1.</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Upravljanje novčanim sredstvima</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_Toc506202306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6</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07" w:history="true">
            <w:r w:rsidR="00F6246F" w:rsidRPr="00F6246F">
              <w:rPr>
                <w:rStyle w:val="Hiperveza"/>
                <w:rFonts w:cs="Arial" w:hAnsi="Arial" w:ascii="Arial"/>
                <w:b/>
                <w:bCs/>
                <w:noProof/>
                <w:spacing w:val="5"/>
                <w:lang w:val="hr-HR"/>
              </w:rPr>
              <w:t>3.2.</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Podmirenje tražbina dobavljača</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_Toc506202307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7</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08" w:history="true">
            <w:r w:rsidR="00F6246F" w:rsidRPr="00F6246F">
              <w:rPr>
                <w:rStyle w:val="Hiperveza"/>
                <w:rFonts w:cs="Arial" w:hAnsi="Arial" w:ascii="Arial"/>
                <w:b/>
                <w:bCs/>
                <w:noProof/>
                <w:spacing w:val="5"/>
                <w:lang w:val="hr-HR"/>
              </w:rPr>
              <w:t>3.2.1.</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Status plaćanja Skupine A</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_Toc506202308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7</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09" w:history="true">
            <w:r w:rsidR="00F6246F" w:rsidRPr="00F6246F">
              <w:rPr>
                <w:rStyle w:val="Hiperveza"/>
                <w:rFonts w:cs="Arial" w:hAnsi="Arial" w:ascii="Arial"/>
                <w:b/>
                <w:bCs/>
                <w:noProof/>
                <w:spacing w:val="5"/>
                <w:lang w:val="hr-HR"/>
              </w:rPr>
              <w:t>3.2.2.</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Aktualni podaci za Skupinu B</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_Toc506202309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7</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10" w:history="true">
            <w:r w:rsidR="00F6246F" w:rsidRPr="00F6246F">
              <w:rPr>
                <w:rStyle w:val="Hiperveza"/>
                <w:rFonts w:cs="Arial" w:hAnsi="Arial" w:ascii="Arial"/>
                <w:b/>
                <w:bCs/>
                <w:noProof/>
                <w:spacing w:val="5"/>
              </w:rPr>
              <w:t>3.2.2.1.</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Alokacija sredstava</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_Toc506202310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7</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11" w:history="true">
            <w:r w:rsidR="00F6246F" w:rsidRPr="00F6246F">
              <w:rPr>
                <w:rStyle w:val="Hiperveza"/>
                <w:rFonts w:cs="Arial" w:hAnsi="Arial" w:ascii="Arial"/>
                <w:b/>
                <w:bCs/>
                <w:noProof/>
                <w:spacing w:val="5"/>
              </w:rPr>
              <w:t>3.2.2.2.</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Postupak procjene ispunjavanja uvjeta</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_Toc506202311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8</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12" w:history="true">
            <w:r w:rsidR="00F6246F" w:rsidRPr="00F6246F">
              <w:rPr>
                <w:rStyle w:val="Hiperveza"/>
                <w:rFonts w:cs="Arial" w:hAnsi="Arial" w:ascii="Arial"/>
                <w:b/>
                <w:bCs/>
                <w:noProof/>
                <w:spacing w:val="5"/>
              </w:rPr>
              <w:t>3.2.2.3.</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Status plaćanja</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_Toc506202312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8</w:t>
            </w:r>
            <w:r w:rsidR="00F6246F" w:rsidRPr="00F6246F">
              <w:rPr>
                <w:rFonts w:cs="Arial" w:hAnsi="Arial" w:ascii="Arial"/>
                <w:b/>
                <w:noProof/>
                <w:webHidden/>
              </w:rPr>
              <w:fldChar w:fldCharType="end"/>
            </w:r>
          </w:hyperlink>
        </w:p>
        <w:p w:rsidRDefault="00DA36BD" w:rsidR="00F6246F" w:rsidRPr="00F6246F">
          <w:pPr>
            <w:pStyle w:val="Sadraj3"/>
            <w:rPr>
              <w:rFonts w:eastAsiaTheme="minorEastAsia" w:cs="Arial" w:hAnsi="Arial" w:ascii="Arial"/>
              <w:b/>
              <w:noProof/>
              <w:lang w:bidi="ar-SA" w:eastAsia="zh-CN" w:val="hr-HR"/>
            </w:rPr>
          </w:pPr>
          <w:hyperlink w:anchor="_Toc506202313" w:history="true">
            <w:r w:rsidR="00F6246F" w:rsidRPr="00F6246F">
              <w:rPr>
                <w:rStyle w:val="Hiperveza"/>
                <w:rFonts w:cs="Arial" w:hAnsi="Arial" w:ascii="Arial"/>
                <w:b/>
                <w:bCs/>
                <w:noProof/>
                <w:spacing w:val="5"/>
              </w:rPr>
              <w:t>3.2.2.4.</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Granične tražbine</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_Toc506202313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9</w:t>
            </w:r>
            <w:r w:rsidR="00F6246F" w:rsidRPr="00F6246F">
              <w:rPr>
                <w:rFonts w:cs="Arial" w:hAnsi="Arial" w:ascii="Arial"/>
                <w:b/>
                <w:noProof/>
                <w:webHidden/>
              </w:rPr>
              <w:fldChar w:fldCharType="end"/>
            </w:r>
          </w:hyperlink>
        </w:p>
        <w:p w:rsidRDefault="00DA36BD" w:rsidR="00F6246F">
          <w:pPr>
            <w:pStyle w:val="Sadraj3"/>
            <w:rPr>
              <w:rFonts w:cstheme="minorBidi" w:eastAsiaTheme="minorEastAsia" w:hAnsiTheme="minorHAnsi" w:asciiTheme="minorHAnsi"/>
              <w:noProof/>
              <w:sz w:val="22"/>
              <w:szCs w:val="22"/>
              <w:lang w:bidi="ar-SA" w:eastAsia="zh-CN" w:val="hr-HR"/>
            </w:rPr>
          </w:pPr>
          <w:hyperlink w:anchor="_Toc506202314" w:history="true">
            <w:r w:rsidR="00F6246F" w:rsidRPr="00F6246F">
              <w:rPr>
                <w:rStyle w:val="Hiperveza"/>
                <w:rFonts w:cs="Arial" w:hAnsi="Arial" w:ascii="Arial"/>
                <w:b/>
                <w:bCs/>
                <w:noProof/>
                <w:spacing w:val="5"/>
                <w:lang w:val="hr-HR"/>
              </w:rPr>
              <w:t>3.3.</w:t>
            </w:r>
            <w:r w:rsidR="00F6246F" w:rsidRPr="00F6246F">
              <w:rPr>
                <w:rFonts w:eastAsiaTheme="minorEastAsia" w:cs="Arial" w:hAnsi="Arial" w:ascii="Arial"/>
                <w:b/>
                <w:noProof/>
                <w:lang w:bidi="ar-SA" w:eastAsia="zh-CN" w:val="hr-HR"/>
              </w:rPr>
              <w:tab/>
            </w:r>
            <w:r w:rsidR="00F6246F" w:rsidRPr="00F6246F">
              <w:rPr>
                <w:rStyle w:val="Hiperveza"/>
                <w:rFonts w:cs="Arial" w:hAnsi="Arial" w:ascii="Arial"/>
                <w:b/>
                <w:bCs/>
                <w:noProof/>
                <w:spacing w:val="5"/>
                <w:lang w:val="hr-HR"/>
              </w:rPr>
              <w:t>Trgovinski kredit</w:t>
            </w:r>
            <w:r w:rsidR="00F6246F" w:rsidRPr="00F6246F">
              <w:rPr>
                <w:rFonts w:cs="Arial" w:hAnsi="Arial" w:ascii="Arial"/>
                <w:b/>
                <w:noProof/>
                <w:webHidden/>
              </w:rPr>
              <w:tab/>
            </w:r>
            <w:r w:rsidR="00F6246F" w:rsidRPr="00F6246F">
              <w:rPr>
                <w:rFonts w:cs="Arial" w:hAnsi="Arial" w:ascii="Arial"/>
                <w:b/>
                <w:noProof/>
                <w:webHidden/>
              </w:rPr>
              <w:fldChar w:fldCharType="begin"/>
            </w:r>
            <w:r w:rsidR="00F6246F" w:rsidRPr="00F6246F">
              <w:rPr>
                <w:rFonts w:cs="Arial" w:hAnsi="Arial" w:ascii="Arial"/>
                <w:b/>
                <w:noProof/>
                <w:webHidden/>
              </w:rPr>
              <w:instrText xml:space="preserve"> PAGEREF _Toc506202314 \h </w:instrText>
            </w:r>
            <w:r w:rsidR="00F6246F" w:rsidRPr="00F6246F">
              <w:rPr>
                <w:rFonts w:cs="Arial" w:hAnsi="Arial" w:ascii="Arial"/>
                <w:b/>
                <w:noProof/>
                <w:webHidden/>
              </w:rPr>
            </w:r>
            <w:r w:rsidR="00F6246F" w:rsidRPr="00F6246F">
              <w:rPr>
                <w:rFonts w:cs="Arial" w:hAnsi="Arial" w:ascii="Arial"/>
                <w:b/>
                <w:noProof/>
                <w:webHidden/>
              </w:rPr>
              <w:fldChar w:fldCharType="separate"/>
            </w:r>
            <w:r w:rsidR="00264287">
              <w:rPr>
                <w:rFonts w:cs="Arial" w:hAnsi="Arial" w:ascii="Arial"/>
                <w:b/>
                <w:noProof/>
                <w:webHidden/>
              </w:rPr>
              <w:t>9</w:t>
            </w:r>
            <w:r w:rsidR="00F6246F" w:rsidRPr="00F6246F">
              <w:rPr>
                <w:rFonts w:cs="Arial" w:hAnsi="Arial" w:ascii="Arial"/>
                <w:b/>
                <w:noProof/>
                <w:webHidden/>
              </w:rPr>
              <w:fldChar w:fldCharType="end"/>
            </w:r>
          </w:hyperlink>
        </w:p>
        <w:p w:rsidRDefault="00DA36BD" w:rsidR="00F6246F">
          <w:pPr>
            <w:pStyle w:val="Sadraj1"/>
            <w:rPr>
              <w:rFonts w:cstheme="minorBidi" w:eastAsiaTheme="minorEastAsia" w:hAnsiTheme="minorHAnsi" w:asciiTheme="minorHAnsi"/>
              <w:b w:val="false"/>
              <w:color w:val="auto"/>
              <w:sz w:val="22"/>
              <w:szCs w:val="22"/>
              <w:lang w:bidi="ar-SA" w:eastAsia="zh-CN"/>
            </w:rPr>
          </w:pPr>
          <w:hyperlink w:anchor="_Toc506202315" w:history="true">
            <w:r w:rsidR="00F6246F" w:rsidRPr="00E944E6">
              <w:rPr>
                <w:rStyle w:val="Hiperveza"/>
              </w:rPr>
              <w:t>4.</w:t>
            </w:r>
            <w:r w:rsidR="00F6246F">
              <w:rPr>
                <w:rFonts w:cstheme="minorBidi" w:eastAsiaTheme="minorEastAsia" w:hAnsiTheme="minorHAnsi" w:asciiTheme="minorHAnsi"/>
                <w:b w:val="false"/>
                <w:color w:val="auto"/>
                <w:sz w:val="22"/>
                <w:szCs w:val="22"/>
                <w:lang w:bidi="ar-SA" w:eastAsia="zh-CN"/>
              </w:rPr>
              <w:tab/>
            </w:r>
            <w:r w:rsidR="00F6246F" w:rsidRPr="00E944E6">
              <w:rPr>
                <w:rStyle w:val="Hiperveza"/>
                <w:bCs/>
              </w:rPr>
              <w:t>Pregovori o nagodbi</w:t>
            </w:r>
            <w:r w:rsidR="00F6246F">
              <w:rPr>
                <w:webHidden/>
              </w:rPr>
              <w:tab/>
            </w:r>
            <w:r w:rsidR="00F6246F">
              <w:rPr>
                <w:webHidden/>
              </w:rPr>
              <w:fldChar w:fldCharType="begin"/>
            </w:r>
            <w:r w:rsidR="00F6246F">
              <w:rPr>
                <w:webHidden/>
              </w:rPr>
              <w:instrText xml:space="preserve"> PAGEREF _Toc506202315 \h </w:instrText>
            </w:r>
            <w:r w:rsidR="00F6246F">
              <w:rPr>
                <w:webHidden/>
              </w:rPr>
            </w:r>
            <w:r w:rsidR="00F6246F">
              <w:rPr>
                <w:webHidden/>
              </w:rPr>
              <w:fldChar w:fldCharType="separate"/>
            </w:r>
            <w:r w:rsidR="00264287">
              <w:rPr>
                <w:webHidden/>
              </w:rPr>
              <w:t>10</w:t>
            </w:r>
            <w:r w:rsidR="00F6246F">
              <w:rPr>
                <w:webHidden/>
              </w:rPr>
              <w:fldChar w:fldCharType="end"/>
            </w:r>
          </w:hyperlink>
        </w:p>
        <w:p w:rsidRDefault="00DA36BD" w:rsidR="00F6246F">
          <w:pPr>
            <w:pStyle w:val="Sadraj1"/>
            <w:rPr>
              <w:rFonts w:cstheme="minorBidi" w:eastAsiaTheme="minorEastAsia" w:hAnsiTheme="minorHAnsi" w:asciiTheme="minorHAnsi"/>
              <w:b w:val="false"/>
              <w:color w:val="auto"/>
              <w:sz w:val="22"/>
              <w:szCs w:val="22"/>
              <w:lang w:bidi="ar-SA" w:eastAsia="zh-CN"/>
            </w:rPr>
          </w:pPr>
          <w:hyperlink w:anchor="_Toc506202316" w:history="true">
            <w:r w:rsidR="00F6246F" w:rsidRPr="00E944E6">
              <w:rPr>
                <w:rStyle w:val="Hiperveza"/>
                <w:bCs/>
              </w:rPr>
              <w:t>5.</w:t>
            </w:r>
            <w:r w:rsidR="00F6246F">
              <w:rPr>
                <w:rFonts w:cstheme="minorBidi" w:eastAsiaTheme="minorEastAsia" w:hAnsiTheme="minorHAnsi" w:asciiTheme="minorHAnsi"/>
                <w:b w:val="false"/>
                <w:color w:val="auto"/>
                <w:sz w:val="22"/>
                <w:szCs w:val="22"/>
                <w:lang w:bidi="ar-SA" w:eastAsia="zh-CN"/>
              </w:rPr>
              <w:tab/>
            </w:r>
            <w:r w:rsidR="00F6246F" w:rsidRPr="00E944E6">
              <w:rPr>
                <w:rStyle w:val="Hiperveza"/>
                <w:bCs/>
              </w:rPr>
              <w:t>Troškovi izvanredne uprave i poslovanja Agrokora d.d.</w:t>
            </w:r>
            <w:r w:rsidR="00F6246F">
              <w:rPr>
                <w:webHidden/>
              </w:rPr>
              <w:tab/>
            </w:r>
            <w:r w:rsidR="00F6246F">
              <w:rPr>
                <w:webHidden/>
              </w:rPr>
              <w:fldChar w:fldCharType="begin"/>
            </w:r>
            <w:r w:rsidR="00F6246F">
              <w:rPr>
                <w:webHidden/>
              </w:rPr>
              <w:instrText xml:space="preserve"> PAGEREF _Toc506202316 \h </w:instrText>
            </w:r>
            <w:r w:rsidR="00F6246F">
              <w:rPr>
                <w:webHidden/>
              </w:rPr>
            </w:r>
            <w:r w:rsidR="00F6246F">
              <w:rPr>
                <w:webHidden/>
              </w:rPr>
              <w:fldChar w:fldCharType="separate"/>
            </w:r>
            <w:r w:rsidR="00264287">
              <w:rPr>
                <w:webHidden/>
              </w:rPr>
              <w:t>15</w:t>
            </w:r>
            <w:r w:rsidR="00F6246F">
              <w:rPr>
                <w:webHidden/>
              </w:rPr>
              <w:fldChar w:fldCharType="end"/>
            </w:r>
          </w:hyperlink>
        </w:p>
        <w:p w:rsidRDefault="00DA36BD" w:rsidR="00F6246F">
          <w:pPr>
            <w:pStyle w:val="Sadraj1"/>
            <w:rPr>
              <w:rFonts w:cstheme="minorBidi" w:eastAsiaTheme="minorEastAsia" w:hAnsiTheme="minorHAnsi" w:asciiTheme="minorHAnsi"/>
              <w:b w:val="false"/>
              <w:color w:val="auto"/>
              <w:sz w:val="22"/>
              <w:szCs w:val="22"/>
              <w:lang w:bidi="ar-SA" w:eastAsia="zh-CN"/>
            </w:rPr>
          </w:pPr>
          <w:hyperlink w:anchor="_Toc506202317" w:history="true">
            <w:r w:rsidR="00F6246F" w:rsidRPr="00E944E6">
              <w:rPr>
                <w:rStyle w:val="Hiperveza"/>
                <w:bCs/>
              </w:rPr>
              <w:t>6.</w:t>
            </w:r>
            <w:r w:rsidR="00F6246F">
              <w:rPr>
                <w:rFonts w:cstheme="minorBidi" w:eastAsiaTheme="minorEastAsia" w:hAnsiTheme="minorHAnsi" w:asciiTheme="minorHAnsi"/>
                <w:b w:val="false"/>
                <w:color w:val="auto"/>
                <w:sz w:val="22"/>
                <w:szCs w:val="22"/>
                <w:lang w:bidi="ar-SA" w:eastAsia="zh-CN"/>
              </w:rPr>
              <w:tab/>
            </w:r>
            <w:r w:rsidR="00F6246F" w:rsidRPr="00E944E6">
              <w:rPr>
                <w:rStyle w:val="Hiperveza"/>
                <w:bCs/>
              </w:rPr>
              <w:t>Sudski postupci</w:t>
            </w:r>
            <w:r w:rsidR="00F6246F">
              <w:rPr>
                <w:webHidden/>
              </w:rPr>
              <w:tab/>
            </w:r>
            <w:r w:rsidR="00F6246F">
              <w:rPr>
                <w:webHidden/>
              </w:rPr>
              <w:fldChar w:fldCharType="begin"/>
            </w:r>
            <w:r w:rsidR="00F6246F">
              <w:rPr>
                <w:webHidden/>
              </w:rPr>
              <w:instrText xml:space="preserve"> PAGEREF _Toc506202317 \h </w:instrText>
            </w:r>
            <w:r w:rsidR="00F6246F">
              <w:rPr>
                <w:webHidden/>
              </w:rPr>
            </w:r>
            <w:r w:rsidR="00F6246F">
              <w:rPr>
                <w:webHidden/>
              </w:rPr>
              <w:fldChar w:fldCharType="separate"/>
            </w:r>
            <w:r w:rsidR="00264287">
              <w:rPr>
                <w:webHidden/>
              </w:rPr>
              <w:t>18</w:t>
            </w:r>
            <w:r w:rsidR="00F6246F">
              <w:rPr>
                <w:webHidden/>
              </w:rPr>
              <w:fldChar w:fldCharType="end"/>
            </w:r>
          </w:hyperlink>
        </w:p>
        <w:p w:rsidRDefault="00DA36BD" w:rsidR="00F6246F">
          <w:pPr>
            <w:pStyle w:val="Sadraj1"/>
            <w:rPr>
              <w:rFonts w:cstheme="minorBidi" w:eastAsiaTheme="minorEastAsia" w:hAnsiTheme="minorHAnsi" w:asciiTheme="minorHAnsi"/>
              <w:b w:val="false"/>
              <w:color w:val="auto"/>
              <w:sz w:val="22"/>
              <w:szCs w:val="22"/>
              <w:lang w:bidi="ar-SA" w:eastAsia="zh-CN"/>
            </w:rPr>
          </w:pPr>
          <w:hyperlink w:anchor="_Toc506202318" w:history="true">
            <w:r w:rsidR="00F6246F" w:rsidRPr="00E944E6">
              <w:rPr>
                <w:rStyle w:val="Hiperveza"/>
                <w:bCs/>
              </w:rPr>
              <w:t>7.</w:t>
            </w:r>
            <w:r w:rsidR="00F6246F">
              <w:rPr>
                <w:rFonts w:cstheme="minorBidi" w:eastAsiaTheme="minorEastAsia" w:hAnsiTheme="minorHAnsi" w:asciiTheme="minorHAnsi"/>
                <w:b w:val="false"/>
                <w:color w:val="auto"/>
                <w:sz w:val="22"/>
                <w:szCs w:val="22"/>
                <w:lang w:bidi="ar-SA" w:eastAsia="zh-CN"/>
              </w:rPr>
              <w:tab/>
            </w:r>
            <w:r w:rsidR="00F6246F" w:rsidRPr="00E944E6">
              <w:rPr>
                <w:rStyle w:val="Hiperveza"/>
                <w:bCs/>
              </w:rPr>
              <w:t>Privremeno vjerovničko vijeće</w:t>
            </w:r>
            <w:r w:rsidR="00F6246F">
              <w:rPr>
                <w:webHidden/>
              </w:rPr>
              <w:tab/>
            </w:r>
            <w:r w:rsidR="00F6246F">
              <w:rPr>
                <w:webHidden/>
              </w:rPr>
              <w:fldChar w:fldCharType="begin"/>
            </w:r>
            <w:r w:rsidR="00F6246F">
              <w:rPr>
                <w:webHidden/>
              </w:rPr>
              <w:instrText xml:space="preserve"> PAGEREF _Toc506202318 \h </w:instrText>
            </w:r>
            <w:r w:rsidR="00F6246F">
              <w:rPr>
                <w:webHidden/>
              </w:rPr>
            </w:r>
            <w:r w:rsidR="00F6246F">
              <w:rPr>
                <w:webHidden/>
              </w:rPr>
              <w:fldChar w:fldCharType="separate"/>
            </w:r>
            <w:r w:rsidR="00264287">
              <w:rPr>
                <w:webHidden/>
              </w:rPr>
              <w:t>20</w:t>
            </w:r>
            <w:r w:rsidR="00F6246F">
              <w:rPr>
                <w:webHidden/>
              </w:rPr>
              <w:fldChar w:fldCharType="end"/>
            </w:r>
          </w:hyperlink>
        </w:p>
        <w:p w:rsidRDefault="00DA36BD" w:rsidR="00F6246F">
          <w:pPr>
            <w:pStyle w:val="Sadraj1"/>
            <w:rPr>
              <w:rFonts w:cstheme="minorBidi" w:eastAsiaTheme="minorEastAsia" w:hAnsiTheme="minorHAnsi" w:asciiTheme="minorHAnsi"/>
              <w:b w:val="false"/>
              <w:color w:val="auto"/>
              <w:sz w:val="22"/>
              <w:szCs w:val="22"/>
              <w:lang w:bidi="ar-SA" w:eastAsia="zh-CN"/>
            </w:rPr>
          </w:pPr>
          <w:hyperlink w:anchor="_Toc506202319" w:history="true">
            <w:r w:rsidR="00F6246F" w:rsidRPr="00E944E6">
              <w:rPr>
                <w:rStyle w:val="Hiperveza"/>
                <w:bCs/>
              </w:rPr>
              <w:t>8.</w:t>
            </w:r>
            <w:r w:rsidR="00F6246F">
              <w:rPr>
                <w:rFonts w:cstheme="minorBidi" w:eastAsiaTheme="minorEastAsia" w:hAnsiTheme="minorHAnsi" w:asciiTheme="minorHAnsi"/>
                <w:b w:val="false"/>
                <w:color w:val="auto"/>
                <w:sz w:val="22"/>
                <w:szCs w:val="22"/>
                <w:lang w:bidi="ar-SA" w:eastAsia="zh-CN"/>
              </w:rPr>
              <w:tab/>
            </w:r>
            <w:r w:rsidR="00F6246F" w:rsidRPr="00E944E6">
              <w:rPr>
                <w:rStyle w:val="Hiperveza"/>
                <w:bCs/>
              </w:rPr>
              <w:t>Prijave tražbina</w:t>
            </w:r>
            <w:r w:rsidR="00F6246F">
              <w:rPr>
                <w:webHidden/>
              </w:rPr>
              <w:tab/>
            </w:r>
            <w:r w:rsidR="00F6246F">
              <w:rPr>
                <w:webHidden/>
              </w:rPr>
              <w:fldChar w:fldCharType="begin"/>
            </w:r>
            <w:r w:rsidR="00F6246F">
              <w:rPr>
                <w:webHidden/>
              </w:rPr>
              <w:instrText xml:space="preserve"> PAGEREF _Toc506202319 \h </w:instrText>
            </w:r>
            <w:r w:rsidR="00F6246F">
              <w:rPr>
                <w:webHidden/>
              </w:rPr>
            </w:r>
            <w:r w:rsidR="00F6246F">
              <w:rPr>
                <w:webHidden/>
              </w:rPr>
              <w:fldChar w:fldCharType="separate"/>
            </w:r>
            <w:r w:rsidR="00264287">
              <w:rPr>
                <w:webHidden/>
              </w:rPr>
              <w:t>21</w:t>
            </w:r>
            <w:r w:rsidR="00F6246F">
              <w:rPr>
                <w:webHidden/>
              </w:rPr>
              <w:fldChar w:fldCharType="end"/>
            </w:r>
          </w:hyperlink>
        </w:p>
        <w:p w:rsidRDefault="00DA36BD" w:rsidR="00F6246F">
          <w:pPr>
            <w:pStyle w:val="Sadraj1"/>
            <w:rPr>
              <w:rFonts w:cstheme="minorBidi" w:eastAsiaTheme="minorEastAsia" w:hAnsiTheme="minorHAnsi" w:asciiTheme="minorHAnsi"/>
              <w:b w:val="false"/>
              <w:color w:val="auto"/>
              <w:sz w:val="22"/>
              <w:szCs w:val="22"/>
              <w:lang w:bidi="ar-SA" w:eastAsia="zh-CN"/>
            </w:rPr>
          </w:pPr>
          <w:hyperlink w:anchor="_Toc506202320" w:history="true">
            <w:r w:rsidR="00F6246F" w:rsidRPr="00E944E6">
              <w:rPr>
                <w:rStyle w:val="Hiperveza"/>
              </w:rPr>
              <w:t>9.</w:t>
            </w:r>
            <w:r w:rsidR="00F6246F">
              <w:rPr>
                <w:rFonts w:cstheme="minorBidi" w:eastAsiaTheme="minorEastAsia" w:hAnsiTheme="minorHAnsi" w:asciiTheme="minorHAnsi"/>
                <w:b w:val="false"/>
                <w:color w:val="auto"/>
                <w:sz w:val="22"/>
                <w:szCs w:val="22"/>
                <w:lang w:bidi="ar-SA" w:eastAsia="zh-CN"/>
              </w:rPr>
              <w:tab/>
            </w:r>
            <w:r w:rsidR="00F6246F" w:rsidRPr="00E944E6">
              <w:rPr>
                <w:rStyle w:val="Hiperveza"/>
              </w:rPr>
              <w:t>Odnosi s dionicima i komunikacije</w:t>
            </w:r>
            <w:r w:rsidR="00F6246F">
              <w:rPr>
                <w:webHidden/>
              </w:rPr>
              <w:tab/>
            </w:r>
            <w:r w:rsidR="00F6246F">
              <w:rPr>
                <w:webHidden/>
              </w:rPr>
              <w:fldChar w:fldCharType="begin"/>
            </w:r>
            <w:r w:rsidR="00F6246F">
              <w:rPr>
                <w:webHidden/>
              </w:rPr>
              <w:instrText xml:space="preserve"> PAGEREF _Toc506202320 \h </w:instrText>
            </w:r>
            <w:r w:rsidR="00F6246F">
              <w:rPr>
                <w:webHidden/>
              </w:rPr>
            </w:r>
            <w:r w:rsidR="00F6246F">
              <w:rPr>
                <w:webHidden/>
              </w:rPr>
              <w:fldChar w:fldCharType="separate"/>
            </w:r>
            <w:r w:rsidR="00264287">
              <w:rPr>
                <w:webHidden/>
              </w:rPr>
              <w:t>23</w:t>
            </w:r>
            <w:r w:rsidR="00F6246F">
              <w:rPr>
                <w:webHidden/>
              </w:rPr>
              <w:fldChar w:fldCharType="end"/>
            </w:r>
          </w:hyperlink>
        </w:p>
        <w:p w:rsidRDefault="00097F7F" w:rsidP="00BF7412" w:rsidR="00553DE7" w:rsidRPr="0057227F">
          <w:pPr>
            <w:pStyle w:val="Sadrajstyle"/>
            <w:rPr>
              <w:bCs/>
            </w:rPr>
          </w:pPr>
          <w:r w:rsidRPr="00576AA4">
            <w:fldChar w:fldCharType="end"/>
          </w:r>
        </w:p>
      </w:sdtContent>
    </w:sdt>
    <w:p w:rsidRDefault="00576AA4" w:rsidR="00197806" w:rsidRPr="0057227F">
      <w:pPr>
        <w:spacing w:lineRule="auto" w:line="240" w:after="0"/>
        <w:jc w:val="left"/>
        <w:rPr>
          <w:rStyle w:val="Istaknutareferenca"/>
          <w:rFonts w:cs="Arial" w:hAnsi="Arial" w:ascii="Arial"/>
          <w:smallCaps w:val="false"/>
          <w:sz w:val="28"/>
          <w:szCs w:val="28"/>
          <w:u w:val="none"/>
          <w:lang w:val="hr-HR"/>
        </w:rPr>
      </w:pPr>
      <w:r w:rsidRPr="00576AA4">
        <w:rPr>
          <w:rStyle w:val="Istaknutareferenca"/>
          <w:rFonts w:cs="Arial" w:hAnsi="Arial" w:ascii="Arial"/>
          <w:webHidden/>
          <w:sz w:val="28"/>
          <w:szCs w:val="28"/>
          <w:u w:val="none"/>
          <w:lang w:val="hr-HR"/>
        </w:rPr>
        <w:tab/>
      </w:r>
      <w:r w:rsidR="00197806" w:rsidRPr="0057227F">
        <w:rPr>
          <w:rStyle w:val="Istaknutareferenca"/>
          <w:rFonts w:cs="Arial" w:hAnsi="Arial" w:ascii="Arial"/>
          <w:sz w:val="28"/>
          <w:szCs w:val="28"/>
          <w:u w:val="none"/>
          <w:lang w:val="hr-HR"/>
        </w:rPr>
        <w:br w:type="page"/>
      </w:r>
    </w:p>
    <w:p w:rsidRDefault="002271DC" w:rsidP="002F29FE" w:rsidR="00694703">
      <w:pPr>
        <w:pStyle w:val="Naslov1"/>
        <w:numPr>
          <w:ilvl w:val="0"/>
          <w:numId w:val="1"/>
        </w:numPr>
        <w:spacing w:lineRule="auto" w:line="240"/>
        <w:rPr>
          <w:rStyle w:val="Istaknutareferenca"/>
          <w:rFonts w:cs="Arial" w:hAnsi="Arial" w:ascii="Arial"/>
          <w:sz w:val="28"/>
          <w:szCs w:val="28"/>
          <w:u w:val="none"/>
          <w:lang w:val="hr-HR"/>
        </w:rPr>
      </w:pPr>
      <w:bookmarkStart w:name="_Toc506202303" w:id="3"/>
      <w:r w:rsidRPr="0057227F">
        <w:rPr>
          <w:rStyle w:val="Istaknutareferenca"/>
          <w:rFonts w:cs="Arial" w:hAnsi="Arial" w:ascii="Arial"/>
          <w:sz w:val="28"/>
          <w:szCs w:val="28"/>
          <w:u w:val="none"/>
          <w:lang w:val="hr-HR"/>
        </w:rPr>
        <w:lastRenderedPageBreak/>
        <w:t>Uvod</w:t>
      </w:r>
      <w:bookmarkEnd w:id="3"/>
      <w:r w:rsidR="00DD24AF" w:rsidRPr="0057227F">
        <w:rPr>
          <w:rStyle w:val="Istaknutareferenca"/>
          <w:rFonts w:cs="Arial" w:hAnsi="Arial" w:ascii="Arial"/>
          <w:sz w:val="28"/>
          <w:szCs w:val="28"/>
          <w:u w:val="none"/>
          <w:lang w:val="hr-HR"/>
        </w:rPr>
        <w:t xml:space="preserve"> </w:t>
      </w:r>
    </w:p>
    <w:p w:rsidRDefault="00450A20" w:rsidP="00BC7821" w:rsidR="00450A20">
      <w:pPr>
        <w:rPr>
          <w:rFonts w:cs="Arial" w:hAnsi="Arial" w:ascii="Arial"/>
          <w:sz w:val="24"/>
          <w:szCs w:val="24"/>
          <w:lang w:val="hr-HR"/>
        </w:rPr>
      </w:pPr>
    </w:p>
    <w:p w:rsidRDefault="00CD235B" w:rsidP="00BD4EBF" w:rsidR="00BC7821" w:rsidRPr="00BC7821">
      <w:pPr>
        <w:rPr>
          <w:rFonts w:cs="Arial" w:hAnsi="Arial" w:ascii="Arial"/>
          <w:sz w:val="24"/>
          <w:szCs w:val="24"/>
          <w:lang w:val="hr-HR"/>
        </w:rPr>
      </w:pPr>
      <w:r>
        <w:rPr>
          <w:rFonts w:cs="Arial" w:hAnsi="Arial" w:ascii="Arial"/>
          <w:sz w:val="24"/>
          <w:szCs w:val="24"/>
          <w:lang w:val="hr-HR"/>
        </w:rPr>
        <w:t>Redovno, deseto</w:t>
      </w:r>
      <w:r w:rsidR="00BC7821" w:rsidRPr="00BC7821">
        <w:rPr>
          <w:rFonts w:cs="Arial" w:hAnsi="Arial" w:ascii="Arial"/>
          <w:sz w:val="24"/>
          <w:szCs w:val="24"/>
          <w:lang w:val="hr-HR"/>
        </w:rPr>
        <w:t xml:space="preserve"> mjesečno izvješće prati razvoj gospodarskog stanja te implementaciju mjera i aktivnosti u postupku izvanredne uprave u Agrokoru d.d. i povezanim kompanijama u sustavu Grupe, u razdoblju od 11. siječnja do 10. veljače 2018. godine. Po završetku godine 31. prosinca 2017.</w:t>
      </w:r>
      <w:r>
        <w:rPr>
          <w:rFonts w:cs="Arial" w:hAnsi="Arial" w:ascii="Arial"/>
          <w:sz w:val="24"/>
          <w:szCs w:val="24"/>
          <w:lang w:val="hr-HR"/>
        </w:rPr>
        <w:t>,</w:t>
      </w:r>
      <w:r w:rsidR="00824B12">
        <w:rPr>
          <w:rFonts w:cs="Arial" w:hAnsi="Arial" w:ascii="Arial"/>
          <w:sz w:val="24"/>
          <w:szCs w:val="24"/>
          <w:lang w:val="hr-HR"/>
        </w:rPr>
        <w:t xml:space="preserve"> </w:t>
      </w:r>
      <w:r w:rsidR="00BC7821" w:rsidRPr="00BC7821">
        <w:rPr>
          <w:rFonts w:cs="Arial" w:hAnsi="Arial" w:ascii="Arial"/>
          <w:sz w:val="24"/>
          <w:szCs w:val="24"/>
          <w:lang w:val="hr-HR"/>
        </w:rPr>
        <w:t>započela je revizija financijskih rezultata sustava Agrokor, a očekuje se da će podaci o mjesečnim i kumulativnim rezultatima biti dostupni 31.</w:t>
      </w:r>
      <w:r w:rsidR="00824B12">
        <w:rPr>
          <w:rFonts w:cs="Arial" w:hAnsi="Arial" w:ascii="Arial"/>
          <w:sz w:val="24"/>
          <w:szCs w:val="24"/>
          <w:lang w:val="hr-HR"/>
        </w:rPr>
        <w:t xml:space="preserve"> </w:t>
      </w:r>
      <w:r w:rsidR="00BC7821" w:rsidRPr="00BC7821">
        <w:rPr>
          <w:rFonts w:cs="Arial" w:hAnsi="Arial" w:ascii="Arial"/>
          <w:sz w:val="24"/>
          <w:szCs w:val="24"/>
          <w:lang w:val="hr-HR"/>
        </w:rPr>
        <w:t>ožujka 2018. godine. Slijedom toga</w:t>
      </w:r>
      <w:r>
        <w:rPr>
          <w:rFonts w:cs="Arial" w:hAnsi="Arial" w:ascii="Arial"/>
          <w:sz w:val="24"/>
          <w:szCs w:val="24"/>
          <w:lang w:val="hr-HR"/>
        </w:rPr>
        <w:t>, deseto</w:t>
      </w:r>
      <w:r w:rsidR="00BC7821" w:rsidRPr="00BC7821">
        <w:rPr>
          <w:rFonts w:cs="Arial" w:hAnsi="Arial" w:ascii="Arial"/>
          <w:sz w:val="24"/>
          <w:szCs w:val="24"/>
          <w:lang w:val="hr-HR"/>
        </w:rPr>
        <w:t xml:space="preserve">  mjesečno izvješće ne sadrž</w:t>
      </w:r>
      <w:r>
        <w:rPr>
          <w:rFonts w:cs="Arial" w:hAnsi="Arial" w:ascii="Arial"/>
          <w:sz w:val="24"/>
          <w:szCs w:val="24"/>
          <w:lang w:val="hr-HR"/>
        </w:rPr>
        <w:t>i</w:t>
      </w:r>
      <w:r w:rsidR="00BC7821" w:rsidRPr="00BC7821">
        <w:rPr>
          <w:rFonts w:cs="Arial" w:hAnsi="Arial" w:ascii="Arial"/>
          <w:sz w:val="24"/>
          <w:szCs w:val="24"/>
          <w:lang w:val="hr-HR"/>
        </w:rPr>
        <w:t xml:space="preserve"> financijske pokazatelje poslovanja kompanija. Konzum je u prosincu realizirao otv</w:t>
      </w:r>
      <w:r w:rsidR="00824B12">
        <w:rPr>
          <w:rFonts w:cs="Arial" w:hAnsi="Arial" w:ascii="Arial"/>
          <w:sz w:val="24"/>
          <w:szCs w:val="24"/>
          <w:lang w:val="hr-HR"/>
        </w:rPr>
        <w:t>ore</w:t>
      </w:r>
      <w:r w:rsidR="00BC7821" w:rsidRPr="00BC7821">
        <w:rPr>
          <w:rFonts w:cs="Arial" w:hAnsi="Arial" w:ascii="Arial"/>
          <w:sz w:val="24"/>
          <w:szCs w:val="24"/>
          <w:lang w:val="hr-HR"/>
        </w:rPr>
        <w:t>nje preuređenih lokacija</w:t>
      </w:r>
      <w:r>
        <w:rPr>
          <w:rFonts w:cs="Arial" w:hAnsi="Arial" w:ascii="Arial"/>
          <w:sz w:val="24"/>
          <w:szCs w:val="24"/>
          <w:lang w:val="hr-HR"/>
        </w:rPr>
        <w:t>,</w:t>
      </w:r>
      <w:r w:rsidR="00BC7821" w:rsidRPr="00BC7821">
        <w:rPr>
          <w:rFonts w:cs="Arial" w:hAnsi="Arial" w:ascii="Arial"/>
          <w:sz w:val="24"/>
          <w:szCs w:val="24"/>
          <w:lang w:val="hr-HR"/>
        </w:rPr>
        <w:t xml:space="preserve"> </w:t>
      </w:r>
      <w:r>
        <w:rPr>
          <w:rFonts w:cs="Arial" w:hAnsi="Arial" w:ascii="Arial"/>
          <w:sz w:val="24"/>
          <w:szCs w:val="24"/>
          <w:lang w:val="hr-HR"/>
        </w:rPr>
        <w:t xml:space="preserve"> a</w:t>
      </w:r>
      <w:r w:rsidR="00BC7821" w:rsidRPr="00BC7821">
        <w:rPr>
          <w:rFonts w:cs="Arial" w:hAnsi="Arial" w:ascii="Arial"/>
          <w:sz w:val="24"/>
          <w:szCs w:val="24"/>
          <w:lang w:val="hr-HR"/>
        </w:rPr>
        <w:t xml:space="preserve"> posebno treba izdvojiti projekt Oporovečke gdje je otvorena prva store-in-store trgovina u Hrvatskoj te je uspostavljena suradnja sa malim OPG-ovima i proizvođačima koji prvi put imaju priliku na ovaj način plasirati svoje proizvode. Pozitivan efekt ovog projekta imao je i Konzum, trgovina je ostvarila puno veće stope rasta prodaje od ostatka mreže. U idućem razdoblju projekt će se implementirati na druge lokacije.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Dana 15. siječnja 2018. godine Trgovački sud u Zagrebu donio je Rješenje o utvrđenim i osporenim tražbinama koje je objavljeno na e-oglasnoj ploči suda. Rješenje navodi kako su, nastavno na tražbine koje je ispitao i priznao izvanredni povjerenik u iznosu od 41,45 milijardi kuna t</w:t>
      </w:r>
      <w:r w:rsidR="00824B12">
        <w:rPr>
          <w:rFonts w:cs="Arial" w:hAnsi="Arial" w:ascii="Arial"/>
          <w:sz w:val="24"/>
          <w:szCs w:val="24"/>
          <w:lang w:val="hr-HR"/>
        </w:rPr>
        <w:t>e osporio u iznosu od 16,43 milij</w:t>
      </w:r>
      <w:r w:rsidRPr="00BC7821">
        <w:rPr>
          <w:rFonts w:cs="Arial" w:hAnsi="Arial" w:ascii="Arial"/>
          <w:sz w:val="24"/>
          <w:szCs w:val="24"/>
          <w:lang w:val="hr-HR"/>
        </w:rPr>
        <w:t>arde kuna, vjerovnici međusobno osporili tražbine u iznosu od preko 10,4 mi</w:t>
      </w:r>
      <w:r w:rsidR="00824B12">
        <w:rPr>
          <w:rFonts w:cs="Arial" w:hAnsi="Arial" w:ascii="Arial"/>
          <w:sz w:val="24"/>
          <w:szCs w:val="24"/>
          <w:lang w:val="hr-HR"/>
        </w:rPr>
        <w:t>l</w:t>
      </w:r>
      <w:r w:rsidRPr="00BC7821">
        <w:rPr>
          <w:rFonts w:cs="Arial" w:hAnsi="Arial" w:ascii="Arial"/>
          <w:sz w:val="24"/>
          <w:szCs w:val="24"/>
          <w:lang w:val="hr-HR"/>
        </w:rPr>
        <w:t>ijardi kuna. Osporena jamstva i sudužništva od strane drugih vjerovnika iznose više od 101 milijarde kuna. Ukupan zbroj utvrđenih glavnih tražbina za sada, prije okončanja parničnih postupaka, tako iznosi 31.043.173.116,50 kuna.</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 xml:space="preserve">Dana 26. siječnja 2018. godine Trgovački sud u Zagrebu donio je Rješenje o razvrstavanju vjerovnika u pet skupina. Broj članova vjerovničkog vijeća i razvrstavanja vjerovnika u skupine utvrđuje sud, na prijedlog izvanrednog povjerenika, pri čemu same članove vjerovničkog vijeća određuju, tj. biraju vjerovnici. Vjerovnici Agrokora razvrstani su u sljedećih pet posebnih skupina: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 xml:space="preserve">1. </w:t>
      </w:r>
      <w:r w:rsidRPr="00BC7821">
        <w:rPr>
          <w:rFonts w:cs="Arial" w:hAnsi="Arial" w:ascii="Arial"/>
          <w:sz w:val="24"/>
          <w:szCs w:val="24"/>
          <w:lang w:val="hr-HR"/>
        </w:rPr>
        <w:tab/>
        <w:t xml:space="preserve">SKUPINA A - vjerovnici čije su tražbine osigurane razlučnim pravom odnosno koji imaju čvrsta sredstva osiguranja kao što su hipoteke nad nekretninama ili zalog nad dionicama.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 xml:space="preserve">2. </w:t>
      </w:r>
      <w:r w:rsidRPr="00BC7821">
        <w:rPr>
          <w:rFonts w:cs="Arial" w:hAnsi="Arial" w:ascii="Arial"/>
          <w:sz w:val="24"/>
          <w:szCs w:val="24"/>
          <w:lang w:val="hr-HR"/>
        </w:rPr>
        <w:tab/>
        <w:t xml:space="preserve">SKUPINA B – vjerovnici koji su imatelji obveznica koje je izdao dužnik i u čiju su korist izdana jamstva/ postoji odnos sudužništva, u oba navedena slučaja s najmanje pet s dužnikom povezanih i/ili ovisnih društava, a koja su obuhvaćena postupkom izvanredne uprave.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 xml:space="preserve">3. </w:t>
      </w:r>
      <w:r w:rsidRPr="00BC7821">
        <w:rPr>
          <w:rFonts w:cs="Arial" w:hAnsi="Arial" w:ascii="Arial"/>
          <w:sz w:val="24"/>
          <w:szCs w:val="24"/>
          <w:lang w:val="hr-HR"/>
        </w:rPr>
        <w:tab/>
        <w:t xml:space="preserve">SKUPINA C – vjerovnici s tražbinama koje su nastale prije otvaranja postupka izvanredne uprave, a u čiju su korist izdana jamstva / postoji odnos sudužništva / postoji odnos regresnog dužništva, s najmanje pet s dužnikom povezanih i/ili ovisnih društava, a koja su obuhvaćena postupkom izvanredne uprave te koji su sudjelovali u financiranju </w:t>
      </w:r>
      <w:r w:rsidRPr="00BC7821">
        <w:rPr>
          <w:rFonts w:cs="Arial" w:hAnsi="Arial" w:ascii="Arial"/>
          <w:sz w:val="24"/>
          <w:szCs w:val="24"/>
          <w:lang w:val="hr-HR"/>
        </w:rPr>
        <w:lastRenderedPageBreak/>
        <w:t xml:space="preserve">dužnika s prednosti namirenja temeljem Ugovora o najstarijem zajmu od 8. lipnja 2017. godine.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4.</w:t>
      </w:r>
      <w:r w:rsidRPr="00BC7821">
        <w:rPr>
          <w:rFonts w:cs="Arial" w:hAnsi="Arial" w:ascii="Arial"/>
          <w:sz w:val="24"/>
          <w:szCs w:val="24"/>
          <w:lang w:val="hr-HR"/>
        </w:rPr>
        <w:tab/>
        <w:t xml:space="preserve">SKUPINA D – vjerovnici u čiju su korist izdana jamstva / postoji odnos sudužništva /postoji odnos regresnog dužništva, s najmanje pet s dužnikom povezanih i/ili ovisnih društava, a koja su obuhvaćena postupkom izvanredne uprave i koji nisu sudjelovali u financiranju dužnika s prednosti namirenja temeljem Ugovora o najstarijem zajmu od 8. lipnja 2017. godine.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 xml:space="preserve">5. </w:t>
      </w:r>
      <w:r w:rsidRPr="00BC7821">
        <w:rPr>
          <w:rFonts w:cs="Arial" w:hAnsi="Arial" w:ascii="Arial"/>
          <w:sz w:val="24"/>
          <w:szCs w:val="24"/>
          <w:lang w:val="hr-HR"/>
        </w:rPr>
        <w:tab/>
        <w:t xml:space="preserve">SKUPINA E – vjerovnici (uključujući dobavljače) u čiju korist nisu izdana jamstva niti postoji odnos sudužništva niti odnos regresnog dužništva, od najmanje pet s dužnikom povezanih i/ili ovisnih društava, a koja su obuhvaćena postupkom izvanredne uprave.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Dana 1. veljače 2018.godine izvanredni povjerenik je vjerovnike čije su tražbine utvrđene pozvao putem Narodnih novina, sukladno proceduri i rokovima iz čl. 30. Zakona o postupku izvanredne uprave u trgovačkim društvima od sistemskog značaja za Republiku Hrvatsku, na izbor i imenovanje članova vjerovničkog vijeća svake posebne skupine vjerovnika. Vjerovnici su dužni dostaviti punomoć za izabranog člana vijeća svoje skupine. Preporučeni obrazac punomoći za izbor člana vjerovničkog vijeća za pojedinu skupinu vjerovnici mogu pronaći na internetskoj stranici Agrokora d.d.: http://nagodba.agrokor.hr/.</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Član vijeća za svaku pojedinu skupinu smatra se izabranim ako ga je izabrala obična većina svih vjerovnika unutar jedne skupine. Ukoliko neka skupina vjerovnika ne izabere člana vjerovničkog vijeća u roku 90 dana od objave poziva u Narodnim novinama, tog člana će imenovati sud u daljnjem roku od 8 dana.</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Privremeno vjerovničko vijeće</w:t>
      </w:r>
      <w:r w:rsidR="00CD235B">
        <w:rPr>
          <w:rFonts w:cs="Arial" w:hAnsi="Arial" w:ascii="Arial"/>
          <w:sz w:val="24"/>
          <w:szCs w:val="24"/>
          <w:lang w:val="hr-HR"/>
        </w:rPr>
        <w:t xml:space="preserve"> je 23. siječnja 2018. godine održalo</w:t>
      </w:r>
      <w:r w:rsidRPr="00BC7821">
        <w:rPr>
          <w:rFonts w:cs="Arial" w:hAnsi="Arial" w:ascii="Arial"/>
          <w:sz w:val="24"/>
          <w:szCs w:val="24"/>
          <w:lang w:val="hr-HR"/>
        </w:rPr>
        <w:t xml:space="preserve"> svoju  četrnaestu sjednicu</w:t>
      </w:r>
      <w:r w:rsidR="00CD235B">
        <w:rPr>
          <w:rFonts w:cs="Arial" w:hAnsi="Arial" w:ascii="Arial"/>
          <w:sz w:val="24"/>
          <w:szCs w:val="24"/>
          <w:lang w:val="hr-HR"/>
        </w:rPr>
        <w:t>,</w:t>
      </w:r>
      <w:r w:rsidRPr="00BC7821">
        <w:rPr>
          <w:rFonts w:cs="Arial" w:hAnsi="Arial" w:ascii="Arial"/>
          <w:sz w:val="24"/>
          <w:szCs w:val="24"/>
          <w:lang w:val="hr-HR"/>
        </w:rPr>
        <w:t xml:space="preserve">a donesene odluke odnosile su se na plaćanje dospjelih tražbina ostalih dobavljača koje su nastale prije donošenja rješenja o otvaranju postupka izvanredne uprave te ispravke i dopune u odnosu na plaćanja predviđena prethodno donesenim odlukama. </w:t>
      </w:r>
    </w:p>
    <w:p w:rsidRDefault="00BC7821" w:rsidP="00BC7821" w:rsidR="00BC7821" w:rsidRPr="00BC7821">
      <w:pPr>
        <w:rPr>
          <w:rFonts w:cs="Arial" w:hAnsi="Arial" w:ascii="Arial"/>
          <w:sz w:val="24"/>
          <w:szCs w:val="24"/>
          <w:lang w:val="hr-HR"/>
        </w:rPr>
      </w:pPr>
      <w:r w:rsidRPr="00BC7821">
        <w:rPr>
          <w:rFonts w:cs="Arial" w:hAnsi="Arial" w:ascii="Arial"/>
          <w:sz w:val="24"/>
          <w:szCs w:val="24"/>
          <w:lang w:val="hr-HR"/>
        </w:rPr>
        <w:t>Izvanredna uprava i dalje poduzima sve raspoložive pravne aktivnosti s ciljem zaštite imovine sustava Agrokor i kompanija iz sustava u Hrvatskoj i inozemstvu, a također je nastavljena i intezivna komunikacija sa svim ključnim dionicima na svim tržištima.</w:t>
      </w:r>
    </w:p>
    <w:p w:rsidRDefault="00BC7821" w:rsidP="00BC7821" w:rsidR="00BC7821" w:rsidRPr="00BC7821">
      <w:pPr>
        <w:rPr>
          <w:rFonts w:cs="Arial" w:hAnsi="Arial" w:ascii="Arial"/>
          <w:sz w:val="24"/>
          <w:szCs w:val="24"/>
          <w:lang w:val="hr-HR"/>
        </w:rPr>
      </w:pPr>
    </w:p>
    <w:p w:rsidRDefault="00E63EC1" w:rsidP="00B547EE" w:rsidR="00E63EC1">
      <w:pPr>
        <w:rPr>
          <w:rFonts w:cs="Arial" w:hAnsi="Arial" w:ascii="Arial"/>
          <w:sz w:val="24"/>
          <w:szCs w:val="24"/>
          <w:lang w:val="hr-HR"/>
        </w:rPr>
      </w:pPr>
    </w:p>
    <w:p w:rsidRDefault="00E63EC1" w:rsidP="00B547EE" w:rsidR="00E63EC1">
      <w:pPr>
        <w:rPr>
          <w:rFonts w:cs="Arial" w:hAnsi="Arial" w:ascii="Arial"/>
          <w:sz w:val="24"/>
          <w:szCs w:val="24"/>
          <w:lang w:val="hr-HR"/>
        </w:rPr>
      </w:pPr>
    </w:p>
    <w:p w:rsidRDefault="005B3235" w:rsidP="00F900E7" w:rsidR="00DC4D93" w:rsidRPr="0057227F">
      <w:pPr>
        <w:pStyle w:val="Naslov1"/>
        <w:numPr>
          <w:ilvl w:val="0"/>
          <w:numId w:val="1"/>
        </w:numPr>
        <w:spacing w:lineRule="auto" w:line="240"/>
        <w:rPr>
          <w:rStyle w:val="Istaknutareferenca"/>
          <w:rFonts w:cs="Arial" w:hAnsi="Arial" w:ascii="Arial"/>
          <w:sz w:val="28"/>
          <w:szCs w:val="20"/>
          <w:u w:val="none"/>
          <w:lang w:val="hr-HR"/>
        </w:rPr>
      </w:pPr>
      <w:bookmarkStart w:name="_Toc495415414" w:id="4"/>
      <w:bookmarkStart w:name="_Toc506202304" w:id="5"/>
      <w:bookmarkStart w:name="_Hlk489955039" w:id="6"/>
      <w:bookmarkStart w:name="_Toc483335274" w:id="7"/>
      <w:bookmarkStart w:name="_Toc484726347" w:id="8"/>
      <w:r>
        <w:rPr>
          <w:rStyle w:val="Istaknutareferenca"/>
          <w:rFonts w:cs="Arial" w:hAnsi="Arial" w:ascii="Arial"/>
          <w:sz w:val="28"/>
          <w:szCs w:val="20"/>
          <w:u w:val="none"/>
          <w:lang w:val="hr-HR"/>
        </w:rPr>
        <w:lastRenderedPageBreak/>
        <w:t>S</w:t>
      </w:r>
      <w:r w:rsidR="00092C45" w:rsidRPr="0057227F">
        <w:rPr>
          <w:rStyle w:val="Istaknutareferenca"/>
          <w:rFonts w:cs="Arial" w:hAnsi="Arial" w:ascii="Arial"/>
          <w:sz w:val="28"/>
          <w:szCs w:val="20"/>
          <w:u w:val="none"/>
          <w:lang w:val="hr-HR"/>
        </w:rPr>
        <w:t xml:space="preserve">tanje u društvima </w:t>
      </w:r>
      <w:r w:rsidR="00211FEA" w:rsidRPr="0057227F">
        <w:rPr>
          <w:rStyle w:val="Istaknutareferenca"/>
          <w:rFonts w:cs="Arial" w:hAnsi="Arial" w:ascii="Arial"/>
          <w:sz w:val="28"/>
          <w:szCs w:val="20"/>
          <w:u w:val="none"/>
          <w:lang w:val="hr-HR"/>
        </w:rPr>
        <w:t xml:space="preserve">pod izvanrednom upravom </w:t>
      </w:r>
      <w:r w:rsidR="000F2C61" w:rsidRPr="0057227F">
        <w:rPr>
          <w:rStyle w:val="Istaknutareferenca"/>
          <w:rFonts w:cs="Arial" w:hAnsi="Arial" w:ascii="Arial"/>
          <w:sz w:val="28"/>
          <w:szCs w:val="20"/>
          <w:u w:val="none"/>
          <w:lang w:val="hr-HR"/>
        </w:rPr>
        <w:t>unutar izvještajnog razdoblj</w:t>
      </w:r>
      <w:r w:rsidR="00DC4D93" w:rsidRPr="0057227F">
        <w:rPr>
          <w:rStyle w:val="Istaknutareferenca"/>
          <w:rFonts w:cs="Arial" w:hAnsi="Arial" w:ascii="Arial"/>
          <w:sz w:val="28"/>
          <w:szCs w:val="20"/>
          <w:u w:val="none"/>
          <w:lang w:val="hr-HR"/>
        </w:rPr>
        <w:t>a</w:t>
      </w:r>
      <w:bookmarkEnd w:id="4"/>
      <w:bookmarkEnd w:id="5"/>
    </w:p>
    <w:p w:rsidRDefault="00B75C65" w:rsidP="00FB374A" w:rsidR="00B75C65">
      <w:pPr>
        <w:rPr>
          <w:rFonts w:cs="Arial" w:hAnsi="Arial" w:ascii="Arial"/>
          <w:sz w:val="24"/>
          <w:lang w:val="hr-HR"/>
        </w:rPr>
      </w:pPr>
    </w:p>
    <w:p w:rsidRDefault="00FB27DE" w:rsidP="00FB27DE" w:rsidR="00FB27DE" w:rsidRPr="00FB27DE">
      <w:pPr>
        <w:rPr>
          <w:rFonts w:cs="Arial" w:hAnsi="Arial" w:ascii="Arial"/>
          <w:sz w:val="24"/>
          <w:lang w:val="hr-HR"/>
        </w:rPr>
      </w:pPr>
      <w:r w:rsidRPr="00FB27DE">
        <w:rPr>
          <w:rFonts w:cs="Arial" w:hAnsi="Arial" w:ascii="Arial"/>
          <w:sz w:val="24"/>
          <w:lang w:val="hr-HR"/>
        </w:rPr>
        <w:t xml:space="preserve">Financijske rezultate za svaki od biznisa za godinu završenu s 31. prosincem 2017. </w:t>
      </w:r>
      <w:r w:rsidR="00CD235B">
        <w:rPr>
          <w:rFonts w:cs="Arial" w:hAnsi="Arial" w:ascii="Arial"/>
          <w:sz w:val="24"/>
          <w:lang w:val="hr-HR"/>
        </w:rPr>
        <w:t>potrebno je</w:t>
      </w:r>
      <w:r w:rsidRPr="00FB27DE">
        <w:rPr>
          <w:rFonts w:cs="Arial" w:hAnsi="Arial" w:ascii="Arial"/>
          <w:sz w:val="24"/>
          <w:lang w:val="hr-HR"/>
        </w:rPr>
        <w:t xml:space="preserve"> revidirati. Očekuje se da će nacrti financijskih izvještaja biti dostupni do kraja ožujka 2018, a revidirani će rezultati biti dostupni i objavljeni do 30. travnja 2018. Sukladno tome, u ovo izvješće n</w:t>
      </w:r>
      <w:r w:rsidR="00CD235B">
        <w:rPr>
          <w:rFonts w:cs="Arial" w:hAnsi="Arial" w:ascii="Arial"/>
          <w:sz w:val="24"/>
          <w:lang w:val="hr-HR"/>
        </w:rPr>
        <w:t>isu</w:t>
      </w:r>
      <w:r w:rsidRPr="00FB27DE">
        <w:rPr>
          <w:rFonts w:cs="Arial" w:hAnsi="Arial" w:ascii="Arial"/>
          <w:sz w:val="24"/>
          <w:lang w:val="hr-HR"/>
        </w:rPr>
        <w:t xml:space="preserve">  uključeni financijski rezultati za mjesec prosinac. </w:t>
      </w:r>
    </w:p>
    <w:p w:rsidRDefault="00FB27DE" w:rsidP="00761A6B" w:rsidR="009A0BAD">
      <w:pPr>
        <w:rPr>
          <w:rFonts w:cs="Arial" w:hAnsi="Arial" w:ascii="Arial"/>
          <w:sz w:val="24"/>
          <w:lang w:val="hr-HR"/>
        </w:rPr>
      </w:pPr>
      <w:r w:rsidRPr="00FB27DE">
        <w:rPr>
          <w:rFonts w:cs="Arial" w:hAnsi="Arial" w:ascii="Arial"/>
          <w:sz w:val="24"/>
          <w:lang w:val="hr-HR"/>
        </w:rPr>
        <w:t>U budućim izvještajima bit će iskazani mjesečni rezultati za svaku kompaniju tijekom 2018. godine, zajedno s mjesečnim budžetom i komentarima na odstupanja između njih.</w:t>
      </w:r>
    </w:p>
    <w:p w:rsidRDefault="007B31AC" w:rsidP="009C5BFB" w:rsidR="007B31AC" w:rsidRPr="0057227F">
      <w:pPr>
        <w:pStyle w:val="Bezproreda"/>
        <w:rPr>
          <w:rFonts w:cs="Arial" w:hAnsi="Arial" w:ascii="Arial"/>
          <w:lang w:val="hr-HR"/>
        </w:rPr>
      </w:pPr>
    </w:p>
    <w:p w:rsidRDefault="00E01313" w:rsidR="00E01313">
      <w:pPr>
        <w:spacing w:lineRule="auto" w:line="240" w:after="0"/>
        <w:jc w:val="left"/>
        <w:rPr>
          <w:rFonts w:cs="Arial" w:hAnsi="Arial" w:ascii="Arial"/>
          <w:b/>
          <w:bCs/>
          <w:spacing w:val="5"/>
          <w:sz w:val="28"/>
          <w:szCs w:val="22"/>
          <w:lang w:val="hr-HR"/>
        </w:rPr>
      </w:pPr>
      <w:bookmarkStart w:name="_Toc483230015" w:id="9"/>
      <w:bookmarkStart w:name="_Toc483230065" w:id="10"/>
      <w:bookmarkStart w:name="_Toc483235214" w:id="11"/>
      <w:bookmarkStart w:name="_Toc483235245" w:id="12"/>
      <w:bookmarkStart w:name="_Toc483235382" w:id="13"/>
      <w:bookmarkStart w:name="_Toc483235643" w:id="14"/>
      <w:bookmarkStart w:name="_Toc483235688" w:id="15"/>
      <w:bookmarkStart w:name="_Toc483235901" w:id="16"/>
      <w:bookmarkStart w:name="_Toc483235985" w:id="17"/>
      <w:bookmarkStart w:name="_Toc483236170" w:id="18"/>
      <w:bookmarkStart w:name="_Toc483236574" w:id="19"/>
      <w:bookmarkStart w:name="_Toc483236776" w:id="20"/>
      <w:bookmarkStart w:name="_Toc483237914" w:id="21"/>
      <w:bookmarkStart w:name="_Toc483238126" w:id="22"/>
      <w:bookmarkStart w:name="_Toc483240437" w:id="23"/>
      <w:bookmarkStart w:name="_Toc483241883" w:id="24"/>
      <w:bookmarkStart w:name="_Toc483242244" w:id="25"/>
      <w:bookmarkStart w:name="_Toc483243737" w:id="26"/>
      <w:bookmarkStart w:name="_Toc483245502" w:id="27"/>
      <w:bookmarkStart w:name="_Toc483246584" w:id="28"/>
      <w:bookmarkStart w:name="_Toc483246658" w:id="29"/>
      <w:bookmarkStart w:name="_Toc484959217" w:id="30"/>
      <w:bookmarkStart w:name="_Toc484959513" w:id="31"/>
      <w:bookmarkStart w:name="_Toc484959218" w:id="32"/>
      <w:bookmarkStart w:name="_Toc484959514" w:id="33"/>
      <w:bookmarkStart w:name="_Toc484959219" w:id="34"/>
      <w:bookmarkStart w:name="_Toc484959515" w:id="35"/>
      <w:bookmarkStart w:name="_Toc483235989" w:id="36"/>
      <w:bookmarkStart w:name="_Toc483236174" w:id="37"/>
      <w:bookmarkStart w:name="_Toc483236578" w:id="38"/>
      <w:bookmarkStart w:name="_Toc483236780" w:id="39"/>
      <w:bookmarkStart w:name="_Toc483237918" w:id="40"/>
      <w:bookmarkStart w:name="_Toc483238130" w:id="41"/>
      <w:bookmarkStart w:name="_Toc483240441" w:id="42"/>
      <w:bookmarkStart w:name="_Toc483241887" w:id="43"/>
      <w:bookmarkStart w:name="_Toc483242248" w:id="44"/>
      <w:bookmarkStart w:name="_Toc483243741" w:id="45"/>
      <w:bookmarkStart w:name="_Toc483245506" w:id="46"/>
      <w:bookmarkStart w:name="_Toc483246588" w:id="47"/>
      <w:bookmarkStart w:name="_Toc483246662" w:id="48"/>
      <w:bookmarkStart w:name="_Toc483237920" w:id="49"/>
      <w:bookmarkStart w:name="_Toc483238132" w:id="50"/>
      <w:bookmarkStart w:name="_Toc483240443" w:id="51"/>
      <w:bookmarkStart w:name="_Toc483241889" w:id="52"/>
      <w:bookmarkStart w:name="_Toc483242250" w:id="53"/>
      <w:bookmarkStart w:name="_Toc483243743" w:id="54"/>
      <w:bookmarkStart w:name="_Toc483245508" w:id="55"/>
      <w:bookmarkStart w:name="_Toc483246590" w:id="56"/>
      <w:bookmarkStart w:name="_Toc483246664" w:id="57"/>
      <w:bookmarkStart w:name="_Toc483237921" w:id="58"/>
      <w:bookmarkStart w:name="_Toc483238133" w:id="59"/>
      <w:bookmarkStart w:name="_Toc483240444" w:id="60"/>
      <w:bookmarkStart w:name="_Toc483241890" w:id="61"/>
      <w:bookmarkStart w:name="_Toc483242251" w:id="62"/>
      <w:bookmarkStart w:name="_Toc483243744" w:id="63"/>
      <w:bookmarkStart w:name="_Toc483245509" w:id="64"/>
      <w:bookmarkStart w:name="_Toc483246591" w:id="65"/>
      <w:bookmarkStart w:name="_Toc483246665" w:id="66"/>
      <w:bookmarkStart w:name="_Toc483237922" w:id="67"/>
      <w:bookmarkStart w:name="_Toc483238134" w:id="68"/>
      <w:bookmarkStart w:name="_Toc483240445" w:id="69"/>
      <w:bookmarkStart w:name="_Toc483241891" w:id="70"/>
      <w:bookmarkStart w:name="_Toc483242252" w:id="71"/>
      <w:bookmarkStart w:name="_Toc483243745" w:id="72"/>
      <w:bookmarkStart w:name="_Toc483245510" w:id="73"/>
      <w:bookmarkStart w:name="_Toc483246592" w:id="74"/>
      <w:bookmarkStart w:name="_Toc483246666" w:id="75"/>
      <w:bookmarkStart w:name="_Toc483237923" w:id="76"/>
      <w:bookmarkStart w:name="_Toc483238135" w:id="77"/>
      <w:bookmarkStart w:name="_Toc483240446" w:id="78"/>
      <w:bookmarkStart w:name="_Toc483241892" w:id="79"/>
      <w:bookmarkStart w:name="_Toc483242253" w:id="80"/>
      <w:bookmarkStart w:name="_Toc483243746" w:id="81"/>
      <w:bookmarkStart w:name="_Toc483245511" w:id="82"/>
      <w:bookmarkStart w:name="_Toc483246593" w:id="83"/>
      <w:bookmarkStart w:name="_Toc483246667" w:id="84"/>
      <w:bookmarkStart w:name="_Toc483237924" w:id="85"/>
      <w:bookmarkStart w:name="_Toc483238136" w:id="86"/>
      <w:bookmarkStart w:name="_Toc483240447" w:id="87"/>
      <w:bookmarkStart w:name="_Toc483241893" w:id="88"/>
      <w:bookmarkStart w:name="_Toc483242254" w:id="89"/>
      <w:bookmarkStart w:name="_Toc483243747" w:id="90"/>
      <w:bookmarkStart w:name="_Toc483245512" w:id="91"/>
      <w:bookmarkStart w:name="_Toc483246594" w:id="92"/>
      <w:bookmarkStart w:name="_Toc483246668" w:id="93"/>
      <w:bookmarkStart w:name="_Toc483237925" w:id="94"/>
      <w:bookmarkStart w:name="_Toc483238137" w:id="95"/>
      <w:bookmarkStart w:name="_Toc483240448" w:id="96"/>
      <w:bookmarkStart w:name="_Toc483241894" w:id="97"/>
      <w:bookmarkStart w:name="_Toc483242255" w:id="98"/>
      <w:bookmarkStart w:name="_Toc483243748" w:id="99"/>
      <w:bookmarkStart w:name="_Toc483245513" w:id="100"/>
      <w:bookmarkStart w:name="_Toc483246595" w:id="101"/>
      <w:bookmarkStart w:name="_Toc483246669" w:id="102"/>
      <w:bookmarkStart w:name="_Toc483237927" w:id="103"/>
      <w:bookmarkStart w:name="_Toc483238139" w:id="104"/>
      <w:bookmarkStart w:name="_Toc483240450" w:id="105"/>
      <w:bookmarkStart w:name="_Toc483241896" w:id="106"/>
      <w:bookmarkStart w:name="_Toc483242257" w:id="107"/>
      <w:bookmarkStart w:name="_Toc483243750" w:id="108"/>
      <w:bookmarkStart w:name="_Toc483245515" w:id="109"/>
      <w:bookmarkStart w:name="_Toc483246597" w:id="110"/>
      <w:bookmarkStart w:name="_Toc483246671" w:id="111"/>
      <w:bookmarkStart w:name="_Toc483237928" w:id="112"/>
      <w:bookmarkStart w:name="_Toc483238140" w:id="113"/>
      <w:bookmarkStart w:name="_Toc483240451" w:id="114"/>
      <w:bookmarkStart w:name="_Toc483241897" w:id="115"/>
      <w:bookmarkStart w:name="_Toc483242258" w:id="116"/>
      <w:bookmarkStart w:name="_Toc483243751" w:id="117"/>
      <w:bookmarkStart w:name="_Toc483245516" w:id="118"/>
      <w:bookmarkStart w:name="_Toc483246598" w:id="119"/>
      <w:bookmarkStart w:name="_Toc483246672" w:id="120"/>
      <w:bookmarkStart w:name="_Toc483237929" w:id="121"/>
      <w:bookmarkStart w:name="_Toc483238141" w:id="122"/>
      <w:bookmarkStart w:name="_Toc483240452" w:id="123"/>
      <w:bookmarkStart w:name="_Toc483241898" w:id="124"/>
      <w:bookmarkStart w:name="_Toc483242259" w:id="125"/>
      <w:bookmarkStart w:name="_Toc483243752" w:id="126"/>
      <w:bookmarkStart w:name="_Toc483245517" w:id="127"/>
      <w:bookmarkStart w:name="_Toc483246599" w:id="128"/>
      <w:bookmarkStart w:name="_Toc483246673" w:id="129"/>
      <w:bookmarkStart w:name="_Toc483237930" w:id="130"/>
      <w:bookmarkStart w:name="_Toc483238142" w:id="131"/>
      <w:bookmarkStart w:name="_Toc483240453" w:id="132"/>
      <w:bookmarkStart w:name="_Toc483241899" w:id="133"/>
      <w:bookmarkStart w:name="_Toc483242260" w:id="134"/>
      <w:bookmarkStart w:name="_Toc483243753" w:id="135"/>
      <w:bookmarkStart w:name="_Toc483245518" w:id="136"/>
      <w:bookmarkStart w:name="_Toc483246600" w:id="137"/>
      <w:bookmarkStart w:name="_Toc483246674" w:id="138"/>
      <w:bookmarkStart w:name="_Toc483237931" w:id="139"/>
      <w:bookmarkStart w:name="_Toc483238143" w:id="140"/>
      <w:bookmarkStart w:name="_Toc483240454" w:id="141"/>
      <w:bookmarkStart w:name="_Toc483241900" w:id="142"/>
      <w:bookmarkStart w:name="_Toc483242261" w:id="143"/>
      <w:bookmarkStart w:name="_Toc483243754" w:id="144"/>
      <w:bookmarkStart w:name="_Toc483245519" w:id="145"/>
      <w:bookmarkStart w:name="_Toc483246601" w:id="146"/>
      <w:bookmarkStart w:name="_Toc483246675" w:id="147"/>
      <w:bookmarkStart w:name="_Toc483237932" w:id="148"/>
      <w:bookmarkStart w:name="_Toc483238144" w:id="149"/>
      <w:bookmarkStart w:name="_Toc483240455" w:id="150"/>
      <w:bookmarkStart w:name="_Toc483241901" w:id="151"/>
      <w:bookmarkStart w:name="_Toc483242262" w:id="152"/>
      <w:bookmarkStart w:name="_Toc483243755" w:id="153"/>
      <w:bookmarkStart w:name="_Toc483245520" w:id="154"/>
      <w:bookmarkStart w:name="_Toc483246602" w:id="155"/>
      <w:bookmarkStart w:name="_Toc483246676" w:id="156"/>
      <w:bookmarkStart w:name="_Toc483237933" w:id="157"/>
      <w:bookmarkStart w:name="_Toc483238145" w:id="158"/>
      <w:bookmarkStart w:name="_Toc483240456" w:id="159"/>
      <w:bookmarkStart w:name="_Toc483241902" w:id="160"/>
      <w:bookmarkStart w:name="_Toc483242263" w:id="161"/>
      <w:bookmarkStart w:name="_Toc483243756" w:id="162"/>
      <w:bookmarkStart w:name="_Toc483245521" w:id="163"/>
      <w:bookmarkStart w:name="_Toc483246603" w:id="164"/>
      <w:bookmarkStart w:name="_Toc483246677" w:id="165"/>
      <w:bookmarkStart w:name="_Toc483237934" w:id="166"/>
      <w:bookmarkStart w:name="_Toc483238146" w:id="167"/>
      <w:bookmarkStart w:name="_Toc483240457" w:id="168"/>
      <w:bookmarkStart w:name="_Toc483241903" w:id="169"/>
      <w:bookmarkStart w:name="_Toc483242264" w:id="170"/>
      <w:bookmarkStart w:name="_Toc483243757" w:id="171"/>
      <w:bookmarkStart w:name="_Toc483245522" w:id="172"/>
      <w:bookmarkStart w:name="_Toc483246604" w:id="173"/>
      <w:bookmarkStart w:name="_Toc483246678" w:id="174"/>
      <w:bookmarkStart w:name="_Toc483237935" w:id="175"/>
      <w:bookmarkStart w:name="_Toc483238147" w:id="176"/>
      <w:bookmarkStart w:name="_Toc483240458" w:id="177"/>
      <w:bookmarkStart w:name="_Toc483241904" w:id="178"/>
      <w:bookmarkStart w:name="_Toc483242265" w:id="179"/>
      <w:bookmarkStart w:name="_Toc483243758" w:id="180"/>
      <w:bookmarkStart w:name="_Toc483245523" w:id="181"/>
      <w:bookmarkStart w:name="_Toc483246605" w:id="182"/>
      <w:bookmarkStart w:name="_Toc483246679" w:id="183"/>
      <w:bookmarkStart w:name="_Toc483237936" w:id="184"/>
      <w:bookmarkStart w:name="_Toc483238148" w:id="185"/>
      <w:bookmarkStart w:name="_Toc483240459" w:id="186"/>
      <w:bookmarkStart w:name="_Toc483241905" w:id="187"/>
      <w:bookmarkStart w:name="_Toc483242266" w:id="188"/>
      <w:bookmarkStart w:name="_Toc483243759" w:id="189"/>
      <w:bookmarkStart w:name="_Toc483245524" w:id="190"/>
      <w:bookmarkStart w:name="_Toc483246606" w:id="191"/>
      <w:bookmarkStart w:name="_Toc483246680" w:id="192"/>
      <w:bookmarkStart w:name="_Toc483237937" w:id="193"/>
      <w:bookmarkStart w:name="_Toc483238149" w:id="194"/>
      <w:bookmarkStart w:name="_Toc483240460" w:id="195"/>
      <w:bookmarkStart w:name="_Toc483241906" w:id="196"/>
      <w:bookmarkStart w:name="_Toc483242267" w:id="197"/>
      <w:bookmarkStart w:name="_Toc483243760" w:id="198"/>
      <w:bookmarkStart w:name="_Toc483245525" w:id="199"/>
      <w:bookmarkStart w:name="_Toc483246607" w:id="200"/>
      <w:bookmarkStart w:name="_Toc483246681" w:id="201"/>
      <w:bookmarkStart w:name="_Toc484959223" w:id="202"/>
      <w:bookmarkStart w:name="_Toc484959519" w:id="203"/>
      <w:bookmarkStart w:name="_Toc483237939" w:id="204"/>
      <w:bookmarkStart w:name="_Toc483238151" w:id="205"/>
      <w:bookmarkStart w:name="_Toc483240462" w:id="206"/>
      <w:bookmarkStart w:name="_Toc483241908" w:id="207"/>
      <w:bookmarkStart w:name="_Toc483242269" w:id="208"/>
      <w:bookmarkStart w:name="_Toc483243762" w:id="209"/>
      <w:bookmarkStart w:name="_Toc483245527" w:id="210"/>
      <w:bookmarkStart w:name="_Toc483246609" w:id="211"/>
      <w:bookmarkStart w:name="_Toc483246683" w:id="212"/>
      <w:bookmarkStart w:name="_Toc483237940" w:id="213"/>
      <w:bookmarkStart w:name="_Toc483238152" w:id="214"/>
      <w:bookmarkStart w:name="_Toc483240463" w:id="215"/>
      <w:bookmarkStart w:name="_Toc483241909" w:id="216"/>
      <w:bookmarkStart w:name="_Toc483242270" w:id="217"/>
      <w:bookmarkStart w:name="_Toc483243763" w:id="218"/>
      <w:bookmarkStart w:name="_Toc483245528" w:id="219"/>
      <w:bookmarkStart w:name="_Toc483246610" w:id="220"/>
      <w:bookmarkStart w:name="_Toc483246684" w:id="221"/>
      <w:bookmarkStart w:name="_Toc483237941" w:id="222"/>
      <w:bookmarkStart w:name="_Toc483238153" w:id="223"/>
      <w:bookmarkStart w:name="_Toc483240464" w:id="224"/>
      <w:bookmarkStart w:name="_Toc483241910" w:id="225"/>
      <w:bookmarkStart w:name="_Toc483242271" w:id="226"/>
      <w:bookmarkStart w:name="_Toc483243764" w:id="227"/>
      <w:bookmarkStart w:name="_Toc483245529" w:id="228"/>
      <w:bookmarkStart w:name="_Toc483246611" w:id="229"/>
      <w:bookmarkStart w:name="_Toc483246685" w:id="230"/>
      <w:bookmarkStart w:name="_Toc483237942" w:id="231"/>
      <w:bookmarkStart w:name="_Toc483238154" w:id="232"/>
      <w:bookmarkStart w:name="_Toc483240465" w:id="233"/>
      <w:bookmarkStart w:name="_Toc483241911" w:id="234"/>
      <w:bookmarkStart w:name="_Toc483242272" w:id="235"/>
      <w:bookmarkStart w:name="_Toc483243765" w:id="236"/>
      <w:bookmarkStart w:name="_Toc483245530" w:id="237"/>
      <w:bookmarkStart w:name="_Toc483246612" w:id="238"/>
      <w:bookmarkStart w:name="_Toc483246686" w:id="239"/>
      <w:bookmarkStart w:name="_Toc483237943" w:id="240"/>
      <w:bookmarkStart w:name="_Toc483238155" w:id="241"/>
      <w:bookmarkStart w:name="_Toc483240466" w:id="242"/>
      <w:bookmarkStart w:name="_Toc483241912" w:id="243"/>
      <w:bookmarkStart w:name="_Toc483242273" w:id="244"/>
      <w:bookmarkStart w:name="_Toc483243766" w:id="245"/>
      <w:bookmarkStart w:name="_Toc483245531" w:id="246"/>
      <w:bookmarkStart w:name="_Toc483246613" w:id="247"/>
      <w:bookmarkStart w:name="_Toc483246687" w:id="248"/>
      <w:bookmarkStart w:name="_Toc483237944" w:id="249"/>
      <w:bookmarkStart w:name="_Toc483238156" w:id="250"/>
      <w:bookmarkStart w:name="_Toc483240467" w:id="251"/>
      <w:bookmarkStart w:name="_Toc483241913" w:id="252"/>
      <w:bookmarkStart w:name="_Toc483242274" w:id="253"/>
      <w:bookmarkStart w:name="_Toc483243767" w:id="254"/>
      <w:bookmarkStart w:name="_Toc483245532" w:id="255"/>
      <w:bookmarkStart w:name="_Toc483246614" w:id="256"/>
      <w:bookmarkStart w:name="_Toc483246688" w:id="257"/>
      <w:bookmarkStart w:name="_Toc483237945" w:id="258"/>
      <w:bookmarkStart w:name="_Toc483238157" w:id="259"/>
      <w:bookmarkStart w:name="_Toc483240468" w:id="260"/>
      <w:bookmarkStart w:name="_Toc483241914" w:id="261"/>
      <w:bookmarkStart w:name="_Toc483242275" w:id="262"/>
      <w:bookmarkStart w:name="_Toc483243768" w:id="263"/>
      <w:bookmarkStart w:name="_Toc483245533" w:id="264"/>
      <w:bookmarkStart w:name="_Toc483246615" w:id="265"/>
      <w:bookmarkStart w:name="_Toc483246689" w:id="266"/>
      <w:bookmarkStart w:name="_Toc483237946" w:id="267"/>
      <w:bookmarkStart w:name="_Toc483238158" w:id="268"/>
      <w:bookmarkStart w:name="_Toc483240469" w:id="269"/>
      <w:bookmarkStart w:name="_Toc483241915" w:id="270"/>
      <w:bookmarkStart w:name="_Toc483242276" w:id="271"/>
      <w:bookmarkStart w:name="_Toc483243769" w:id="272"/>
      <w:bookmarkStart w:name="_Toc483245534" w:id="273"/>
      <w:bookmarkStart w:name="_Toc483246616" w:id="274"/>
      <w:bookmarkStart w:name="_Toc483246690" w:id="275"/>
      <w:bookmarkStart w:name="_Toc483237947" w:id="276"/>
      <w:bookmarkStart w:name="_Toc483238159" w:id="277"/>
      <w:bookmarkStart w:name="_Toc483240470" w:id="278"/>
      <w:bookmarkStart w:name="_Toc483241916" w:id="279"/>
      <w:bookmarkStart w:name="_Toc483242277" w:id="280"/>
      <w:bookmarkStart w:name="_Toc483243770" w:id="281"/>
      <w:bookmarkStart w:name="_Toc483245535" w:id="282"/>
      <w:bookmarkStart w:name="_Toc483246617" w:id="283"/>
      <w:bookmarkStart w:name="_Toc483246691" w:id="284"/>
      <w:bookmarkStart w:name="_Toc483237948" w:id="285"/>
      <w:bookmarkStart w:name="_Toc483238160" w:id="286"/>
      <w:bookmarkStart w:name="_Toc483240471" w:id="287"/>
      <w:bookmarkStart w:name="_Toc483241917" w:id="288"/>
      <w:bookmarkStart w:name="_Toc483242278" w:id="289"/>
      <w:bookmarkStart w:name="_Toc483243771" w:id="290"/>
      <w:bookmarkStart w:name="_Toc483245536" w:id="291"/>
      <w:bookmarkStart w:name="_Toc483246618" w:id="292"/>
      <w:bookmarkStart w:name="_Toc483246692" w:id="293"/>
      <w:bookmarkStart w:name="_Toc483237949" w:id="294"/>
      <w:bookmarkStart w:name="_Toc483238161" w:id="295"/>
      <w:bookmarkStart w:name="_Toc483240472" w:id="296"/>
      <w:bookmarkStart w:name="_Toc483241918" w:id="297"/>
      <w:bookmarkStart w:name="_Toc483242279" w:id="298"/>
      <w:bookmarkStart w:name="_Toc483243772" w:id="299"/>
      <w:bookmarkStart w:name="_Toc483245537" w:id="300"/>
      <w:bookmarkStart w:name="_Toc483246619" w:id="301"/>
      <w:bookmarkStart w:name="_Toc483246693" w:id="302"/>
      <w:bookmarkStart w:name="_Toc483237950" w:id="303"/>
      <w:bookmarkStart w:name="_Toc483238162" w:id="304"/>
      <w:bookmarkStart w:name="_Toc483240473" w:id="305"/>
      <w:bookmarkStart w:name="_Toc483241919" w:id="306"/>
      <w:bookmarkStart w:name="_Toc483242280" w:id="307"/>
      <w:bookmarkStart w:name="_Toc483243773" w:id="308"/>
      <w:bookmarkStart w:name="_Toc483245538" w:id="309"/>
      <w:bookmarkStart w:name="_Toc483246620" w:id="310"/>
      <w:bookmarkStart w:name="_Toc483246694" w:id="311"/>
      <w:bookmarkStart w:name="_Toc483237951" w:id="312"/>
      <w:bookmarkStart w:name="_Toc483238163" w:id="313"/>
      <w:bookmarkStart w:name="_Toc483240474" w:id="314"/>
      <w:bookmarkStart w:name="_Toc483241920" w:id="315"/>
      <w:bookmarkStart w:name="_Toc483242281" w:id="316"/>
      <w:bookmarkStart w:name="_Toc483243774" w:id="317"/>
      <w:bookmarkStart w:name="_Toc483245539" w:id="318"/>
      <w:bookmarkStart w:name="_Toc483246621" w:id="319"/>
      <w:bookmarkStart w:name="_Toc483246695" w:id="320"/>
      <w:bookmarkStart w:name="_Toc483237952" w:id="321"/>
      <w:bookmarkStart w:name="_Toc483238164" w:id="322"/>
      <w:bookmarkStart w:name="_Toc483240475" w:id="323"/>
      <w:bookmarkStart w:name="_Toc483241921" w:id="324"/>
      <w:bookmarkStart w:name="_Toc483242282" w:id="325"/>
      <w:bookmarkStart w:name="_Toc483243775" w:id="326"/>
      <w:bookmarkStart w:name="_Toc483245540" w:id="327"/>
      <w:bookmarkStart w:name="_Toc483246622" w:id="328"/>
      <w:bookmarkStart w:name="_Toc483246696" w:id="329"/>
      <w:bookmarkStart w:name="_Toc483237956" w:id="330"/>
      <w:bookmarkStart w:name="_Toc483238168" w:id="331"/>
      <w:bookmarkStart w:name="_Toc483240479" w:id="332"/>
      <w:bookmarkStart w:name="_Toc483241925" w:id="333"/>
      <w:bookmarkStart w:name="_Toc483242286" w:id="334"/>
      <w:bookmarkStart w:name="_Toc483243779" w:id="335"/>
      <w:bookmarkStart w:name="_Toc483245544" w:id="336"/>
      <w:bookmarkStart w:name="_Toc483246626" w:id="337"/>
      <w:bookmarkStart w:name="_Toc483246700" w:id="338"/>
      <w:bookmarkStart w:name="_Toc483237957" w:id="339"/>
      <w:bookmarkStart w:name="_Toc483238169" w:id="340"/>
      <w:bookmarkStart w:name="_Toc483240480" w:id="341"/>
      <w:bookmarkStart w:name="_Toc483241926" w:id="342"/>
      <w:bookmarkStart w:name="_Toc483242287" w:id="343"/>
      <w:bookmarkStart w:name="_Toc483243780" w:id="344"/>
      <w:bookmarkStart w:name="_Toc483245545" w:id="345"/>
      <w:bookmarkStart w:name="_Toc483246627" w:id="346"/>
      <w:bookmarkStart w:name="_Toc483246701" w:id="347"/>
      <w:bookmarkStart w:name="_Toc483237958" w:id="348"/>
      <w:bookmarkStart w:name="_Toc483238170" w:id="349"/>
      <w:bookmarkStart w:name="_Toc483240481" w:id="350"/>
      <w:bookmarkStart w:name="_Toc483241927" w:id="351"/>
      <w:bookmarkStart w:name="_Toc483242288" w:id="352"/>
      <w:bookmarkStart w:name="_Toc483243781" w:id="353"/>
      <w:bookmarkStart w:name="_Toc483245546" w:id="354"/>
      <w:bookmarkStart w:name="_Toc483246628" w:id="355"/>
      <w:bookmarkStart w:name="_Toc483246702" w:id="356"/>
      <w:bookmarkStart w:name="_Toc483237959" w:id="357"/>
      <w:bookmarkStart w:name="_Toc483238171" w:id="358"/>
      <w:bookmarkStart w:name="_Toc483240482" w:id="359"/>
      <w:bookmarkStart w:name="_Toc483241928" w:id="360"/>
      <w:bookmarkStart w:name="_Toc483242289" w:id="361"/>
      <w:bookmarkStart w:name="_Toc483243782" w:id="362"/>
      <w:bookmarkStart w:name="_Toc483245547" w:id="363"/>
      <w:bookmarkStart w:name="_Toc483246629" w:id="364"/>
      <w:bookmarkStart w:name="_Toc483246703" w:id="365"/>
      <w:bookmarkStart w:name="_Toc483237960" w:id="366"/>
      <w:bookmarkStart w:name="_Toc483238172" w:id="367"/>
      <w:bookmarkStart w:name="_Toc483240483" w:id="368"/>
      <w:bookmarkStart w:name="_Toc483241929" w:id="369"/>
      <w:bookmarkStart w:name="_Toc483242290" w:id="370"/>
      <w:bookmarkStart w:name="_Toc483243783" w:id="371"/>
      <w:bookmarkStart w:name="_Toc483245548" w:id="372"/>
      <w:bookmarkStart w:name="_Toc483246630" w:id="373"/>
      <w:bookmarkStart w:name="_Toc483246704" w:id="374"/>
      <w:bookmarkStart w:name="_Toc483237961" w:id="375"/>
      <w:bookmarkStart w:name="_Toc483238173" w:id="376"/>
      <w:bookmarkStart w:name="_Toc483240484" w:id="377"/>
      <w:bookmarkStart w:name="_Toc483241930" w:id="378"/>
      <w:bookmarkStart w:name="_Toc483242291" w:id="379"/>
      <w:bookmarkStart w:name="_Toc483243784" w:id="380"/>
      <w:bookmarkStart w:name="_Toc483245549" w:id="381"/>
      <w:bookmarkStart w:name="_Toc483246631" w:id="382"/>
      <w:bookmarkStart w:name="_Toc483246705" w:id="383"/>
      <w:bookmarkStart w:name="_Toc483237962" w:id="384"/>
      <w:bookmarkStart w:name="_Toc483238174" w:id="385"/>
      <w:bookmarkStart w:name="_Toc483240485" w:id="386"/>
      <w:bookmarkStart w:name="_Toc483241931" w:id="387"/>
      <w:bookmarkStart w:name="_Toc483242292" w:id="388"/>
      <w:bookmarkStart w:name="_Toc483243785" w:id="389"/>
      <w:bookmarkStart w:name="_Toc483245550" w:id="390"/>
      <w:bookmarkStart w:name="_Toc483246632" w:id="391"/>
      <w:bookmarkStart w:name="_Toc483246706" w:id="392"/>
      <w:bookmarkStart w:name="_Toc483335286" w:id="393"/>
      <w:bookmarkStart w:name="_Toc484726359" w:id="394"/>
      <w:bookmarkStart w:name="_Hlk484974701" w:id="395"/>
      <w:bookmarkStart w:name="_Toc497812284" w:id="39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Pr>
          <w:rFonts w:cs="Arial" w:hAnsi="Arial" w:ascii="Arial"/>
          <w:b/>
          <w:bCs/>
          <w:spacing w:val="5"/>
          <w:sz w:val="28"/>
          <w:szCs w:val="22"/>
          <w:lang w:val="hr-HR"/>
        </w:rPr>
        <w:br w:type="page"/>
      </w:r>
    </w:p>
    <w:p w:rsidRDefault="003C13F9" w:rsidP="009E101A" w:rsidR="003C13F9" w:rsidRPr="0057227F">
      <w:pPr>
        <w:pStyle w:val="Odlomakpopisa"/>
        <w:numPr>
          <w:ilvl w:val="0"/>
          <w:numId w:val="1"/>
        </w:numPr>
        <w:spacing w:lineRule="auto" w:line="240" w:after="40" w:before="300"/>
        <w:jc w:val="left"/>
        <w:outlineLvl w:val="0"/>
        <w:rPr>
          <w:rFonts w:cs="Arial" w:hAnsi="Arial" w:ascii="Arial"/>
          <w:b/>
          <w:bCs/>
          <w:spacing w:val="5"/>
          <w:sz w:val="28"/>
          <w:szCs w:val="22"/>
          <w:lang w:val="hr-HR"/>
        </w:rPr>
      </w:pPr>
      <w:bookmarkStart w:name="_Toc506202305" w:id="397"/>
      <w:r w:rsidRPr="0057227F">
        <w:rPr>
          <w:rFonts w:cs="Arial" w:hAnsi="Arial" w:ascii="Arial"/>
          <w:b/>
          <w:bCs/>
          <w:spacing w:val="5"/>
          <w:sz w:val="28"/>
          <w:szCs w:val="22"/>
          <w:lang w:val="hr-HR"/>
        </w:rPr>
        <w:lastRenderedPageBreak/>
        <w:t>Kratkoročna novčana pozicija</w:t>
      </w:r>
      <w:bookmarkEnd w:id="397"/>
    </w:p>
    <w:p w:rsidRDefault="003C13F9" w:rsidP="003C13F9" w:rsidR="003C13F9" w:rsidRPr="0057227F">
      <w:pPr>
        <w:rPr>
          <w:rFonts w:cs="Arial" w:hAnsi="Arial" w:ascii="Arial"/>
          <w:lang w:val="hr-HR"/>
        </w:rPr>
      </w:pPr>
    </w:p>
    <w:p w:rsidRDefault="003C13F9" w:rsidP="009E101A" w:rsidR="003C13F9" w:rsidRPr="00CD6EEE">
      <w:pPr>
        <w:pStyle w:val="Odlomakpopisa"/>
        <w:numPr>
          <w:ilvl w:val="1"/>
          <w:numId w:val="1"/>
        </w:numPr>
        <w:spacing w:lineRule="auto" w:line="240" w:after="240"/>
        <w:jc w:val="left"/>
        <w:outlineLvl w:val="2"/>
        <w:rPr>
          <w:rFonts w:cs="Arial" w:hAnsi="Arial" w:ascii="Arial"/>
          <w:b/>
          <w:bCs/>
          <w:smallCaps/>
          <w:spacing w:val="5"/>
          <w:sz w:val="24"/>
          <w:szCs w:val="22"/>
          <w:lang w:val="hr-HR"/>
        </w:rPr>
      </w:pPr>
      <w:bookmarkStart w:name="_Toc489956454" w:id="398"/>
      <w:bookmarkStart w:name="_Toc489956570" w:id="399"/>
      <w:bookmarkStart w:name="_Toc489961042" w:id="400"/>
      <w:bookmarkStart w:name="_Toc489961530" w:id="401"/>
      <w:bookmarkStart w:name="_Toc489961635" w:id="402"/>
      <w:bookmarkStart w:name="_Toc489961743" w:id="403"/>
      <w:bookmarkStart w:name="_Toc489968049" w:id="404"/>
      <w:bookmarkStart w:name="_Toc489968092" w:id="405"/>
      <w:bookmarkStart w:name="_Toc489972307" w:id="406"/>
      <w:bookmarkStart w:name="_Toc489980253" w:id="407"/>
      <w:bookmarkStart w:name="_Toc491364252" w:id="408"/>
      <w:bookmarkStart w:name="_Toc494899882" w:id="409"/>
      <w:bookmarkStart w:name="_Toc495064930" w:id="410"/>
      <w:bookmarkStart w:name="_Toc495065566" w:id="411"/>
      <w:bookmarkStart w:name="_Toc495065624" w:id="412"/>
      <w:bookmarkStart w:name="_Toc495073144" w:id="413"/>
      <w:bookmarkStart w:name="_Toc495073199" w:id="414"/>
      <w:bookmarkStart w:name="_Toc495399280" w:id="415"/>
      <w:bookmarkStart w:name="_Toc495399630" w:id="416"/>
      <w:bookmarkStart w:name="_Toc495399763" w:id="417"/>
      <w:bookmarkStart w:name="_Toc495422976" w:id="418"/>
      <w:bookmarkStart w:name="_Toc495423034" w:id="419"/>
      <w:bookmarkStart w:name="_Toc496168470" w:id="420"/>
      <w:bookmarkStart w:name="_Toc496168548" w:id="421"/>
      <w:bookmarkStart w:name="_Toc497754994" w:id="422"/>
      <w:bookmarkStart w:name="_Toc497830013" w:id="423"/>
      <w:bookmarkStart w:name="_Toc497830077" w:id="424"/>
      <w:bookmarkStart w:name="_Toc506202306" w:id="425"/>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CD6EEE">
        <w:rPr>
          <w:rFonts w:cs="Arial" w:hAnsi="Arial" w:ascii="Arial"/>
          <w:b/>
          <w:bCs/>
          <w:spacing w:val="5"/>
          <w:sz w:val="24"/>
          <w:szCs w:val="22"/>
          <w:lang w:val="hr-HR"/>
        </w:rPr>
        <w:t>Upravljanje novčanim sredstvima</w:t>
      </w:r>
      <w:bookmarkEnd w:id="425"/>
    </w:p>
    <w:p w:rsidRDefault="003C13F9" w:rsidP="003C13F9" w:rsidR="003C13F9" w:rsidRPr="001B4EA4">
      <w:pPr>
        <w:rPr>
          <w:rFonts w:cs="Arial" w:eastAsia="Times New Roman" w:hAnsi="Arial" w:ascii="Arial"/>
          <w:bCs/>
          <w:color w:val="000000"/>
          <w:sz w:val="24"/>
          <w:lang w:val="hr-HR"/>
        </w:rPr>
      </w:pPr>
      <w:r w:rsidRPr="001B4EA4">
        <w:rPr>
          <w:rFonts w:cs="Arial" w:eastAsia="Times New Roman" w:hAnsi="Arial" w:ascii="Arial"/>
          <w:bCs/>
          <w:color w:val="000000"/>
          <w:sz w:val="24"/>
          <w:lang w:val="hr-HR"/>
        </w:rPr>
        <w:t xml:space="preserve">Grupa nastavlja aktivno upravljati svojom likvidnošću uz ažuriranje prognoza novčanog tijeka svakih četrnaest dana te utvrđivanje i odobravanje tjednih budžeta plaćanja na temelju tih prognoza. </w:t>
      </w:r>
      <w:r w:rsidR="003513A1" w:rsidRPr="001B4EA4">
        <w:rPr>
          <w:rFonts w:cs="Arial" w:eastAsia="Times New Roman" w:hAnsi="Arial" w:ascii="Arial"/>
          <w:bCs/>
          <w:color w:val="000000"/>
          <w:sz w:val="24"/>
          <w:lang w:val="hr-HR"/>
        </w:rPr>
        <w:t>Počevši sa 24. studenim, ključne hrvatske kompanije</w:t>
      </w:r>
      <w:r w:rsidR="00B9226F" w:rsidRPr="001B4EA4">
        <w:rPr>
          <w:rFonts w:cs="Arial" w:eastAsia="Times New Roman" w:hAnsi="Arial" w:ascii="Arial"/>
          <w:bCs/>
          <w:color w:val="000000"/>
          <w:sz w:val="24"/>
          <w:lang w:val="hr-HR"/>
        </w:rPr>
        <w:t>,</w:t>
      </w:r>
      <w:r w:rsidR="003513A1" w:rsidRPr="001B4EA4">
        <w:rPr>
          <w:rFonts w:cs="Arial" w:eastAsia="Times New Roman" w:hAnsi="Arial" w:ascii="Arial"/>
          <w:bCs/>
          <w:color w:val="000000"/>
          <w:sz w:val="24"/>
          <w:lang w:val="hr-HR"/>
        </w:rPr>
        <w:t xml:space="preserve"> s izuzetkom kompanija iz segmenta maloprodaje i veleprodaje</w:t>
      </w:r>
      <w:r w:rsidR="00B9226F" w:rsidRPr="001B4EA4">
        <w:rPr>
          <w:rFonts w:cs="Arial" w:eastAsia="Times New Roman" w:hAnsi="Arial" w:ascii="Arial"/>
          <w:bCs/>
          <w:color w:val="000000"/>
          <w:sz w:val="24"/>
          <w:lang w:val="hr-HR"/>
        </w:rPr>
        <w:t>,</w:t>
      </w:r>
      <w:r w:rsidR="003513A1" w:rsidRPr="001B4EA4">
        <w:rPr>
          <w:rFonts w:cs="Arial" w:eastAsia="Times New Roman" w:hAnsi="Arial" w:ascii="Arial"/>
          <w:bCs/>
          <w:color w:val="000000"/>
          <w:sz w:val="24"/>
          <w:lang w:val="hr-HR"/>
        </w:rPr>
        <w:t xml:space="preserve"> prešle su na dvotjedni režim plaćanja, u kojem se </w:t>
      </w:r>
      <w:r w:rsidR="00CD235B">
        <w:rPr>
          <w:rFonts w:cs="Arial" w:eastAsia="Times New Roman" w:hAnsi="Arial" w:ascii="Arial"/>
          <w:bCs/>
          <w:color w:val="000000"/>
          <w:sz w:val="24"/>
          <w:lang w:val="hr-HR"/>
        </w:rPr>
        <w:t xml:space="preserve">na tjednoj osnovi realiziraju </w:t>
      </w:r>
      <w:r w:rsidR="003513A1" w:rsidRPr="001B4EA4">
        <w:rPr>
          <w:rFonts w:cs="Arial" w:eastAsia="Times New Roman" w:hAnsi="Arial" w:ascii="Arial"/>
          <w:bCs/>
          <w:color w:val="000000"/>
          <w:sz w:val="24"/>
          <w:lang w:val="hr-HR"/>
        </w:rPr>
        <w:t>samo izvanredna plaćanja</w:t>
      </w:r>
      <w:r w:rsidR="00CD235B">
        <w:rPr>
          <w:rFonts w:cs="Arial" w:eastAsia="Times New Roman" w:hAnsi="Arial" w:ascii="Arial"/>
          <w:bCs/>
          <w:color w:val="000000"/>
          <w:sz w:val="24"/>
          <w:lang w:val="hr-HR"/>
        </w:rPr>
        <w:t>.</w:t>
      </w:r>
      <w:r w:rsidR="003513A1" w:rsidRPr="001B4EA4">
        <w:rPr>
          <w:rFonts w:cs="Arial" w:eastAsia="Times New Roman" w:hAnsi="Arial" w:ascii="Arial"/>
          <w:bCs/>
          <w:color w:val="000000"/>
          <w:sz w:val="24"/>
          <w:lang w:val="hr-HR"/>
        </w:rPr>
        <w:t xml:space="preserve">. </w:t>
      </w:r>
      <w:r w:rsidRPr="001B4EA4">
        <w:rPr>
          <w:rFonts w:cs="Arial" w:eastAsia="Times New Roman" w:hAnsi="Arial" w:ascii="Arial"/>
          <w:bCs/>
          <w:color w:val="000000"/>
          <w:sz w:val="24"/>
          <w:lang w:val="hr-HR"/>
        </w:rPr>
        <w:t>U razdoblju otkad je prikupljeno novo financiranje u lipnju 2017.</w:t>
      </w:r>
      <w:r w:rsidR="00DD56A1">
        <w:rPr>
          <w:rFonts w:cs="Arial" w:eastAsia="Times New Roman" w:hAnsi="Arial" w:ascii="Arial"/>
          <w:bCs/>
          <w:color w:val="000000"/>
          <w:sz w:val="24"/>
          <w:lang w:val="hr-HR"/>
        </w:rPr>
        <w:t xml:space="preserve"> </w:t>
      </w:r>
      <w:r w:rsidR="007B2F82" w:rsidRPr="001B4EA4">
        <w:rPr>
          <w:rFonts w:cs="Arial" w:eastAsia="Times New Roman" w:hAnsi="Arial" w:ascii="Arial"/>
          <w:bCs/>
          <w:color w:val="000000"/>
          <w:sz w:val="24"/>
          <w:lang w:val="hr-HR"/>
        </w:rPr>
        <w:t>godine</w:t>
      </w:r>
      <w:r w:rsidRPr="001B4EA4">
        <w:rPr>
          <w:rFonts w:cs="Arial" w:eastAsia="Times New Roman" w:hAnsi="Arial" w:ascii="Arial"/>
          <w:bCs/>
          <w:color w:val="000000"/>
          <w:sz w:val="24"/>
          <w:lang w:val="hr-HR"/>
        </w:rPr>
        <w:t xml:space="preserve"> do </w:t>
      </w:r>
      <w:r w:rsidR="00DD56A1">
        <w:rPr>
          <w:rFonts w:cs="Arial" w:eastAsia="Times New Roman" w:hAnsi="Arial" w:ascii="Arial"/>
          <w:bCs/>
          <w:color w:val="000000"/>
          <w:sz w:val="24"/>
          <w:lang w:val="hr-HR"/>
        </w:rPr>
        <w:t>siječnja</w:t>
      </w:r>
      <w:r w:rsidR="002E4732" w:rsidRPr="001B4EA4">
        <w:rPr>
          <w:rFonts w:cs="Arial" w:eastAsia="Times New Roman" w:hAnsi="Arial" w:ascii="Arial"/>
          <w:bCs/>
          <w:color w:val="000000"/>
          <w:sz w:val="24"/>
          <w:lang w:val="hr-HR"/>
        </w:rPr>
        <w:t xml:space="preserve"> </w:t>
      </w:r>
      <w:r w:rsidR="00DD56A1">
        <w:rPr>
          <w:rFonts w:cs="Arial" w:eastAsia="Times New Roman" w:hAnsi="Arial" w:ascii="Arial"/>
          <w:bCs/>
          <w:color w:val="000000"/>
          <w:sz w:val="24"/>
          <w:lang w:val="hr-HR"/>
        </w:rPr>
        <w:t>2017</w:t>
      </w:r>
      <w:r w:rsidRPr="001B4EA4">
        <w:rPr>
          <w:rFonts w:cs="Arial" w:eastAsia="Times New Roman" w:hAnsi="Arial" w:ascii="Arial"/>
          <w:bCs/>
          <w:color w:val="000000"/>
          <w:sz w:val="24"/>
          <w:lang w:val="hr-HR"/>
        </w:rPr>
        <w:t xml:space="preserve">. </w:t>
      </w:r>
      <w:r w:rsidR="00CD235B">
        <w:rPr>
          <w:rFonts w:cs="Arial" w:eastAsia="Times New Roman" w:hAnsi="Arial" w:ascii="Arial"/>
          <w:bCs/>
          <w:color w:val="000000"/>
          <w:sz w:val="24"/>
          <w:lang w:val="hr-HR"/>
        </w:rPr>
        <w:t>g</w:t>
      </w:r>
      <w:r w:rsidR="00CD235B" w:rsidRPr="001B4EA4">
        <w:rPr>
          <w:rFonts w:cs="Arial" w:eastAsia="Times New Roman" w:hAnsi="Arial" w:ascii="Arial"/>
          <w:bCs/>
          <w:color w:val="000000"/>
          <w:sz w:val="24"/>
          <w:lang w:val="hr-HR"/>
        </w:rPr>
        <w:t>odine</w:t>
      </w:r>
      <w:r w:rsidR="00CD235B">
        <w:rPr>
          <w:rFonts w:cs="Arial" w:eastAsia="Times New Roman" w:hAnsi="Arial" w:ascii="Arial"/>
          <w:bCs/>
          <w:color w:val="000000"/>
          <w:sz w:val="24"/>
          <w:lang w:val="hr-HR"/>
        </w:rPr>
        <w:t>,</w:t>
      </w:r>
      <w:r w:rsidR="00CD6EEE" w:rsidRPr="001B4EA4">
        <w:rPr>
          <w:rFonts w:cs="Arial" w:eastAsia="Times New Roman" w:hAnsi="Arial" w:ascii="Arial"/>
          <w:bCs/>
          <w:color w:val="000000"/>
          <w:sz w:val="24"/>
          <w:lang w:val="hr-HR"/>
        </w:rPr>
        <w:t xml:space="preserve"> </w:t>
      </w:r>
      <w:r w:rsidRPr="001B4EA4">
        <w:rPr>
          <w:rFonts w:cs="Arial" w:eastAsia="Times New Roman" w:hAnsi="Arial" w:ascii="Arial"/>
          <w:bCs/>
          <w:color w:val="000000"/>
          <w:sz w:val="24"/>
          <w:lang w:val="hr-HR"/>
        </w:rPr>
        <w:t xml:space="preserve">sredstva u neto iznosu od </w:t>
      </w:r>
      <w:r w:rsidR="001B4EA4" w:rsidRPr="001B4EA4">
        <w:rPr>
          <w:rFonts w:cs="Arial" w:eastAsia="Times New Roman" w:hAnsi="Arial" w:ascii="Arial"/>
          <w:bCs/>
          <w:color w:val="000000"/>
          <w:sz w:val="24"/>
          <w:lang w:val="hr-HR"/>
        </w:rPr>
        <w:t>1</w:t>
      </w:r>
      <w:r w:rsidR="001324C0">
        <w:rPr>
          <w:rFonts w:cs="Arial" w:eastAsia="Times New Roman" w:hAnsi="Arial" w:ascii="Arial"/>
          <w:bCs/>
          <w:color w:val="000000"/>
          <w:sz w:val="24"/>
          <w:lang w:val="hr-HR"/>
        </w:rPr>
        <w:t>.</w:t>
      </w:r>
      <w:r w:rsidR="001B4EA4" w:rsidRPr="001B4EA4">
        <w:rPr>
          <w:rFonts w:cs="Arial" w:eastAsia="Times New Roman" w:hAnsi="Arial" w:ascii="Arial"/>
          <w:bCs/>
          <w:color w:val="000000"/>
          <w:sz w:val="24"/>
          <w:lang w:val="hr-HR"/>
        </w:rPr>
        <w:t xml:space="preserve">023 milijarde </w:t>
      </w:r>
      <w:r w:rsidR="00E14BE7" w:rsidRPr="001B4EA4">
        <w:rPr>
          <w:rFonts w:cs="Arial" w:eastAsia="Times New Roman" w:hAnsi="Arial" w:ascii="Arial"/>
          <w:bCs/>
          <w:color w:val="000000"/>
          <w:sz w:val="24"/>
          <w:lang w:val="hr-HR"/>
        </w:rPr>
        <w:t>kuna</w:t>
      </w:r>
      <w:r w:rsidRPr="001B4EA4">
        <w:rPr>
          <w:rFonts w:cs="Arial" w:eastAsia="Times New Roman" w:hAnsi="Arial" w:ascii="Arial"/>
          <w:bCs/>
          <w:color w:val="000000"/>
          <w:sz w:val="24"/>
          <w:lang w:val="hr-HR"/>
        </w:rPr>
        <w:t xml:space="preserve"> </w:t>
      </w:r>
      <w:r w:rsidR="00E65A1D" w:rsidRPr="001B4EA4">
        <w:rPr>
          <w:rFonts w:cs="Arial" w:eastAsia="Times New Roman" w:hAnsi="Arial" w:ascii="Arial"/>
          <w:bCs/>
          <w:color w:val="000000"/>
          <w:sz w:val="24"/>
          <w:lang w:val="hr-HR"/>
        </w:rPr>
        <w:t xml:space="preserve">raspoređena </w:t>
      </w:r>
      <w:r w:rsidRPr="001B4EA4">
        <w:rPr>
          <w:rFonts w:cs="Arial" w:eastAsia="Times New Roman" w:hAnsi="Arial" w:ascii="Arial"/>
          <w:bCs/>
          <w:color w:val="000000"/>
          <w:sz w:val="24"/>
          <w:lang w:val="hr-HR"/>
        </w:rPr>
        <w:t xml:space="preserve">su po operativnim kompanijama za potrebe </w:t>
      </w:r>
      <w:r w:rsidR="00B357EA" w:rsidRPr="001B4EA4">
        <w:rPr>
          <w:rFonts w:cs="Arial" w:eastAsia="Times New Roman" w:hAnsi="Arial" w:ascii="Arial"/>
          <w:bCs/>
          <w:color w:val="000000"/>
          <w:sz w:val="24"/>
          <w:lang w:val="hr-HR"/>
        </w:rPr>
        <w:t>poslovanja</w:t>
      </w:r>
      <w:r w:rsidRPr="001B4EA4">
        <w:rPr>
          <w:rFonts w:cs="Arial" w:eastAsia="Times New Roman" w:hAnsi="Arial" w:ascii="Arial"/>
          <w:bCs/>
          <w:color w:val="000000"/>
          <w:sz w:val="24"/>
          <w:lang w:val="hr-HR"/>
        </w:rPr>
        <w:t xml:space="preserve">. </w:t>
      </w:r>
    </w:p>
    <w:p w:rsidRDefault="003C13F9" w:rsidP="003C13F9" w:rsidR="003C13F9" w:rsidRPr="001B4EA4">
      <w:pPr>
        <w:rPr>
          <w:rFonts w:cs="Arial" w:eastAsia="Times New Roman" w:hAnsi="Arial" w:ascii="Arial"/>
          <w:bCs/>
          <w:color w:val="000000"/>
          <w:sz w:val="24"/>
          <w:lang w:val="hr-HR"/>
        </w:rPr>
      </w:pPr>
      <w:r w:rsidRPr="001B4EA4">
        <w:rPr>
          <w:rFonts w:cs="Arial" w:eastAsia="Times New Roman" w:hAnsi="Arial" w:ascii="Arial"/>
          <w:bCs/>
          <w:color w:val="000000"/>
          <w:sz w:val="24"/>
          <w:lang w:val="hr-HR"/>
        </w:rPr>
        <w:t>Kako je izloženo u prošlome mjesečnom izvješću, taj je novac pr</w:t>
      </w:r>
      <w:r w:rsidR="00CD235B">
        <w:rPr>
          <w:rFonts w:cs="Arial" w:eastAsia="Times New Roman" w:hAnsi="Arial" w:ascii="Arial"/>
          <w:bCs/>
          <w:color w:val="000000"/>
          <w:sz w:val="24"/>
          <w:lang w:val="hr-HR"/>
        </w:rPr>
        <w:t>ije svega</w:t>
      </w:r>
      <w:r w:rsidRPr="001B4EA4">
        <w:rPr>
          <w:rFonts w:cs="Arial" w:eastAsia="Times New Roman" w:hAnsi="Arial" w:ascii="Arial"/>
          <w:bCs/>
          <w:color w:val="000000"/>
          <w:sz w:val="24"/>
          <w:lang w:val="hr-HR"/>
        </w:rPr>
        <w:t xml:space="preserve"> iskorišten za podmirenje obveza prema dobavljačima vezanih uz razdoblje nakon 10. travnja 2017.</w:t>
      </w:r>
      <w:r w:rsidR="00824B12">
        <w:rPr>
          <w:rFonts w:cs="Arial" w:eastAsia="Times New Roman" w:hAnsi="Arial" w:ascii="Arial"/>
          <w:bCs/>
          <w:color w:val="000000"/>
          <w:sz w:val="24"/>
          <w:lang w:val="hr-HR"/>
        </w:rPr>
        <w:t xml:space="preserve"> </w:t>
      </w:r>
      <w:r w:rsidR="007E6AF0" w:rsidRPr="001B4EA4">
        <w:rPr>
          <w:rFonts w:cs="Arial" w:eastAsia="Times New Roman" w:hAnsi="Arial" w:ascii="Arial"/>
          <w:bCs/>
          <w:color w:val="000000"/>
          <w:sz w:val="24"/>
          <w:lang w:val="hr-HR"/>
        </w:rPr>
        <w:t>godine</w:t>
      </w:r>
      <w:r w:rsidRPr="001B4EA4">
        <w:rPr>
          <w:rFonts w:cs="Arial" w:eastAsia="Times New Roman" w:hAnsi="Arial" w:ascii="Arial"/>
          <w:bCs/>
          <w:color w:val="000000"/>
          <w:sz w:val="24"/>
          <w:lang w:val="hr-HR"/>
        </w:rPr>
        <w:t xml:space="preserve"> te za </w:t>
      </w:r>
      <w:r w:rsidR="003822A4" w:rsidRPr="001B4EA4">
        <w:rPr>
          <w:rFonts w:cs="Arial" w:eastAsia="Times New Roman" w:hAnsi="Arial" w:ascii="Arial"/>
          <w:bCs/>
          <w:color w:val="000000"/>
          <w:sz w:val="24"/>
          <w:lang w:val="hr-HR"/>
        </w:rPr>
        <w:t xml:space="preserve">obnovu zaliha u kompanijama. </w:t>
      </w:r>
    </w:p>
    <w:p w:rsidRDefault="003822A4" w:rsidP="00D17C4F" w:rsidR="003C13F9" w:rsidRPr="001B4EA4">
      <w:pPr>
        <w:rPr>
          <w:rFonts w:cs="Arial" w:eastAsia="Times New Roman" w:hAnsi="Arial" w:ascii="Arial"/>
          <w:bCs/>
          <w:color w:val="000000"/>
          <w:sz w:val="24"/>
          <w:lang w:val="hr-HR"/>
        </w:rPr>
      </w:pPr>
      <w:r w:rsidRPr="001B4EA4">
        <w:rPr>
          <w:rFonts w:cs="Arial" w:eastAsia="Times New Roman" w:hAnsi="Arial" w:ascii="Arial"/>
          <w:bCs/>
          <w:color w:val="000000"/>
          <w:sz w:val="24"/>
          <w:lang w:val="hr-HR"/>
        </w:rPr>
        <w:t xml:space="preserve">Tablica ispod daje sažeti prikaz aktualne i prethodne prognoze novčanog tijeka: </w:t>
      </w:r>
    </w:p>
    <w:p w:rsidRDefault="00DA36BD" w:rsidP="003C13F9" w:rsidR="003C13F9" w:rsidRPr="00AD045B">
      <w:pPr>
        <w:jc w:val="left"/>
        <w:rPr>
          <w:rFonts w:cs="Arial" w:eastAsia="Times New Roman" w:hAnsi="Arial" w:ascii="Arial"/>
          <w:bCs/>
          <w:color w:val="000000"/>
          <w:sz w:val="24"/>
          <w:highlight w:val="yellow"/>
          <w:lang w:val="hr-HR"/>
        </w:rPr>
      </w:pPr>
      <w:r>
        <w:rPr>
          <w:noProof/>
          <w:sz w:val="23"/>
          <w:szCs w:val="23"/>
          <w:highlight w:val="yellow"/>
          <w:lang w:bidi="ar-SA" w:eastAsia="hr-HR" w:val="hr-HR"/>
        </w:rPr>
        <w:pict>
          <v:rect fillcolor="#c00" strokeweight="2pt" stroked="f" o:spid="_x0000_s1026" id="Rectangle 6" style="position:absolute;margin-left:64.6pt;margin-top:2.95pt;width:460.5pt;height:44.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v:textbox inset="2.80314mm,1.40158mm,2.80314mm,1.40158mm">
              <w:txbxContent>
                <w:p w:rsidRDefault="009A7CAD" w:rsidP="003C13F9" w:rsidR="009A7CAD" w:rsidRPr="00197806">
                  <w:pPr>
                    <w:spacing w:after="0"/>
                    <w:jc w:val="center"/>
                    <w:rPr>
                      <w:rFonts w:cs="Arial" w:hAnsi="Arial" w:ascii="Arial"/>
                      <w:lang w:val="hr-HR"/>
                    </w:rPr>
                  </w:pPr>
                  <w:r w:rsidRPr="00197806">
                    <w:rPr>
                      <w:rFonts w:cs="Arial" w:hAnsi="Arial" w:ascii="Arial"/>
                      <w:b/>
                      <w:bCs/>
                      <w:color w:themeColor="light1" w:val="FFFFFF"/>
                      <w:kern w:val="24"/>
                      <w:lang w:val="hr-HR"/>
                    </w:rPr>
                    <w:t>Prognoza za 19 ključnih povezanih društava (mil HRK)</w:t>
                  </w:r>
                </w:p>
              </w:txbxContent>
            </v:textbox>
            <w10:wrap anchorx="page"/>
          </v:rect>
        </w:pict>
      </w:r>
    </w:p>
    <w:p w:rsidRDefault="003C13F9" w:rsidP="003C13F9" w:rsidR="003C13F9" w:rsidRPr="00BF5946">
      <w:pPr>
        <w:jc w:val="left"/>
        <w:rPr>
          <w:rFonts w:cs="Arial" w:eastAsia="Times New Roman" w:hAnsi="Arial" w:ascii="Arial"/>
          <w:bCs/>
          <w:color w:val="000000"/>
          <w:sz w:val="24"/>
          <w:lang w:val="hr-HR"/>
        </w:rPr>
      </w:pPr>
    </w:p>
    <w:tbl>
      <w:tblPr>
        <w:tblW w:type="dxa" w:w="9216"/>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1919"/>
        <w:gridCol w:w="142"/>
        <w:gridCol w:w="2126"/>
      </w:tblGrid>
      <w:tr w:rsidTr="00B806A1" w:rsidR="00197806" w:rsidRPr="00E75F6F">
        <w:trPr>
          <w:trHeight w:val="224"/>
        </w:trPr>
        <w:tc>
          <w:tcPr>
            <w:tcW w:type="dxa" w:w="5029"/>
            <w:shd w:fill="CC0000" w:color="auto" w:val="clear"/>
            <w:tcMar>
              <w:top w:type="dxa" w:w="72"/>
              <w:left w:type="dxa" w:w="144"/>
              <w:bottom w:type="dxa" w:w="72"/>
              <w:right w:type="dxa" w:w="144"/>
            </w:tcMar>
            <w:vAlign w:val="center"/>
            <w:hideMark/>
          </w:tcPr>
          <w:p w:rsidRDefault="00197806" w:rsidP="003C13F9" w:rsidR="00197806" w:rsidRPr="00BF5946">
            <w:pPr>
              <w:autoSpaceDE w:val="false"/>
              <w:autoSpaceDN w:val="false"/>
              <w:adjustRightInd w:val="false"/>
              <w:spacing w:lineRule="auto" w:line="240" w:after="0"/>
              <w:jc w:val="left"/>
              <w:rPr>
                <w:rFonts w:eastAsia="Verdana"/>
                <w:sz w:val="23"/>
                <w:szCs w:val="23"/>
                <w:lang w:bidi="ar-SA" w:val="hr-HR"/>
              </w:rPr>
            </w:pPr>
          </w:p>
        </w:tc>
        <w:tc>
          <w:tcPr>
            <w:tcW w:type="dxa" w:w="2061"/>
            <w:gridSpan w:val="2"/>
            <w:shd w:fill="CC0000" w:color="auto" w:val="clear"/>
            <w:tcMar>
              <w:top w:type="dxa" w:w="72"/>
              <w:left w:type="dxa" w:w="144"/>
              <w:bottom w:type="dxa" w:w="72"/>
              <w:right w:type="dxa" w:w="144"/>
            </w:tcMar>
            <w:hideMark/>
          </w:tcPr>
          <w:p w:rsidRDefault="00197806" w:rsidP="00B52F72" w:rsidR="00197806" w:rsidRPr="00BF5946">
            <w:pPr>
              <w:jc w:val="left"/>
              <w:rPr>
                <w:rFonts w:cs="Arial" w:hAnsi="Arial" w:ascii="Arial"/>
                <w:b/>
                <w:color w:themeColor="background1" w:val="FFFFFF"/>
                <w:sz w:val="24"/>
                <w:szCs w:val="24"/>
                <w:lang w:val="hr-HR"/>
              </w:rPr>
            </w:pPr>
            <w:r w:rsidRPr="00BF5946">
              <w:rPr>
                <w:rFonts w:cs="Arial" w:hAnsi="Arial" w:ascii="Arial"/>
                <w:b/>
                <w:color w:themeColor="background1" w:val="FFFFFF"/>
                <w:sz w:val="24"/>
                <w:szCs w:val="24"/>
                <w:lang w:val="hr-HR"/>
              </w:rPr>
              <w:t>Sadašnje izvješće o novčanom tijeku</w:t>
            </w:r>
          </w:p>
          <w:p w:rsidRDefault="00E6317F" w:rsidP="001B4EA4" w:rsidR="00197806" w:rsidRPr="00BF5946">
            <w:pPr>
              <w:jc w:val="left"/>
              <w:rPr>
                <w:rFonts w:cs="Arial" w:hAnsi="Arial" w:ascii="Arial"/>
                <w:b/>
                <w:color w:themeColor="background1" w:val="FFFFFF"/>
                <w:sz w:val="21"/>
                <w:lang w:val="hr-HR"/>
              </w:rPr>
            </w:pPr>
            <w:r w:rsidRPr="00BF5946">
              <w:rPr>
                <w:rFonts w:cs="Arial" w:hAnsi="Arial" w:ascii="Arial"/>
                <w:b/>
                <w:color w:themeColor="background1" w:val="FFFFFF"/>
                <w:sz w:val="24"/>
                <w:szCs w:val="24"/>
                <w:lang w:val="hr-HR"/>
              </w:rPr>
              <w:t>(Tjedan</w:t>
            </w:r>
            <w:r w:rsidR="00172F46" w:rsidRPr="00BF5946">
              <w:rPr>
                <w:rFonts w:cs="Arial" w:hAnsi="Arial" w:ascii="Arial"/>
                <w:b/>
                <w:color w:themeColor="background1" w:val="FFFFFF"/>
                <w:sz w:val="24"/>
                <w:szCs w:val="24"/>
                <w:lang w:val="hr-HR"/>
              </w:rPr>
              <w:t xml:space="preserve"> </w:t>
            </w:r>
            <w:r w:rsidR="001B4EA4" w:rsidRPr="00BF5946">
              <w:rPr>
                <w:rFonts w:cs="Arial" w:hAnsi="Arial" w:ascii="Arial"/>
                <w:b/>
                <w:color w:themeColor="background1" w:val="FFFFFF"/>
                <w:sz w:val="24"/>
                <w:szCs w:val="24"/>
                <w:lang w:val="hr-HR"/>
              </w:rPr>
              <w:t>3</w:t>
            </w:r>
            <w:r w:rsidR="00197806" w:rsidRPr="00BF5946">
              <w:rPr>
                <w:rFonts w:cs="Arial" w:hAnsi="Arial" w:ascii="Arial"/>
                <w:b/>
                <w:color w:themeColor="background1" w:val="FFFFFF"/>
                <w:sz w:val="24"/>
                <w:szCs w:val="24"/>
                <w:lang w:val="hr-HR"/>
              </w:rPr>
              <w:t>)</w:t>
            </w:r>
          </w:p>
        </w:tc>
        <w:tc>
          <w:tcPr>
            <w:tcW w:type="dxa" w:w="2126"/>
            <w:shd w:fill="CC0000" w:color="auto" w:val="clear"/>
            <w:tcMar>
              <w:top w:type="dxa" w:w="72"/>
              <w:left w:type="dxa" w:w="144"/>
              <w:bottom w:type="dxa" w:w="72"/>
              <w:right w:type="dxa" w:w="144"/>
            </w:tcMar>
            <w:hideMark/>
          </w:tcPr>
          <w:p w:rsidRDefault="00197806" w:rsidP="00197806" w:rsidR="00197806" w:rsidRPr="00BF5946">
            <w:pPr>
              <w:jc w:val="left"/>
              <w:rPr>
                <w:rFonts w:cs="Arial" w:hAnsi="Arial" w:ascii="Arial"/>
                <w:b/>
                <w:color w:themeColor="background1" w:val="FFFFFF"/>
                <w:sz w:val="24"/>
                <w:szCs w:val="24"/>
                <w:lang w:val="hr-HR"/>
              </w:rPr>
            </w:pPr>
            <w:r w:rsidRPr="00BF5946">
              <w:rPr>
                <w:rFonts w:cs="Arial" w:hAnsi="Arial" w:ascii="Arial"/>
                <w:b/>
                <w:color w:themeColor="background1" w:val="FFFFFF"/>
                <w:sz w:val="24"/>
                <w:szCs w:val="24"/>
                <w:lang w:val="hr-HR"/>
              </w:rPr>
              <w:t xml:space="preserve">Sadašnje izvješće o novčanom tijeku </w:t>
            </w:r>
          </w:p>
          <w:p w:rsidRDefault="00197806" w:rsidP="00172F46" w:rsidR="00197806" w:rsidRPr="00BF5946">
            <w:pPr>
              <w:rPr>
                <w:rFonts w:cs="Arial" w:hAnsi="Arial" w:ascii="Arial"/>
                <w:b/>
                <w:color w:themeColor="background1" w:val="FFFFFF"/>
                <w:sz w:val="21"/>
                <w:lang w:val="hr-HR"/>
              </w:rPr>
            </w:pPr>
            <w:r w:rsidRPr="00BF5946">
              <w:rPr>
                <w:rFonts w:cs="Arial" w:hAnsi="Arial" w:ascii="Arial"/>
                <w:b/>
                <w:color w:themeColor="background1" w:val="FFFFFF"/>
                <w:sz w:val="24"/>
                <w:szCs w:val="24"/>
                <w:lang w:val="hr-HR"/>
              </w:rPr>
              <w:t xml:space="preserve">(Tjedan </w:t>
            </w:r>
            <w:r w:rsidR="00172F46" w:rsidRPr="00BF5946">
              <w:rPr>
                <w:rFonts w:cs="Arial" w:hAnsi="Arial" w:ascii="Arial"/>
                <w:b/>
                <w:color w:themeColor="background1" w:val="FFFFFF"/>
                <w:sz w:val="24"/>
                <w:szCs w:val="24"/>
                <w:lang w:val="hr-HR"/>
              </w:rPr>
              <w:t>1</w:t>
            </w:r>
            <w:r w:rsidRPr="00BF5946">
              <w:rPr>
                <w:rFonts w:cs="Arial" w:hAnsi="Arial" w:ascii="Arial"/>
                <w:b/>
                <w:color w:themeColor="background1" w:val="FFFFFF"/>
                <w:sz w:val="24"/>
                <w:szCs w:val="24"/>
                <w:lang w:val="hr-HR"/>
              </w:rPr>
              <w:t>)</w:t>
            </w:r>
          </w:p>
        </w:tc>
      </w:tr>
      <w:tr w:rsidTr="00D17C4F" w:rsidR="003C13F9" w:rsidRPr="00BF5946">
        <w:trPr>
          <w:trHeight w:val="224"/>
        </w:trPr>
        <w:tc>
          <w:tcPr>
            <w:tcW w:type="dxa" w:w="5029"/>
            <w:shd w:fill="FFFFFF" w:color="auto" w:val="clear"/>
            <w:tcMar>
              <w:top w:type="dxa" w:w="72"/>
              <w:left w:type="dxa" w:w="144"/>
              <w:bottom w:type="dxa" w:w="72"/>
              <w:right w:type="dxa" w:w="144"/>
            </w:tcMar>
            <w:hideMark/>
          </w:tcPr>
          <w:p w:rsidRDefault="00197806" w:rsidP="00197806" w:rsidR="003C13F9" w:rsidRPr="00BF5946">
            <w:pPr>
              <w:autoSpaceDE w:val="false"/>
              <w:autoSpaceDN w:val="false"/>
              <w:adjustRightInd w:val="false"/>
              <w:spacing w:lineRule="auto" w:line="240" w:after="0"/>
              <w:jc w:val="left"/>
              <w:rPr>
                <w:rFonts w:cs="Arial" w:eastAsia="Verdana" w:hAnsi="Arial" w:ascii="Arial"/>
                <w:sz w:val="24"/>
                <w:szCs w:val="24"/>
                <w:lang w:bidi="ar-SA" w:val="hr-HR"/>
              </w:rPr>
            </w:pPr>
            <w:r w:rsidRPr="00BF5946">
              <w:rPr>
                <w:rFonts w:cs="Arial" w:eastAsia="Verdana" w:hAnsi="Arial" w:ascii="Arial"/>
                <w:sz w:val="24"/>
                <w:szCs w:val="24"/>
                <w:lang w:bidi="ar-SA" w:val="hr-HR"/>
              </w:rPr>
              <w:t>Minimalno stanje gotovine</w:t>
            </w:r>
            <w:r w:rsidR="003C13F9" w:rsidRPr="00BF5946">
              <w:rPr>
                <w:rFonts w:cs="Arial" w:eastAsia="Verdana" w:hAnsi="Arial" w:ascii="Arial"/>
                <w:sz w:val="24"/>
                <w:szCs w:val="24"/>
                <w:lang w:bidi="ar-SA" w:val="hr-HR"/>
              </w:rPr>
              <w:t xml:space="preserve"> (13</w:t>
            </w:r>
            <w:r w:rsidRPr="00BF5946">
              <w:rPr>
                <w:rFonts w:cs="Arial" w:eastAsia="Verdana" w:hAnsi="Arial" w:ascii="Arial"/>
                <w:sz w:val="24"/>
                <w:szCs w:val="24"/>
                <w:lang w:bidi="ar-SA" w:val="hr-HR"/>
              </w:rPr>
              <w:t xml:space="preserve"> tjedana</w:t>
            </w:r>
            <w:r w:rsidR="003C13F9" w:rsidRPr="00BF5946">
              <w:rPr>
                <w:rFonts w:cs="Arial" w:eastAsia="Verdana" w:hAnsi="Arial" w:ascii="Arial"/>
                <w:sz w:val="24"/>
                <w:szCs w:val="24"/>
                <w:lang w:bidi="ar-SA" w:val="hr-HR"/>
              </w:rPr>
              <w:t>)</w:t>
            </w:r>
          </w:p>
        </w:tc>
        <w:tc>
          <w:tcPr>
            <w:tcW w:type="dxa" w:w="1919"/>
            <w:shd w:fill="FFFFFF" w:color="auto" w:val="clear"/>
            <w:tcMar>
              <w:top w:type="dxa" w:w="15"/>
              <w:left w:type="dxa" w:w="15"/>
              <w:bottom w:type="dxa" w:w="0"/>
              <w:right w:type="dxa" w:w="15"/>
            </w:tcMar>
            <w:vAlign w:val="center"/>
            <w:hideMark/>
          </w:tcPr>
          <w:p w:rsidRDefault="001B4EA4" w:rsidP="00CD6EEE"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791</w:t>
            </w:r>
          </w:p>
        </w:tc>
        <w:tc>
          <w:tcPr>
            <w:tcW w:type="dxa" w:w="2268"/>
            <w:gridSpan w:val="2"/>
            <w:shd w:fill="FFFFFF" w:color="auto" w:val="clear"/>
            <w:tcMar>
              <w:top w:type="dxa" w:w="15"/>
              <w:left w:type="dxa" w:w="15"/>
              <w:bottom w:type="dxa" w:w="0"/>
              <w:right w:type="dxa" w:w="15"/>
            </w:tcMar>
            <w:vAlign w:val="center"/>
            <w:hideMark/>
          </w:tcPr>
          <w:p w:rsidRDefault="00E6317F" w:rsidP="001B4EA4"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1.0</w:t>
            </w:r>
            <w:r w:rsidR="00CD6EEE" w:rsidRPr="00BF5946">
              <w:rPr>
                <w:rFonts w:cs="Arial" w:eastAsia="Verdana" w:hAnsi="Arial" w:ascii="Arial"/>
                <w:color w:val="000000"/>
                <w:kern w:val="24"/>
                <w:sz w:val="22"/>
                <w:szCs w:val="22"/>
                <w:lang w:bidi="ar-SA" w:val="hr-HR"/>
              </w:rPr>
              <w:t>4</w:t>
            </w:r>
            <w:r w:rsidR="001B4EA4" w:rsidRPr="00BF5946">
              <w:rPr>
                <w:rFonts w:cs="Arial" w:eastAsia="Verdana" w:hAnsi="Arial" w:ascii="Arial"/>
                <w:color w:val="000000"/>
                <w:kern w:val="24"/>
                <w:sz w:val="22"/>
                <w:szCs w:val="22"/>
                <w:lang w:bidi="ar-SA" w:val="hr-HR"/>
              </w:rPr>
              <w:t>3</w:t>
            </w:r>
          </w:p>
        </w:tc>
      </w:tr>
      <w:tr w:rsidTr="00D17C4F" w:rsidR="003C13F9" w:rsidRPr="00BF5946">
        <w:trPr>
          <w:trHeight w:val="224"/>
        </w:trPr>
        <w:tc>
          <w:tcPr>
            <w:tcW w:type="dxa" w:w="5029"/>
            <w:shd w:fill="FFFFFF" w:color="auto" w:val="clear"/>
            <w:tcMar>
              <w:top w:type="dxa" w:w="72"/>
              <w:left w:type="dxa" w:w="144"/>
              <w:bottom w:type="dxa" w:w="72"/>
              <w:right w:type="dxa" w:w="144"/>
            </w:tcMar>
            <w:hideMark/>
          </w:tcPr>
          <w:p w:rsidRDefault="00197806" w:rsidP="00197806" w:rsidR="003C13F9" w:rsidRPr="00BF5946">
            <w:pPr>
              <w:autoSpaceDE w:val="false"/>
              <w:autoSpaceDN w:val="false"/>
              <w:adjustRightInd w:val="false"/>
              <w:spacing w:lineRule="auto" w:line="240" w:after="0"/>
              <w:jc w:val="left"/>
              <w:rPr>
                <w:rFonts w:cs="Arial" w:eastAsia="Verdana" w:hAnsi="Arial" w:ascii="Arial"/>
                <w:sz w:val="24"/>
                <w:szCs w:val="24"/>
                <w:lang w:bidi="ar-SA" w:val="hr-HR"/>
              </w:rPr>
            </w:pPr>
            <w:r w:rsidRPr="00BF5946">
              <w:rPr>
                <w:rFonts w:cs="Arial" w:eastAsia="Verdana" w:hAnsi="Arial" w:ascii="Arial"/>
                <w:sz w:val="24"/>
                <w:szCs w:val="24"/>
                <w:lang w:bidi="ar-SA" w:val="hr-HR"/>
              </w:rPr>
              <w:t xml:space="preserve">Maksimalno stanje gotovine </w:t>
            </w:r>
            <w:r w:rsidR="003C13F9" w:rsidRPr="00BF5946">
              <w:rPr>
                <w:rFonts w:cs="Arial" w:eastAsia="Verdana" w:hAnsi="Arial" w:ascii="Arial"/>
                <w:sz w:val="24"/>
                <w:szCs w:val="24"/>
                <w:lang w:bidi="ar-SA" w:val="hr-HR"/>
              </w:rPr>
              <w:t>(13</w:t>
            </w:r>
            <w:r w:rsidRPr="00BF5946">
              <w:rPr>
                <w:rFonts w:cs="Arial" w:eastAsia="Verdana" w:hAnsi="Arial" w:ascii="Arial"/>
                <w:sz w:val="24"/>
                <w:szCs w:val="24"/>
                <w:lang w:bidi="ar-SA" w:val="hr-HR"/>
              </w:rPr>
              <w:t xml:space="preserve"> tjedana</w:t>
            </w:r>
            <w:r w:rsidR="003C13F9" w:rsidRPr="00BF5946">
              <w:rPr>
                <w:rFonts w:cs="Arial" w:eastAsia="Verdana" w:hAnsi="Arial" w:ascii="Arial"/>
                <w:sz w:val="24"/>
                <w:szCs w:val="24"/>
                <w:lang w:bidi="ar-SA" w:val="hr-HR"/>
              </w:rPr>
              <w:t>)</w:t>
            </w:r>
          </w:p>
        </w:tc>
        <w:tc>
          <w:tcPr>
            <w:tcW w:type="dxa" w:w="1919"/>
            <w:shd w:fill="FFFFFF" w:color="auto" w:val="clear"/>
            <w:tcMar>
              <w:top w:type="dxa" w:w="15"/>
              <w:left w:type="dxa" w:w="15"/>
              <w:bottom w:type="dxa" w:w="0"/>
              <w:right w:type="dxa" w:w="15"/>
            </w:tcMar>
            <w:vAlign w:val="center"/>
            <w:hideMark/>
          </w:tcPr>
          <w:p w:rsidRDefault="003C13F9" w:rsidP="001B4EA4"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1</w:t>
            </w:r>
            <w:r w:rsidR="001D481A" w:rsidRPr="00BF5946">
              <w:rPr>
                <w:rFonts w:cs="Arial" w:eastAsia="Verdana" w:hAnsi="Arial" w:ascii="Arial"/>
                <w:color w:val="000000"/>
                <w:kern w:val="24"/>
                <w:sz w:val="22"/>
                <w:szCs w:val="22"/>
                <w:lang w:bidi="ar-SA" w:val="hr-HR"/>
              </w:rPr>
              <w:t>.</w:t>
            </w:r>
            <w:r w:rsidR="001B4EA4" w:rsidRPr="00BF5946">
              <w:rPr>
                <w:rFonts w:cs="Arial" w:eastAsia="Verdana" w:hAnsi="Arial" w:ascii="Arial"/>
                <w:color w:val="000000"/>
                <w:kern w:val="24"/>
                <w:sz w:val="22"/>
                <w:szCs w:val="22"/>
                <w:lang w:bidi="ar-SA" w:val="hr-HR"/>
              </w:rPr>
              <w:t>310</w:t>
            </w:r>
          </w:p>
        </w:tc>
        <w:tc>
          <w:tcPr>
            <w:tcW w:type="dxa" w:w="2268"/>
            <w:gridSpan w:val="2"/>
            <w:shd w:fill="FFFFFF" w:color="auto" w:val="clear"/>
            <w:tcMar>
              <w:top w:type="dxa" w:w="15"/>
              <w:left w:type="dxa" w:w="15"/>
              <w:bottom w:type="dxa" w:w="0"/>
              <w:right w:type="dxa" w:w="15"/>
            </w:tcMar>
            <w:vAlign w:val="center"/>
            <w:hideMark/>
          </w:tcPr>
          <w:p w:rsidRDefault="00E6317F" w:rsidP="001B4EA4"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1.</w:t>
            </w:r>
            <w:r w:rsidR="00CD6EEE" w:rsidRPr="00BF5946">
              <w:rPr>
                <w:rFonts w:cs="Arial" w:eastAsia="Verdana" w:hAnsi="Arial" w:ascii="Arial"/>
                <w:color w:val="000000"/>
                <w:kern w:val="24"/>
                <w:sz w:val="22"/>
                <w:szCs w:val="22"/>
                <w:lang w:bidi="ar-SA" w:val="hr-HR"/>
              </w:rPr>
              <w:t>4</w:t>
            </w:r>
            <w:r w:rsidR="001B4EA4" w:rsidRPr="00BF5946">
              <w:rPr>
                <w:rFonts w:cs="Arial" w:eastAsia="Verdana" w:hAnsi="Arial" w:ascii="Arial"/>
                <w:color w:val="000000"/>
                <w:kern w:val="24"/>
                <w:sz w:val="22"/>
                <w:szCs w:val="22"/>
                <w:lang w:bidi="ar-SA" w:val="hr-HR"/>
              </w:rPr>
              <w:t>39</w:t>
            </w:r>
          </w:p>
        </w:tc>
      </w:tr>
      <w:tr w:rsidTr="00D17C4F" w:rsidR="003C13F9" w:rsidRPr="00BF5946">
        <w:trPr>
          <w:trHeight w:val="224"/>
        </w:trPr>
        <w:tc>
          <w:tcPr>
            <w:tcW w:type="dxa" w:w="5029"/>
            <w:shd w:fill="FFFFFF" w:color="auto" w:val="clear"/>
            <w:tcMar>
              <w:top w:type="dxa" w:w="72"/>
              <w:left w:type="dxa" w:w="144"/>
              <w:bottom w:type="dxa" w:w="72"/>
              <w:right w:type="dxa" w:w="144"/>
            </w:tcMar>
            <w:hideMark/>
          </w:tcPr>
          <w:p w:rsidRDefault="00197806" w:rsidP="003C13F9" w:rsidR="003C13F9" w:rsidRPr="00BF5946">
            <w:pPr>
              <w:autoSpaceDE w:val="false"/>
              <w:autoSpaceDN w:val="false"/>
              <w:adjustRightInd w:val="false"/>
              <w:spacing w:lineRule="auto" w:line="240" w:after="0"/>
              <w:jc w:val="left"/>
              <w:rPr>
                <w:rFonts w:cs="Arial" w:eastAsia="Verdana" w:hAnsi="Arial" w:ascii="Arial"/>
                <w:sz w:val="24"/>
                <w:szCs w:val="24"/>
                <w:lang w:bidi="ar-SA" w:val="hr-HR"/>
              </w:rPr>
            </w:pPr>
            <w:r w:rsidRPr="00BF5946">
              <w:rPr>
                <w:rFonts w:cs="Arial" w:eastAsia="Verdana" w:hAnsi="Arial" w:ascii="Arial"/>
                <w:sz w:val="24"/>
                <w:szCs w:val="24"/>
                <w:lang w:bidi="ar-SA" w:val="hr-HR"/>
              </w:rPr>
              <w:t>Obveza minimalne likvidnosti</w:t>
            </w:r>
          </w:p>
        </w:tc>
        <w:tc>
          <w:tcPr>
            <w:tcW w:type="dxa" w:w="1919"/>
            <w:shd w:fill="FFFFFF" w:color="auto" w:val="clear"/>
            <w:tcMar>
              <w:top w:type="dxa" w:w="15"/>
              <w:left w:type="dxa" w:w="15"/>
              <w:bottom w:type="dxa" w:w="0"/>
              <w:right w:type="dxa" w:w="15"/>
            </w:tcMar>
            <w:vAlign w:val="center"/>
            <w:hideMark/>
          </w:tcPr>
          <w:p w:rsidRDefault="003C13F9" w:rsidP="003C13F9"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296</w:t>
            </w:r>
          </w:p>
        </w:tc>
        <w:tc>
          <w:tcPr>
            <w:tcW w:type="dxa" w:w="2268"/>
            <w:gridSpan w:val="2"/>
            <w:shd w:fill="FFFFFF" w:color="auto" w:val="clear"/>
            <w:tcMar>
              <w:top w:type="dxa" w:w="15"/>
              <w:left w:type="dxa" w:w="15"/>
              <w:bottom w:type="dxa" w:w="0"/>
              <w:right w:type="dxa" w:w="15"/>
            </w:tcMar>
            <w:vAlign w:val="center"/>
            <w:hideMark/>
          </w:tcPr>
          <w:p w:rsidRDefault="003C13F9" w:rsidP="003C13F9"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296</w:t>
            </w:r>
          </w:p>
        </w:tc>
      </w:tr>
      <w:tr w:rsidTr="00D17C4F" w:rsidR="003C13F9" w:rsidRPr="00BF5946">
        <w:trPr>
          <w:trHeight w:val="224"/>
        </w:trPr>
        <w:tc>
          <w:tcPr>
            <w:tcW w:type="dxa" w:w="5029"/>
            <w:shd w:fill="FFFFFF" w:color="auto" w:val="clear"/>
            <w:tcMar>
              <w:top w:type="dxa" w:w="72"/>
              <w:left w:type="dxa" w:w="144"/>
              <w:bottom w:type="dxa" w:w="72"/>
              <w:right w:type="dxa" w:w="144"/>
            </w:tcMar>
            <w:hideMark/>
          </w:tcPr>
          <w:p w:rsidRDefault="00197806" w:rsidP="003C13F9" w:rsidR="003C13F9" w:rsidRPr="00BF5946">
            <w:pPr>
              <w:autoSpaceDE w:val="false"/>
              <w:autoSpaceDN w:val="false"/>
              <w:adjustRightInd w:val="false"/>
              <w:spacing w:lineRule="auto" w:line="240" w:after="0"/>
              <w:jc w:val="left"/>
              <w:rPr>
                <w:rFonts w:cs="Arial" w:eastAsia="Verdana" w:hAnsi="Arial" w:ascii="Arial"/>
                <w:sz w:val="24"/>
                <w:szCs w:val="24"/>
                <w:lang w:bidi="ar-SA" w:val="hr-HR"/>
              </w:rPr>
            </w:pPr>
            <w:r w:rsidRPr="00BF5946">
              <w:rPr>
                <w:rFonts w:cs="Arial" w:eastAsia="Verdana" w:hAnsi="Arial" w:ascii="Arial"/>
                <w:sz w:val="24"/>
                <w:szCs w:val="24"/>
                <w:lang w:bidi="ar-SA" w:val="hr-HR"/>
              </w:rPr>
              <w:t>Nepovučeni iznos kredita</w:t>
            </w:r>
          </w:p>
        </w:tc>
        <w:tc>
          <w:tcPr>
            <w:tcW w:type="dxa" w:w="1919"/>
            <w:shd w:fill="FFFFFF" w:color="auto" w:val="clear"/>
            <w:tcMar>
              <w:top w:type="dxa" w:w="15"/>
              <w:left w:type="dxa" w:w="15"/>
              <w:bottom w:type="dxa" w:w="0"/>
              <w:right w:type="dxa" w:w="15"/>
            </w:tcMar>
            <w:vAlign w:val="center"/>
            <w:hideMark/>
          </w:tcPr>
          <w:p w:rsidRDefault="003C13F9" w:rsidP="003C13F9"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370</w:t>
            </w:r>
          </w:p>
        </w:tc>
        <w:tc>
          <w:tcPr>
            <w:tcW w:type="dxa" w:w="2268"/>
            <w:gridSpan w:val="2"/>
            <w:shd w:fill="FFFFFF" w:color="auto" w:val="clear"/>
            <w:tcMar>
              <w:top w:type="dxa" w:w="15"/>
              <w:left w:type="dxa" w:w="15"/>
              <w:bottom w:type="dxa" w:w="0"/>
              <w:right w:type="dxa" w:w="15"/>
            </w:tcMar>
            <w:vAlign w:val="center"/>
            <w:hideMark/>
          </w:tcPr>
          <w:p w:rsidRDefault="00E6317F" w:rsidP="00E6317F"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color w:val="000000"/>
                <w:kern w:val="24"/>
                <w:sz w:val="22"/>
                <w:szCs w:val="22"/>
                <w:lang w:bidi="ar-SA" w:val="hr-HR"/>
              </w:rPr>
              <w:t>370</w:t>
            </w:r>
          </w:p>
        </w:tc>
      </w:tr>
      <w:tr w:rsidTr="00D17C4F" w:rsidR="003C13F9" w:rsidRPr="00AD045B">
        <w:trPr>
          <w:trHeight w:val="224"/>
        </w:trPr>
        <w:tc>
          <w:tcPr>
            <w:tcW w:type="dxa" w:w="5029"/>
            <w:shd w:fill="FFFFFF" w:color="auto" w:val="clear"/>
            <w:tcMar>
              <w:top w:type="dxa" w:w="72"/>
              <w:left w:type="dxa" w:w="144"/>
              <w:bottom w:type="dxa" w:w="72"/>
              <w:right w:type="dxa" w:w="144"/>
            </w:tcMar>
            <w:hideMark/>
          </w:tcPr>
          <w:p w:rsidRDefault="00197806" w:rsidP="0000728A" w:rsidR="003C13F9" w:rsidRPr="00BF5946">
            <w:pPr>
              <w:autoSpaceDE w:val="false"/>
              <w:autoSpaceDN w:val="false"/>
              <w:adjustRightInd w:val="false"/>
              <w:spacing w:lineRule="auto" w:line="240" w:after="0"/>
              <w:jc w:val="left"/>
              <w:rPr>
                <w:rFonts w:cs="Arial" w:eastAsia="Verdana" w:hAnsi="Arial" w:ascii="Arial"/>
                <w:sz w:val="24"/>
                <w:szCs w:val="24"/>
                <w:lang w:bidi="ar-SA" w:val="hr-HR"/>
              </w:rPr>
            </w:pPr>
            <w:r w:rsidRPr="00BF5946">
              <w:rPr>
                <w:rFonts w:cs="Arial" w:eastAsia="Verdana" w:hAnsi="Arial" w:ascii="Arial"/>
                <w:b/>
                <w:bCs/>
                <w:sz w:val="24"/>
                <w:szCs w:val="24"/>
                <w:lang w:bidi="ar-SA" w:val="hr-HR"/>
              </w:rPr>
              <w:t xml:space="preserve">Dostupna likvidnost </w:t>
            </w:r>
            <w:r w:rsidR="003C13F9" w:rsidRPr="00BF5946">
              <w:rPr>
                <w:rFonts w:cs="Arial" w:eastAsia="Verdana" w:hAnsi="Arial" w:ascii="Arial"/>
                <w:b/>
                <w:bCs/>
                <w:sz w:val="24"/>
                <w:szCs w:val="24"/>
                <w:lang w:bidi="ar-SA" w:val="hr-HR"/>
              </w:rPr>
              <w:t>(</w:t>
            </w:r>
            <w:r w:rsidRPr="00BF5946">
              <w:rPr>
                <w:rFonts w:cs="Arial" w:eastAsia="Verdana" w:hAnsi="Arial" w:ascii="Arial"/>
                <w:b/>
                <w:bCs/>
                <w:sz w:val="24"/>
                <w:szCs w:val="24"/>
                <w:lang w:bidi="ar-SA" w:val="hr-HR"/>
              </w:rPr>
              <w:t>uklj</w:t>
            </w:r>
            <w:r w:rsidR="003C13F9" w:rsidRPr="00BF5946">
              <w:rPr>
                <w:rFonts w:cs="Arial" w:eastAsia="Verdana" w:hAnsi="Arial" w:ascii="Arial"/>
                <w:b/>
                <w:bCs/>
                <w:sz w:val="24"/>
                <w:szCs w:val="24"/>
                <w:lang w:bidi="ar-SA" w:val="hr-HR"/>
              </w:rPr>
              <w:t xml:space="preserve">. </w:t>
            </w:r>
            <w:r w:rsidR="0000728A" w:rsidRPr="00BF5946">
              <w:rPr>
                <w:rFonts w:cs="Arial" w:eastAsia="Verdana" w:hAnsi="Arial" w:ascii="Arial"/>
                <w:b/>
                <w:bCs/>
                <w:sz w:val="24"/>
                <w:szCs w:val="24"/>
                <w:lang w:bidi="ar-SA" w:val="hr-HR"/>
              </w:rPr>
              <w:t>n</w:t>
            </w:r>
            <w:r w:rsidRPr="00BF5946">
              <w:rPr>
                <w:rFonts w:cs="Arial" w:eastAsia="Verdana" w:hAnsi="Arial" w:ascii="Arial"/>
                <w:b/>
                <w:bCs/>
                <w:sz w:val="24"/>
                <w:szCs w:val="24"/>
                <w:lang w:bidi="ar-SA" w:val="hr-HR"/>
              </w:rPr>
              <w:t>epovučeni iznos kredita</w:t>
            </w:r>
            <w:r w:rsidR="003C13F9" w:rsidRPr="00BF5946">
              <w:rPr>
                <w:rFonts w:cs="Arial" w:eastAsia="Verdana" w:hAnsi="Arial" w:ascii="Arial"/>
                <w:b/>
                <w:bCs/>
                <w:sz w:val="24"/>
                <w:szCs w:val="24"/>
                <w:lang w:bidi="ar-SA" w:val="hr-HR"/>
              </w:rPr>
              <w:t>)</w:t>
            </w:r>
          </w:p>
        </w:tc>
        <w:tc>
          <w:tcPr>
            <w:tcW w:type="dxa" w:w="1919"/>
            <w:shd w:fill="FFFFFF" w:color="auto" w:val="clear"/>
            <w:tcMar>
              <w:top w:type="dxa" w:w="15"/>
              <w:left w:type="dxa" w:w="15"/>
              <w:bottom w:type="dxa" w:w="0"/>
              <w:right w:type="dxa" w:w="15"/>
            </w:tcMar>
            <w:vAlign w:val="center"/>
            <w:hideMark/>
          </w:tcPr>
          <w:p w:rsidRDefault="001B4EA4" w:rsidP="001B4EA4"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b/>
                <w:bCs/>
                <w:color w:val="000000"/>
                <w:kern w:val="24"/>
                <w:sz w:val="22"/>
                <w:szCs w:val="22"/>
                <w:lang w:bidi="ar-SA" w:val="hr-HR"/>
              </w:rPr>
              <w:t>865</w:t>
            </w:r>
            <w:r w:rsidR="003C13F9" w:rsidRPr="00BF5946">
              <w:rPr>
                <w:rFonts w:cs="Arial" w:eastAsia="Verdana" w:hAnsi="Arial" w:ascii="Arial"/>
                <w:b/>
                <w:bCs/>
                <w:color w:val="000000"/>
                <w:kern w:val="24"/>
                <w:sz w:val="22"/>
                <w:szCs w:val="22"/>
                <w:lang w:bidi="ar-SA" w:val="hr-HR"/>
              </w:rPr>
              <w:t xml:space="preserve"> – 1.</w:t>
            </w:r>
            <w:r w:rsidRPr="00BF5946">
              <w:rPr>
                <w:rFonts w:cs="Arial" w:eastAsia="Verdana" w:hAnsi="Arial" w:ascii="Arial"/>
                <w:b/>
                <w:bCs/>
                <w:color w:val="000000"/>
                <w:kern w:val="24"/>
                <w:sz w:val="22"/>
                <w:szCs w:val="22"/>
                <w:lang w:bidi="ar-SA" w:val="hr-HR"/>
              </w:rPr>
              <w:t>3</w:t>
            </w:r>
            <w:r w:rsidR="00CD6EEE" w:rsidRPr="00BF5946">
              <w:rPr>
                <w:rFonts w:cs="Arial" w:eastAsia="Verdana" w:hAnsi="Arial" w:ascii="Arial"/>
                <w:b/>
                <w:bCs/>
                <w:color w:val="000000"/>
                <w:kern w:val="24"/>
                <w:sz w:val="22"/>
                <w:szCs w:val="22"/>
                <w:lang w:bidi="ar-SA" w:val="hr-HR"/>
              </w:rPr>
              <w:t>8</w:t>
            </w:r>
            <w:r w:rsidRPr="00BF5946">
              <w:rPr>
                <w:rFonts w:cs="Arial" w:eastAsia="Verdana" w:hAnsi="Arial" w:ascii="Arial"/>
                <w:b/>
                <w:bCs/>
                <w:color w:val="000000"/>
                <w:kern w:val="24"/>
                <w:sz w:val="22"/>
                <w:szCs w:val="22"/>
                <w:lang w:bidi="ar-SA" w:val="hr-HR"/>
              </w:rPr>
              <w:t>4</w:t>
            </w:r>
          </w:p>
        </w:tc>
        <w:tc>
          <w:tcPr>
            <w:tcW w:type="dxa" w:w="2268"/>
            <w:gridSpan w:val="2"/>
            <w:shd w:fill="FFFFFF" w:color="auto" w:val="clear"/>
            <w:tcMar>
              <w:top w:type="dxa" w:w="15"/>
              <w:left w:type="dxa" w:w="15"/>
              <w:bottom w:type="dxa" w:w="0"/>
              <w:right w:type="dxa" w:w="15"/>
            </w:tcMar>
            <w:vAlign w:val="center"/>
            <w:hideMark/>
          </w:tcPr>
          <w:p w:rsidRDefault="003C13F9" w:rsidP="001B4EA4" w:rsidR="003C13F9" w:rsidRPr="00BF5946">
            <w:pPr>
              <w:autoSpaceDE w:val="false"/>
              <w:autoSpaceDN w:val="false"/>
              <w:adjustRightInd w:val="false"/>
              <w:spacing w:lineRule="auto" w:line="240" w:after="0"/>
              <w:jc w:val="right"/>
              <w:rPr>
                <w:rFonts w:cs="Arial" w:eastAsia="Verdana" w:hAnsi="Arial" w:ascii="Arial"/>
                <w:sz w:val="23"/>
                <w:szCs w:val="23"/>
                <w:lang w:bidi="ar-SA" w:val="hr-HR"/>
              </w:rPr>
            </w:pPr>
            <w:r w:rsidRPr="00BF5946">
              <w:rPr>
                <w:rFonts w:cs="Arial" w:eastAsia="Verdana" w:hAnsi="Arial" w:ascii="Arial"/>
                <w:b/>
                <w:bCs/>
                <w:color w:val="000000"/>
                <w:kern w:val="24"/>
                <w:sz w:val="22"/>
                <w:szCs w:val="22"/>
                <w:lang w:bidi="ar-SA" w:val="hr-HR"/>
              </w:rPr>
              <w:t>1.</w:t>
            </w:r>
            <w:r w:rsidR="00CD6EEE" w:rsidRPr="00BF5946">
              <w:rPr>
                <w:rFonts w:cs="Arial" w:eastAsia="Verdana" w:hAnsi="Arial" w:ascii="Arial"/>
                <w:b/>
                <w:bCs/>
                <w:color w:val="000000"/>
                <w:kern w:val="24"/>
                <w:sz w:val="22"/>
                <w:szCs w:val="22"/>
                <w:lang w:bidi="ar-SA" w:val="hr-HR"/>
              </w:rPr>
              <w:t>1</w:t>
            </w:r>
            <w:r w:rsidR="001B4EA4" w:rsidRPr="00BF5946">
              <w:rPr>
                <w:rFonts w:cs="Arial" w:eastAsia="Verdana" w:hAnsi="Arial" w:ascii="Arial"/>
                <w:b/>
                <w:bCs/>
                <w:color w:val="000000"/>
                <w:kern w:val="24"/>
                <w:sz w:val="22"/>
                <w:szCs w:val="22"/>
                <w:lang w:bidi="ar-SA" w:val="hr-HR"/>
              </w:rPr>
              <w:t>17</w:t>
            </w:r>
            <w:r w:rsidRPr="00BF5946">
              <w:rPr>
                <w:rFonts w:cs="Arial" w:eastAsia="Verdana" w:hAnsi="Arial" w:ascii="Arial"/>
                <w:b/>
                <w:bCs/>
                <w:color w:val="000000"/>
                <w:kern w:val="24"/>
                <w:sz w:val="22"/>
                <w:szCs w:val="22"/>
                <w:lang w:bidi="ar-SA" w:val="hr-HR"/>
              </w:rPr>
              <w:t xml:space="preserve"> – 1.</w:t>
            </w:r>
            <w:r w:rsidR="001B4EA4" w:rsidRPr="00BF5946">
              <w:rPr>
                <w:rFonts w:cs="Arial" w:eastAsia="Verdana" w:hAnsi="Arial" w:ascii="Arial"/>
                <w:b/>
                <w:bCs/>
                <w:color w:val="000000"/>
                <w:kern w:val="24"/>
                <w:sz w:val="22"/>
                <w:szCs w:val="22"/>
                <w:lang w:bidi="ar-SA" w:val="hr-HR"/>
              </w:rPr>
              <w:t>513</w:t>
            </w:r>
          </w:p>
        </w:tc>
      </w:tr>
    </w:tbl>
    <w:p w:rsidRDefault="003C13F9" w:rsidP="003C13F9" w:rsidR="003C13F9" w:rsidRPr="00AD045B">
      <w:pPr>
        <w:jc w:val="left"/>
        <w:rPr>
          <w:rFonts w:cs="Arial" w:eastAsia="Times New Roman" w:hAnsi="Arial" w:ascii="Arial"/>
          <w:bCs/>
          <w:color w:val="000000"/>
          <w:sz w:val="24"/>
          <w:highlight w:val="yellow"/>
          <w:lang w:val="hr-HR"/>
        </w:rPr>
      </w:pPr>
    </w:p>
    <w:p w:rsidRDefault="003C13F9" w:rsidP="003C13F9" w:rsidR="003C13F9" w:rsidRPr="00AD045B">
      <w:pPr>
        <w:autoSpaceDE w:val="false"/>
        <w:autoSpaceDN w:val="false"/>
        <w:adjustRightInd w:val="false"/>
        <w:jc w:val="left"/>
        <w:rPr>
          <w:rFonts w:cs="Arial" w:eastAsia="Times New Roman" w:hAnsi="Arial" w:ascii="Arial"/>
          <w:bCs/>
          <w:color w:val="000000"/>
          <w:sz w:val="24"/>
          <w:highlight w:val="yellow"/>
          <w:lang w:val="hr-HR"/>
        </w:rPr>
      </w:pPr>
    </w:p>
    <w:p w:rsidRDefault="00017C61" w:rsidP="003C13F9" w:rsidR="00017C61" w:rsidRPr="00AD045B">
      <w:pPr>
        <w:autoSpaceDE w:val="false"/>
        <w:autoSpaceDN w:val="false"/>
        <w:adjustRightInd w:val="false"/>
        <w:jc w:val="left"/>
        <w:rPr>
          <w:rFonts w:cs="Arial" w:eastAsia="Times New Roman" w:hAnsi="Arial" w:ascii="Arial"/>
          <w:bCs/>
          <w:color w:val="000000"/>
          <w:sz w:val="24"/>
          <w:highlight w:val="yellow"/>
          <w:lang w:val="hr-HR"/>
        </w:rPr>
      </w:pPr>
    </w:p>
    <w:p w:rsidRDefault="003513A1" w:rsidP="003C13F9" w:rsidR="003513A1" w:rsidRPr="00AD045B">
      <w:pPr>
        <w:autoSpaceDE w:val="false"/>
        <w:autoSpaceDN w:val="false"/>
        <w:adjustRightInd w:val="false"/>
        <w:jc w:val="left"/>
        <w:rPr>
          <w:rFonts w:cs="Arial" w:eastAsia="Times New Roman" w:hAnsi="Arial" w:ascii="Arial"/>
          <w:bCs/>
          <w:color w:val="000000"/>
          <w:sz w:val="24"/>
          <w:highlight w:val="yellow"/>
          <w:lang w:val="hr-HR"/>
        </w:rPr>
      </w:pPr>
    </w:p>
    <w:p w:rsidRDefault="003822A4" w:rsidP="003C13F9" w:rsidR="003C13F9" w:rsidRPr="001324C0">
      <w:pPr>
        <w:numPr>
          <w:ilvl w:val="1"/>
          <w:numId w:val="1"/>
        </w:numPr>
        <w:spacing w:lineRule="auto" w:line="240" w:after="240"/>
        <w:jc w:val="left"/>
        <w:outlineLvl w:val="2"/>
        <w:rPr>
          <w:rFonts w:cs="Arial" w:hAnsi="Arial" w:ascii="Arial"/>
          <w:b/>
          <w:bCs/>
          <w:spacing w:val="5"/>
          <w:sz w:val="24"/>
          <w:szCs w:val="22"/>
          <w:lang w:val="hr-HR"/>
        </w:rPr>
      </w:pPr>
      <w:bookmarkStart w:name="_Toc489350393" w:id="426"/>
      <w:bookmarkStart w:name="_Toc489350394" w:id="427"/>
      <w:bookmarkStart w:name="_Toc489350395" w:id="428"/>
      <w:bookmarkStart w:name="_Toc489350396" w:id="429"/>
      <w:bookmarkStart w:name="_Toc489350397" w:id="430"/>
      <w:bookmarkStart w:name="_Toc489350398" w:id="431"/>
      <w:bookmarkEnd w:id="426"/>
      <w:bookmarkEnd w:id="427"/>
      <w:bookmarkEnd w:id="428"/>
      <w:bookmarkEnd w:id="429"/>
      <w:bookmarkEnd w:id="430"/>
      <w:bookmarkEnd w:id="431"/>
      <w:r w:rsidRPr="001324C0">
        <w:rPr>
          <w:rFonts w:cs="Arial" w:hAnsi="Arial" w:ascii="Arial"/>
          <w:b/>
          <w:bCs/>
          <w:spacing w:val="5"/>
          <w:sz w:val="24"/>
          <w:szCs w:val="22"/>
          <w:lang w:val="hr-HR"/>
        </w:rPr>
        <w:lastRenderedPageBreak/>
        <w:t xml:space="preserve"> </w:t>
      </w:r>
      <w:bookmarkStart w:name="_Toc506202307" w:id="432"/>
      <w:r w:rsidRPr="001324C0">
        <w:rPr>
          <w:rFonts w:cs="Arial" w:hAnsi="Arial" w:ascii="Arial"/>
          <w:b/>
          <w:bCs/>
          <w:spacing w:val="5"/>
          <w:sz w:val="24"/>
          <w:szCs w:val="22"/>
          <w:lang w:val="hr-HR"/>
        </w:rPr>
        <w:t>Podmirenje tražbina dobavljača</w:t>
      </w:r>
      <w:bookmarkEnd w:id="432"/>
    </w:p>
    <w:p w:rsidRDefault="003822A4" w:rsidP="00992330" w:rsidR="003822A4" w:rsidRPr="001324C0">
      <w:pPr>
        <w:autoSpaceDE w:val="false"/>
        <w:autoSpaceDN w:val="false"/>
        <w:adjustRightInd w:val="false"/>
        <w:rPr>
          <w:rFonts w:cs="Arial" w:hAnsi="Arial" w:ascii="Arial"/>
          <w:color w:val="000000"/>
          <w:sz w:val="24"/>
          <w:szCs w:val="24"/>
          <w:lang w:val="hr-HR"/>
        </w:rPr>
      </w:pPr>
      <w:r w:rsidRPr="001324C0">
        <w:rPr>
          <w:rFonts w:cs="Arial" w:hAnsi="Arial" w:ascii="Arial"/>
          <w:color w:val="000000"/>
          <w:sz w:val="24"/>
          <w:szCs w:val="24"/>
          <w:lang w:val="hr-HR"/>
        </w:rPr>
        <w:t xml:space="preserve">U tjednu koji je završio 28. srpnja 2017. </w:t>
      </w:r>
      <w:r w:rsidR="007E6AF0" w:rsidRPr="001324C0">
        <w:rPr>
          <w:rFonts w:cs="Arial" w:hAnsi="Arial" w:ascii="Arial"/>
          <w:color w:val="000000"/>
          <w:sz w:val="24"/>
          <w:szCs w:val="24"/>
          <w:lang w:val="hr-HR"/>
        </w:rPr>
        <w:t xml:space="preserve">godine </w:t>
      </w:r>
      <w:r w:rsidRPr="001324C0">
        <w:rPr>
          <w:rFonts w:cs="Arial" w:hAnsi="Arial" w:ascii="Arial"/>
          <w:color w:val="000000"/>
          <w:sz w:val="24"/>
          <w:szCs w:val="24"/>
          <w:lang w:val="hr-HR"/>
        </w:rPr>
        <w:t xml:space="preserve">javno je komunicirano da će na raspolaganje biti stavljena tranša od 150 milijuna </w:t>
      </w:r>
      <w:r w:rsidR="00947560" w:rsidRPr="001324C0">
        <w:rPr>
          <w:rFonts w:cs="Arial" w:hAnsi="Arial" w:ascii="Arial"/>
          <w:color w:val="000000"/>
          <w:sz w:val="24"/>
          <w:szCs w:val="24"/>
          <w:lang w:val="hr-HR"/>
        </w:rPr>
        <w:t>eura</w:t>
      </w:r>
      <w:r w:rsidRPr="001324C0">
        <w:rPr>
          <w:rFonts w:cs="Arial" w:hAnsi="Arial" w:ascii="Arial"/>
          <w:color w:val="000000"/>
          <w:sz w:val="24"/>
          <w:szCs w:val="24"/>
          <w:lang w:val="hr-HR"/>
        </w:rPr>
        <w:t xml:space="preserve"> za podmirenje trgovinskih tražbina iz razdoblja prije primjene Zakona o izvanrednoj upravi. Ta</w:t>
      </w:r>
      <w:r w:rsidR="00CD235B">
        <w:rPr>
          <w:rFonts w:cs="Arial" w:hAnsi="Arial" w:ascii="Arial"/>
          <w:color w:val="000000"/>
          <w:sz w:val="24"/>
          <w:szCs w:val="24"/>
          <w:lang w:val="hr-HR"/>
        </w:rPr>
        <w:t xml:space="preserve"> je</w:t>
      </w:r>
      <w:r w:rsidRPr="001324C0">
        <w:rPr>
          <w:rFonts w:cs="Arial" w:hAnsi="Arial" w:ascii="Arial"/>
          <w:color w:val="000000"/>
          <w:sz w:val="24"/>
          <w:szCs w:val="24"/>
          <w:lang w:val="hr-HR"/>
        </w:rPr>
        <w:t xml:space="preserve"> tranša  podijeljena je u tri </w:t>
      </w:r>
      <w:r w:rsidR="00B9226F" w:rsidRPr="001324C0">
        <w:rPr>
          <w:rFonts w:cs="Arial" w:hAnsi="Arial" w:ascii="Arial"/>
          <w:color w:val="000000"/>
          <w:sz w:val="24"/>
          <w:szCs w:val="24"/>
          <w:lang w:val="hr-HR"/>
        </w:rPr>
        <w:t>skupine</w:t>
      </w:r>
      <w:r w:rsidRPr="001324C0">
        <w:rPr>
          <w:rFonts w:cs="Arial" w:hAnsi="Arial" w:ascii="Arial"/>
          <w:color w:val="000000"/>
          <w:sz w:val="24"/>
          <w:szCs w:val="24"/>
          <w:lang w:val="hr-HR"/>
        </w:rPr>
        <w:t>:</w:t>
      </w:r>
    </w:p>
    <w:p w:rsidRDefault="001D481A" w:rsidP="00550153" w:rsidR="003C13F9" w:rsidRPr="001324C0">
      <w:pPr>
        <w:numPr>
          <w:ilvl w:val="0"/>
          <w:numId w:val="2"/>
        </w:numPr>
        <w:tabs>
          <w:tab w:pos="2160" w:val="num"/>
        </w:tabs>
        <w:spacing w:after="120" w:before="120"/>
        <w:rPr>
          <w:rFonts w:cs="Arial" w:hAnsi="Arial" w:ascii="Arial"/>
          <w:b/>
          <w:sz w:val="24"/>
          <w:szCs w:val="24"/>
          <w:lang w:val="hr-HR"/>
        </w:rPr>
      </w:pPr>
      <w:r w:rsidRPr="001324C0">
        <w:rPr>
          <w:rFonts w:cs="Arial" w:hAnsi="Arial" w:ascii="Arial"/>
          <w:b/>
          <w:color w:val="000000"/>
          <w:sz w:val="24"/>
          <w:szCs w:val="24"/>
          <w:lang w:val="hr-HR"/>
        </w:rPr>
        <w:t xml:space="preserve">Skupina </w:t>
      </w:r>
      <w:r w:rsidR="00C645B3" w:rsidRPr="001324C0">
        <w:rPr>
          <w:rFonts w:cs="Arial" w:hAnsi="Arial" w:ascii="Arial"/>
          <w:b/>
          <w:color w:val="000000"/>
          <w:sz w:val="24"/>
          <w:szCs w:val="24"/>
          <w:lang w:val="hr-HR"/>
        </w:rPr>
        <w:t>A</w:t>
      </w:r>
      <w:r w:rsidR="00C645B3" w:rsidRPr="001324C0">
        <w:rPr>
          <w:rFonts w:cs="Arial" w:hAnsi="Arial" w:ascii="Arial"/>
          <w:color w:val="000000"/>
          <w:sz w:val="24"/>
          <w:szCs w:val="24"/>
          <w:lang w:val="hr-HR"/>
        </w:rPr>
        <w:t xml:space="preserve"> </w:t>
      </w:r>
      <w:r w:rsidR="003C13F9" w:rsidRPr="001324C0">
        <w:rPr>
          <w:rFonts w:cs="Arial" w:hAnsi="Arial" w:ascii="Arial"/>
          <w:b/>
          <w:sz w:val="24"/>
          <w:szCs w:val="24"/>
          <w:lang w:val="hr-HR"/>
        </w:rPr>
        <w:t>(</w:t>
      </w:r>
      <w:r w:rsidR="00C645B3" w:rsidRPr="001324C0">
        <w:rPr>
          <w:rFonts w:cs="Arial" w:hAnsi="Arial" w:ascii="Arial"/>
          <w:b/>
          <w:sz w:val="24"/>
          <w:szCs w:val="24"/>
          <w:lang w:val="hr-HR"/>
        </w:rPr>
        <w:t xml:space="preserve">do 30 milijuna </w:t>
      </w:r>
      <w:r w:rsidRPr="001324C0">
        <w:rPr>
          <w:rFonts w:cs="Arial" w:hAnsi="Arial" w:ascii="Arial"/>
          <w:b/>
          <w:sz w:val="24"/>
          <w:szCs w:val="24"/>
          <w:lang w:val="hr-HR"/>
        </w:rPr>
        <w:t>eura</w:t>
      </w:r>
      <w:r w:rsidR="003C13F9" w:rsidRPr="001324C0">
        <w:rPr>
          <w:rFonts w:cs="Arial" w:hAnsi="Arial" w:ascii="Arial"/>
          <w:b/>
          <w:sz w:val="24"/>
          <w:szCs w:val="24"/>
          <w:lang w:val="hr-HR"/>
        </w:rPr>
        <w:t xml:space="preserve">): </w:t>
      </w:r>
      <w:r w:rsidR="00C645B3" w:rsidRPr="001324C0">
        <w:rPr>
          <w:rFonts w:cs="Arial" w:hAnsi="Arial" w:ascii="Arial"/>
          <w:sz w:val="24"/>
          <w:szCs w:val="24"/>
          <w:lang w:val="hr-HR"/>
        </w:rPr>
        <w:t xml:space="preserve">Namjenska sredstva za mikro-dobavljače, koji su definirani kao obiteljska gospodarstva (OPG), mali poduzetnici </w:t>
      </w:r>
      <w:r w:rsidR="007B2F82" w:rsidRPr="001324C0">
        <w:rPr>
          <w:rFonts w:cs="Arial" w:hAnsi="Arial" w:ascii="Arial"/>
          <w:sz w:val="24"/>
          <w:szCs w:val="24"/>
          <w:lang w:val="hr-HR"/>
        </w:rPr>
        <w:t>i</w:t>
      </w:r>
      <w:r w:rsidR="00C645B3" w:rsidRPr="001324C0">
        <w:rPr>
          <w:rFonts w:cs="Arial" w:hAnsi="Arial" w:ascii="Arial"/>
          <w:sz w:val="24"/>
          <w:szCs w:val="24"/>
          <w:lang w:val="hr-HR"/>
        </w:rPr>
        <w:t xml:space="preserve"> mikro-dobavljači s godišnjim prihodom manjim od 5,2 milijuna </w:t>
      </w:r>
      <w:r w:rsidR="00947560" w:rsidRPr="001324C0">
        <w:rPr>
          <w:rFonts w:cs="Arial" w:hAnsi="Arial" w:ascii="Arial"/>
          <w:sz w:val="24"/>
          <w:szCs w:val="24"/>
          <w:lang w:val="hr-HR"/>
        </w:rPr>
        <w:t>kuna</w:t>
      </w:r>
      <w:r w:rsidR="00C645B3" w:rsidRPr="001324C0">
        <w:rPr>
          <w:rFonts w:cs="Arial" w:hAnsi="Arial" w:ascii="Arial"/>
          <w:sz w:val="24"/>
          <w:szCs w:val="24"/>
          <w:lang w:val="hr-HR"/>
        </w:rPr>
        <w:t xml:space="preserve">, imovinom od maksimalno 2,6 milijuna </w:t>
      </w:r>
      <w:r w:rsidR="00947560" w:rsidRPr="001324C0">
        <w:rPr>
          <w:rFonts w:cs="Arial" w:hAnsi="Arial" w:ascii="Arial"/>
          <w:sz w:val="24"/>
          <w:szCs w:val="24"/>
          <w:lang w:val="hr-HR"/>
        </w:rPr>
        <w:t>kuna</w:t>
      </w:r>
      <w:r w:rsidR="00C645B3" w:rsidRPr="001324C0">
        <w:rPr>
          <w:rFonts w:cs="Arial" w:hAnsi="Arial" w:ascii="Arial"/>
          <w:sz w:val="24"/>
          <w:szCs w:val="24"/>
          <w:lang w:val="hr-HR"/>
        </w:rPr>
        <w:t xml:space="preserve"> i do 10 zaposlenih; </w:t>
      </w:r>
    </w:p>
    <w:p w:rsidRDefault="001D481A" w:rsidP="00550153" w:rsidR="003C13F9" w:rsidRPr="001324C0">
      <w:pPr>
        <w:numPr>
          <w:ilvl w:val="0"/>
          <w:numId w:val="2"/>
        </w:numPr>
        <w:tabs>
          <w:tab w:pos="2160" w:val="num"/>
        </w:tabs>
        <w:spacing w:after="120" w:before="120"/>
        <w:rPr>
          <w:rFonts w:cs="Arial" w:hAnsi="Arial" w:ascii="Arial"/>
          <w:sz w:val="24"/>
          <w:szCs w:val="24"/>
          <w:lang w:val="hr-HR"/>
        </w:rPr>
      </w:pPr>
      <w:r w:rsidRPr="001324C0">
        <w:rPr>
          <w:rFonts w:cs="Arial" w:hAnsi="Arial" w:ascii="Arial"/>
          <w:b/>
          <w:sz w:val="24"/>
          <w:szCs w:val="24"/>
          <w:lang w:val="hr-HR"/>
        </w:rPr>
        <w:t xml:space="preserve">Skupina </w:t>
      </w:r>
      <w:r w:rsidR="00C645B3" w:rsidRPr="001324C0">
        <w:rPr>
          <w:rFonts w:cs="Arial" w:hAnsi="Arial" w:ascii="Arial"/>
          <w:b/>
          <w:sz w:val="24"/>
          <w:szCs w:val="24"/>
          <w:lang w:val="hr-HR"/>
        </w:rPr>
        <w:t xml:space="preserve">B </w:t>
      </w:r>
      <w:r w:rsidR="003C13F9" w:rsidRPr="001324C0">
        <w:rPr>
          <w:rFonts w:cs="Arial" w:hAnsi="Arial" w:ascii="Arial"/>
          <w:b/>
          <w:sz w:val="24"/>
          <w:szCs w:val="24"/>
          <w:lang w:val="hr-HR"/>
        </w:rPr>
        <w:t>(110 –</w:t>
      </w:r>
      <w:r w:rsidR="00C645B3" w:rsidRPr="001324C0">
        <w:rPr>
          <w:rFonts w:cs="Arial" w:hAnsi="Arial" w:ascii="Arial"/>
          <w:b/>
          <w:sz w:val="24"/>
          <w:szCs w:val="24"/>
          <w:lang w:val="hr-HR"/>
        </w:rPr>
        <w:t xml:space="preserve"> </w:t>
      </w:r>
      <w:r w:rsidR="003C13F9" w:rsidRPr="001324C0">
        <w:rPr>
          <w:rFonts w:cs="Arial" w:hAnsi="Arial" w:ascii="Arial"/>
          <w:b/>
          <w:sz w:val="24"/>
          <w:szCs w:val="24"/>
          <w:lang w:val="hr-HR"/>
        </w:rPr>
        <w:t xml:space="preserve">120 </w:t>
      </w:r>
      <w:r w:rsidR="00C645B3" w:rsidRPr="001324C0">
        <w:rPr>
          <w:rFonts w:cs="Arial" w:hAnsi="Arial" w:ascii="Arial"/>
          <w:b/>
          <w:sz w:val="24"/>
          <w:szCs w:val="24"/>
          <w:lang w:val="hr-HR"/>
        </w:rPr>
        <w:t>milijuna</w:t>
      </w:r>
      <w:r w:rsidR="00F90ABD" w:rsidRPr="001324C0">
        <w:rPr>
          <w:rFonts w:cs="Arial" w:hAnsi="Arial" w:ascii="Arial"/>
          <w:b/>
          <w:sz w:val="24"/>
          <w:szCs w:val="24"/>
          <w:lang w:val="hr-HR"/>
        </w:rPr>
        <w:t xml:space="preserve"> </w:t>
      </w:r>
      <w:r w:rsidRPr="001324C0">
        <w:rPr>
          <w:rFonts w:cs="Arial" w:hAnsi="Arial" w:ascii="Arial"/>
          <w:b/>
          <w:sz w:val="24"/>
          <w:szCs w:val="24"/>
          <w:lang w:val="hr-HR"/>
        </w:rPr>
        <w:t>eura</w:t>
      </w:r>
      <w:r w:rsidR="003C13F9" w:rsidRPr="001324C0">
        <w:rPr>
          <w:rFonts w:cs="Arial" w:hAnsi="Arial" w:ascii="Arial"/>
          <w:b/>
          <w:sz w:val="24"/>
          <w:szCs w:val="24"/>
          <w:lang w:val="hr-HR"/>
        </w:rPr>
        <w:t xml:space="preserve">): </w:t>
      </w:r>
      <w:r w:rsidR="00C645B3" w:rsidRPr="001324C0">
        <w:rPr>
          <w:rFonts w:cs="Arial" w:hAnsi="Arial" w:ascii="Arial"/>
          <w:sz w:val="24"/>
          <w:szCs w:val="24"/>
          <w:lang w:val="hr-HR"/>
        </w:rPr>
        <w:t xml:space="preserve">Ova su sredstva otvorena za sve dobavljače (osim mikro-dobavljača iz grupe A). Dobavljači moraju potvrditi da će se vratiti na uvjete iz prošlosti i/ili standardne uvjete industrije u isporuci kako bi se kvalificirali;  </w:t>
      </w:r>
    </w:p>
    <w:p w:rsidRDefault="001D481A" w:rsidP="00550153" w:rsidR="003C13F9" w:rsidRPr="001324C0">
      <w:pPr>
        <w:numPr>
          <w:ilvl w:val="0"/>
          <w:numId w:val="2"/>
        </w:numPr>
        <w:tabs>
          <w:tab w:pos="2160" w:val="num"/>
        </w:tabs>
        <w:spacing w:after="120" w:before="120"/>
        <w:rPr>
          <w:rFonts w:cs="Arial" w:hAnsi="Arial" w:ascii="Arial"/>
          <w:color w:val="000000"/>
          <w:sz w:val="24"/>
          <w:szCs w:val="24"/>
          <w:lang w:val="hr-HR"/>
        </w:rPr>
      </w:pPr>
      <w:r w:rsidRPr="001324C0">
        <w:rPr>
          <w:rFonts w:cs="Arial" w:hAnsi="Arial" w:ascii="Arial"/>
          <w:b/>
          <w:sz w:val="24"/>
          <w:szCs w:val="24"/>
          <w:lang w:val="hr-HR"/>
        </w:rPr>
        <w:t xml:space="preserve">Skupina </w:t>
      </w:r>
      <w:r w:rsidR="00C645B3" w:rsidRPr="001324C0">
        <w:rPr>
          <w:rFonts w:cs="Arial" w:hAnsi="Arial" w:ascii="Arial"/>
          <w:b/>
          <w:sz w:val="24"/>
          <w:szCs w:val="24"/>
          <w:lang w:val="hr-HR"/>
        </w:rPr>
        <w:t>C</w:t>
      </w:r>
      <w:r w:rsidRPr="001324C0">
        <w:rPr>
          <w:rFonts w:cs="Arial" w:hAnsi="Arial" w:ascii="Arial"/>
          <w:b/>
          <w:sz w:val="24"/>
          <w:szCs w:val="24"/>
          <w:lang w:val="hr-HR"/>
        </w:rPr>
        <w:t xml:space="preserve"> </w:t>
      </w:r>
      <w:r w:rsidR="001E3F1B" w:rsidRPr="001324C0">
        <w:rPr>
          <w:rFonts w:cs="Arial" w:hAnsi="Arial" w:ascii="Arial"/>
          <w:b/>
          <w:sz w:val="24"/>
          <w:szCs w:val="24"/>
          <w:lang w:val="hr-HR"/>
        </w:rPr>
        <w:t>(</w:t>
      </w:r>
      <w:r w:rsidR="00C645B3" w:rsidRPr="001324C0">
        <w:rPr>
          <w:rFonts w:cs="Arial" w:hAnsi="Arial" w:ascii="Arial"/>
          <w:b/>
          <w:sz w:val="24"/>
          <w:szCs w:val="24"/>
          <w:lang w:val="hr-HR"/>
        </w:rPr>
        <w:t>do</w:t>
      </w:r>
      <w:r w:rsidR="003C13F9" w:rsidRPr="001324C0">
        <w:rPr>
          <w:rFonts w:cs="Arial" w:hAnsi="Arial" w:ascii="Arial"/>
          <w:b/>
          <w:sz w:val="24"/>
          <w:szCs w:val="24"/>
          <w:lang w:val="hr-HR"/>
        </w:rPr>
        <w:t xml:space="preserve"> </w:t>
      </w:r>
      <w:r w:rsidR="00C645B3" w:rsidRPr="001324C0">
        <w:rPr>
          <w:rFonts w:cs="Arial" w:hAnsi="Arial" w:ascii="Arial"/>
          <w:b/>
          <w:sz w:val="24"/>
          <w:szCs w:val="24"/>
          <w:lang w:val="hr-HR"/>
        </w:rPr>
        <w:t>10 milijuna</w:t>
      </w:r>
      <w:r w:rsidR="00F90ABD" w:rsidRPr="001324C0">
        <w:rPr>
          <w:rFonts w:cs="Arial" w:hAnsi="Arial" w:ascii="Arial"/>
          <w:b/>
          <w:sz w:val="24"/>
          <w:szCs w:val="24"/>
          <w:lang w:val="hr-HR"/>
        </w:rPr>
        <w:t xml:space="preserve"> </w:t>
      </w:r>
      <w:r w:rsidRPr="001324C0">
        <w:rPr>
          <w:rFonts w:cs="Arial" w:hAnsi="Arial" w:ascii="Arial"/>
          <w:b/>
          <w:sz w:val="24"/>
          <w:szCs w:val="24"/>
          <w:lang w:val="hr-HR"/>
        </w:rPr>
        <w:t>eura</w:t>
      </w:r>
      <w:r w:rsidR="003C13F9" w:rsidRPr="001324C0">
        <w:rPr>
          <w:rFonts w:cs="Arial" w:hAnsi="Arial" w:ascii="Arial"/>
          <w:b/>
          <w:sz w:val="24"/>
          <w:szCs w:val="24"/>
          <w:lang w:val="hr-HR"/>
        </w:rPr>
        <w:t xml:space="preserve">): </w:t>
      </w:r>
      <w:r w:rsidR="00C645B3" w:rsidRPr="001324C0">
        <w:rPr>
          <w:rFonts w:cs="Arial" w:hAnsi="Arial" w:ascii="Arial"/>
          <w:sz w:val="24"/>
          <w:szCs w:val="24"/>
          <w:lang w:val="hr-HR"/>
        </w:rPr>
        <w:t>Sredstva dostupna prema diskrecijskoj odluci za dobavljače iz razdoblja prije pokretanja postupka izvanredne uprave</w:t>
      </w:r>
      <w:r w:rsidR="00CD235B">
        <w:rPr>
          <w:rFonts w:cs="Arial" w:hAnsi="Arial" w:ascii="Arial"/>
          <w:sz w:val="24"/>
          <w:szCs w:val="24"/>
          <w:lang w:val="hr-HR"/>
        </w:rPr>
        <w:t>,</w:t>
      </w:r>
      <w:r w:rsidR="00C645B3" w:rsidRPr="001324C0">
        <w:rPr>
          <w:rFonts w:cs="Arial" w:hAnsi="Arial" w:ascii="Arial"/>
          <w:sz w:val="24"/>
          <w:szCs w:val="24"/>
          <w:lang w:val="hr-HR"/>
        </w:rPr>
        <w:t xml:space="preserve"> u skladu s identificiranim poslovnim potrebama.  </w:t>
      </w:r>
    </w:p>
    <w:p w:rsidRDefault="003C13F9" w:rsidP="003C13F9" w:rsidR="003C13F9" w:rsidRPr="001324C0">
      <w:pPr>
        <w:spacing w:after="120" w:before="120"/>
        <w:ind w:left="720"/>
        <w:contextualSpacing/>
        <w:jc w:val="left"/>
        <w:rPr>
          <w:rFonts w:cs="Arial" w:hAnsi="Arial" w:ascii="Arial"/>
          <w:sz w:val="24"/>
          <w:szCs w:val="24"/>
          <w:lang w:val="hr-HR"/>
        </w:rPr>
      </w:pPr>
    </w:p>
    <w:p w:rsidRDefault="001D481A" w:rsidP="003C13F9" w:rsidR="003C13F9" w:rsidRPr="001324C0">
      <w:pPr>
        <w:numPr>
          <w:ilvl w:val="2"/>
          <w:numId w:val="1"/>
        </w:numPr>
        <w:spacing w:lineRule="auto" w:line="240" w:after="240"/>
        <w:jc w:val="left"/>
        <w:outlineLvl w:val="2"/>
        <w:rPr>
          <w:rFonts w:cs="Arial" w:hAnsi="Arial" w:ascii="Arial"/>
          <w:b/>
          <w:bCs/>
          <w:spacing w:val="5"/>
          <w:sz w:val="24"/>
          <w:szCs w:val="22"/>
          <w:lang w:val="hr-HR"/>
        </w:rPr>
      </w:pPr>
      <w:bookmarkStart w:name="_Toc506202308" w:id="433"/>
      <w:r w:rsidRPr="001324C0">
        <w:rPr>
          <w:rFonts w:cs="Arial" w:hAnsi="Arial" w:ascii="Arial"/>
          <w:b/>
          <w:bCs/>
          <w:spacing w:val="5"/>
          <w:sz w:val="24"/>
          <w:szCs w:val="22"/>
          <w:lang w:val="hr-HR"/>
        </w:rPr>
        <w:t>Status plaćanja Skupine A</w:t>
      </w:r>
      <w:bookmarkEnd w:id="433"/>
      <w:r w:rsidR="003C13F9" w:rsidRPr="001324C0">
        <w:rPr>
          <w:rFonts w:cs="Arial" w:hAnsi="Arial" w:ascii="Arial"/>
          <w:b/>
          <w:bCs/>
          <w:spacing w:val="5"/>
          <w:sz w:val="24"/>
          <w:szCs w:val="22"/>
          <w:lang w:val="hr-HR"/>
        </w:rPr>
        <w:t xml:space="preserve"> </w:t>
      </w:r>
    </w:p>
    <w:p w:rsidRDefault="002E73D8" w:rsidP="002E73D8" w:rsidR="003C13F9" w:rsidRPr="001324C0">
      <w:pPr>
        <w:rPr>
          <w:rFonts w:cs="Arial" w:hAnsi="Arial" w:ascii="Arial"/>
          <w:sz w:val="24"/>
          <w:szCs w:val="24"/>
          <w:lang w:val="hr-HR"/>
        </w:rPr>
      </w:pPr>
      <w:r w:rsidRPr="001324C0">
        <w:rPr>
          <w:rFonts w:cs="Arial" w:hAnsi="Arial" w:ascii="Arial"/>
          <w:sz w:val="24"/>
          <w:szCs w:val="24"/>
          <w:lang w:val="hr-HR"/>
        </w:rPr>
        <w:t xml:space="preserve">Do danas </w:t>
      </w:r>
      <w:r w:rsidR="00AD298A" w:rsidRPr="001324C0">
        <w:rPr>
          <w:rFonts w:cs="Arial" w:hAnsi="Arial" w:ascii="Arial"/>
          <w:sz w:val="24"/>
          <w:szCs w:val="24"/>
          <w:lang w:val="hr-HR"/>
        </w:rPr>
        <w:t xml:space="preserve">su u 100 postotnom iznosu plaćena potraživanja </w:t>
      </w:r>
      <w:r w:rsidRPr="001324C0">
        <w:rPr>
          <w:rFonts w:cs="Arial" w:hAnsi="Arial" w:ascii="Arial"/>
          <w:sz w:val="24"/>
          <w:szCs w:val="24"/>
          <w:lang w:val="hr-HR"/>
        </w:rPr>
        <w:t>više od 2.500 mikro</w:t>
      </w:r>
      <w:r w:rsidR="00AD298A" w:rsidRPr="001324C0">
        <w:rPr>
          <w:rFonts w:cs="Arial" w:hAnsi="Arial" w:ascii="Arial"/>
          <w:sz w:val="24"/>
          <w:szCs w:val="24"/>
          <w:lang w:val="hr-HR"/>
        </w:rPr>
        <w:t xml:space="preserve"> poduzetnika</w:t>
      </w:r>
      <w:r w:rsidRPr="001324C0">
        <w:rPr>
          <w:rFonts w:cs="Arial" w:hAnsi="Arial" w:ascii="Arial"/>
          <w:sz w:val="24"/>
          <w:szCs w:val="24"/>
          <w:lang w:val="hr-HR"/>
        </w:rPr>
        <w:t>, obrt</w:t>
      </w:r>
      <w:r w:rsidR="00AD298A" w:rsidRPr="001324C0">
        <w:rPr>
          <w:rFonts w:cs="Arial" w:hAnsi="Arial" w:ascii="Arial"/>
          <w:sz w:val="24"/>
          <w:szCs w:val="24"/>
          <w:lang w:val="hr-HR"/>
        </w:rPr>
        <w:t>nik</w:t>
      </w:r>
      <w:r w:rsidRPr="001324C0">
        <w:rPr>
          <w:rFonts w:cs="Arial" w:hAnsi="Arial" w:ascii="Arial"/>
          <w:sz w:val="24"/>
          <w:szCs w:val="24"/>
          <w:lang w:val="hr-HR"/>
        </w:rPr>
        <w:t xml:space="preserve">a i </w:t>
      </w:r>
      <w:r w:rsidR="001D481A" w:rsidRPr="001324C0">
        <w:rPr>
          <w:rFonts w:cs="Arial" w:hAnsi="Arial" w:ascii="Arial"/>
          <w:sz w:val="24"/>
          <w:szCs w:val="24"/>
          <w:lang w:val="hr-HR"/>
        </w:rPr>
        <w:t xml:space="preserve">obiteljskih </w:t>
      </w:r>
      <w:r w:rsidRPr="001324C0">
        <w:rPr>
          <w:rFonts w:cs="Arial" w:hAnsi="Arial" w:ascii="Arial"/>
          <w:sz w:val="24"/>
          <w:szCs w:val="24"/>
          <w:lang w:val="hr-HR"/>
        </w:rPr>
        <w:t>poljoprivrednih gospodarstava</w:t>
      </w:r>
      <w:r w:rsidR="00AD298A" w:rsidRPr="001324C0">
        <w:rPr>
          <w:rFonts w:cs="Arial" w:hAnsi="Arial" w:ascii="Arial"/>
          <w:sz w:val="24"/>
          <w:szCs w:val="24"/>
          <w:lang w:val="hr-HR"/>
        </w:rPr>
        <w:t>,</w:t>
      </w:r>
      <w:r w:rsidRPr="001324C0">
        <w:rPr>
          <w:rFonts w:cs="Arial" w:hAnsi="Arial" w:ascii="Arial"/>
          <w:sz w:val="24"/>
          <w:szCs w:val="24"/>
          <w:lang w:val="hr-HR"/>
        </w:rPr>
        <w:t xml:space="preserve"> </w:t>
      </w:r>
      <w:r w:rsidR="00AD298A" w:rsidRPr="001324C0">
        <w:rPr>
          <w:rFonts w:cs="Arial" w:hAnsi="Arial" w:ascii="Arial"/>
          <w:sz w:val="24"/>
          <w:szCs w:val="24"/>
          <w:lang w:val="hr-HR"/>
        </w:rPr>
        <w:t xml:space="preserve">nastala </w:t>
      </w:r>
      <w:r w:rsidRPr="001324C0">
        <w:rPr>
          <w:rFonts w:cs="Arial" w:hAnsi="Arial" w:ascii="Arial"/>
          <w:sz w:val="24"/>
          <w:szCs w:val="24"/>
          <w:lang w:val="hr-HR"/>
        </w:rPr>
        <w:t xml:space="preserve">prije pokretanja postupka izvanredne uprave, te je iz </w:t>
      </w:r>
      <w:r w:rsidR="00AD298A" w:rsidRPr="001324C0">
        <w:rPr>
          <w:rFonts w:cs="Arial" w:hAnsi="Arial" w:ascii="Arial"/>
          <w:sz w:val="24"/>
          <w:szCs w:val="24"/>
          <w:lang w:val="hr-HR"/>
        </w:rPr>
        <w:t xml:space="preserve">Skupine </w:t>
      </w:r>
      <w:r w:rsidRPr="001324C0">
        <w:rPr>
          <w:rFonts w:cs="Arial" w:hAnsi="Arial" w:ascii="Arial"/>
          <w:sz w:val="24"/>
          <w:szCs w:val="24"/>
          <w:lang w:val="hr-HR"/>
        </w:rPr>
        <w:t>A do</w:t>
      </w:r>
      <w:r w:rsidR="00AD298A" w:rsidRPr="001324C0">
        <w:rPr>
          <w:rFonts w:cs="Arial" w:hAnsi="Arial" w:ascii="Arial"/>
          <w:sz w:val="24"/>
          <w:szCs w:val="24"/>
          <w:lang w:val="hr-HR"/>
        </w:rPr>
        <w:t xml:space="preserve"> </w:t>
      </w:r>
      <w:r w:rsidRPr="001324C0">
        <w:rPr>
          <w:rFonts w:cs="Arial" w:hAnsi="Arial" w:ascii="Arial"/>
          <w:sz w:val="24"/>
          <w:szCs w:val="24"/>
          <w:lang w:val="hr-HR"/>
        </w:rPr>
        <w:t xml:space="preserve">sada </w:t>
      </w:r>
      <w:r w:rsidR="00916147" w:rsidRPr="001324C0">
        <w:rPr>
          <w:rFonts w:cs="Arial" w:hAnsi="Arial" w:ascii="Arial"/>
          <w:sz w:val="24"/>
          <w:szCs w:val="24"/>
          <w:lang w:val="hr-HR"/>
        </w:rPr>
        <w:t xml:space="preserve">odobreno plaćanje u iznosu od </w:t>
      </w:r>
      <w:r w:rsidRPr="001324C0">
        <w:rPr>
          <w:rFonts w:cs="Arial" w:hAnsi="Arial" w:ascii="Arial"/>
          <w:sz w:val="24"/>
          <w:szCs w:val="24"/>
          <w:lang w:val="hr-HR"/>
        </w:rPr>
        <w:t>2</w:t>
      </w:r>
      <w:r w:rsidR="00821A64" w:rsidRPr="001324C0">
        <w:rPr>
          <w:rFonts w:cs="Arial" w:hAnsi="Arial" w:ascii="Arial"/>
          <w:sz w:val="24"/>
          <w:szCs w:val="24"/>
          <w:lang w:val="hr-HR"/>
        </w:rPr>
        <w:t>1,5</w:t>
      </w:r>
      <w:r w:rsidRPr="001324C0">
        <w:rPr>
          <w:rFonts w:cs="Arial" w:hAnsi="Arial" w:ascii="Arial"/>
          <w:sz w:val="24"/>
          <w:szCs w:val="24"/>
          <w:lang w:val="hr-HR"/>
        </w:rPr>
        <w:t xml:space="preserve"> milijuna </w:t>
      </w:r>
      <w:r w:rsidR="00AD298A" w:rsidRPr="001324C0">
        <w:rPr>
          <w:rFonts w:cs="Arial" w:hAnsi="Arial" w:ascii="Arial"/>
          <w:sz w:val="24"/>
          <w:szCs w:val="24"/>
          <w:lang w:val="hr-HR"/>
        </w:rPr>
        <w:t>eura</w:t>
      </w:r>
      <w:r w:rsidRPr="001324C0">
        <w:rPr>
          <w:rFonts w:cs="Arial" w:hAnsi="Arial" w:ascii="Arial"/>
          <w:sz w:val="24"/>
          <w:szCs w:val="24"/>
          <w:lang w:val="hr-HR"/>
        </w:rPr>
        <w:t xml:space="preserve">.  </w:t>
      </w:r>
    </w:p>
    <w:p w:rsidRDefault="00E14BE7" w:rsidP="002E73D8" w:rsidR="00E14BE7" w:rsidRPr="00FB0372">
      <w:pPr>
        <w:rPr>
          <w:rFonts w:cs="Arial" w:hAnsi="Arial" w:ascii="Arial"/>
          <w:sz w:val="24"/>
          <w:szCs w:val="24"/>
          <w:lang w:val="hr-HR"/>
        </w:rPr>
      </w:pPr>
    </w:p>
    <w:p w:rsidRDefault="002E73D8" w:rsidP="003C13F9" w:rsidR="003C13F9" w:rsidRPr="00FB0372">
      <w:pPr>
        <w:numPr>
          <w:ilvl w:val="2"/>
          <w:numId w:val="1"/>
        </w:numPr>
        <w:spacing w:lineRule="auto" w:line="240" w:after="240"/>
        <w:jc w:val="left"/>
        <w:outlineLvl w:val="2"/>
        <w:rPr>
          <w:rFonts w:cs="Arial" w:hAnsi="Arial" w:ascii="Arial"/>
          <w:b/>
          <w:bCs/>
          <w:spacing w:val="5"/>
          <w:sz w:val="24"/>
          <w:szCs w:val="22"/>
          <w:lang w:val="hr-HR"/>
        </w:rPr>
      </w:pPr>
      <w:bookmarkStart w:name="_Toc506202309" w:id="434"/>
      <w:r w:rsidRPr="00FB0372">
        <w:rPr>
          <w:rFonts w:cs="Arial" w:hAnsi="Arial" w:ascii="Arial"/>
          <w:b/>
          <w:bCs/>
          <w:spacing w:val="5"/>
          <w:sz w:val="24"/>
          <w:szCs w:val="22"/>
          <w:lang w:val="hr-HR"/>
        </w:rPr>
        <w:t xml:space="preserve">Aktualni podaci za </w:t>
      </w:r>
      <w:r w:rsidR="00AB6F9C" w:rsidRPr="00FB0372">
        <w:rPr>
          <w:rFonts w:cs="Arial" w:hAnsi="Arial" w:ascii="Arial"/>
          <w:b/>
          <w:bCs/>
          <w:spacing w:val="5"/>
          <w:sz w:val="24"/>
          <w:szCs w:val="22"/>
          <w:lang w:val="hr-HR"/>
        </w:rPr>
        <w:t xml:space="preserve">Skupinu </w:t>
      </w:r>
      <w:r w:rsidRPr="00FB0372">
        <w:rPr>
          <w:rFonts w:cs="Arial" w:hAnsi="Arial" w:ascii="Arial"/>
          <w:b/>
          <w:bCs/>
          <w:spacing w:val="5"/>
          <w:sz w:val="24"/>
          <w:szCs w:val="22"/>
          <w:lang w:val="hr-HR"/>
        </w:rPr>
        <w:t>B</w:t>
      </w:r>
      <w:bookmarkEnd w:id="434"/>
    </w:p>
    <w:p w:rsidRDefault="00AB6F9C" w:rsidP="002A114D" w:rsidR="003C13F9" w:rsidRPr="00FB0372">
      <w:pPr>
        <w:numPr>
          <w:ilvl w:val="3"/>
          <w:numId w:val="1"/>
        </w:numPr>
        <w:tabs>
          <w:tab w:pos="2410" w:val="left"/>
        </w:tabs>
        <w:spacing w:lineRule="auto" w:line="240" w:after="240"/>
        <w:jc w:val="left"/>
        <w:outlineLvl w:val="2"/>
        <w:rPr>
          <w:rFonts w:cs="Arial" w:hAnsi="Arial" w:ascii="Arial"/>
          <w:b/>
          <w:bCs/>
          <w:spacing w:val="5"/>
          <w:sz w:val="24"/>
          <w:szCs w:val="22"/>
          <w:lang w:val="hr-HR"/>
        </w:rPr>
      </w:pPr>
      <w:bookmarkStart w:name="_Toc506202310" w:id="435"/>
      <w:r w:rsidRPr="00FB0372">
        <w:rPr>
          <w:rFonts w:cs="Arial" w:hAnsi="Arial" w:ascii="Arial"/>
          <w:b/>
          <w:bCs/>
          <w:spacing w:val="5"/>
          <w:sz w:val="24"/>
          <w:szCs w:val="22"/>
          <w:lang w:val="hr-HR"/>
        </w:rPr>
        <w:t xml:space="preserve">Alokacija </w:t>
      </w:r>
      <w:r w:rsidR="002E73D8" w:rsidRPr="00FB0372">
        <w:rPr>
          <w:rFonts w:cs="Arial" w:hAnsi="Arial" w:ascii="Arial"/>
          <w:b/>
          <w:bCs/>
          <w:spacing w:val="5"/>
          <w:sz w:val="24"/>
          <w:szCs w:val="22"/>
          <w:lang w:val="hr-HR"/>
        </w:rPr>
        <w:t>sredstava</w:t>
      </w:r>
      <w:bookmarkEnd w:id="435"/>
    </w:p>
    <w:p w:rsidRDefault="008B5287" w:rsidP="003C13F9" w:rsidR="003C13F9" w:rsidRPr="00FB0372">
      <w:pPr>
        <w:rPr>
          <w:rFonts w:cs="Arial" w:hAnsi="Arial" w:ascii="Arial"/>
          <w:sz w:val="24"/>
          <w:szCs w:val="24"/>
          <w:lang w:val="hr-HR"/>
        </w:rPr>
      </w:pPr>
      <w:r w:rsidRPr="00FB0372">
        <w:rPr>
          <w:rFonts w:cs="Arial" w:hAnsi="Arial" w:ascii="Arial"/>
          <w:sz w:val="24"/>
          <w:szCs w:val="24"/>
          <w:lang w:val="hr-HR"/>
        </w:rPr>
        <w:t xml:space="preserve">Sredstva iz </w:t>
      </w:r>
      <w:r w:rsidR="00AB6F9C" w:rsidRPr="00FB0372">
        <w:rPr>
          <w:rFonts w:cs="Arial" w:hAnsi="Arial" w:ascii="Arial"/>
          <w:sz w:val="24"/>
          <w:szCs w:val="24"/>
          <w:lang w:val="hr-HR"/>
        </w:rPr>
        <w:t xml:space="preserve">Skupine </w:t>
      </w:r>
      <w:r w:rsidRPr="00FB0372">
        <w:rPr>
          <w:rFonts w:cs="Arial" w:hAnsi="Arial" w:ascii="Arial"/>
          <w:sz w:val="24"/>
          <w:szCs w:val="24"/>
          <w:lang w:val="hr-HR"/>
        </w:rPr>
        <w:t xml:space="preserve">B alociraju se dobavljačima na temelju njihovih tražbina i </w:t>
      </w:r>
      <w:r w:rsidR="00AB6F9C" w:rsidRPr="00FB0372">
        <w:rPr>
          <w:rFonts w:cs="Arial" w:hAnsi="Arial" w:ascii="Arial"/>
          <w:sz w:val="24"/>
          <w:szCs w:val="24"/>
          <w:lang w:val="hr-HR"/>
        </w:rPr>
        <w:t xml:space="preserve">daljnje </w:t>
      </w:r>
      <w:r w:rsidRPr="00FB0372">
        <w:rPr>
          <w:rFonts w:cs="Arial" w:hAnsi="Arial" w:ascii="Arial"/>
          <w:sz w:val="24"/>
          <w:szCs w:val="24"/>
          <w:lang w:val="hr-HR"/>
        </w:rPr>
        <w:t xml:space="preserve">podrške poslovanju, pri čemu je osnovni, sveobuhvatni pristup alociranju podijeljen između sljedećih dviju tranši: </w:t>
      </w:r>
    </w:p>
    <w:p w:rsidRDefault="008B5287" w:rsidP="00550153" w:rsidR="003C13F9" w:rsidRPr="00FB0372">
      <w:pPr>
        <w:numPr>
          <w:ilvl w:val="0"/>
          <w:numId w:val="2"/>
        </w:numPr>
        <w:tabs>
          <w:tab w:pos="2160" w:val="num"/>
        </w:tabs>
        <w:spacing w:after="120" w:before="120"/>
        <w:rPr>
          <w:rFonts w:cs="Arial" w:hAnsi="Arial" w:ascii="Arial"/>
          <w:sz w:val="24"/>
          <w:szCs w:val="24"/>
          <w:lang w:val="hr-HR"/>
        </w:rPr>
      </w:pPr>
      <w:r w:rsidRPr="00FB0372">
        <w:rPr>
          <w:rFonts w:cs="Arial" w:hAnsi="Arial" w:ascii="Arial"/>
          <w:b/>
          <w:sz w:val="24"/>
          <w:szCs w:val="24"/>
          <w:lang w:val="hr-HR"/>
        </w:rPr>
        <w:t xml:space="preserve">Tranša </w:t>
      </w:r>
      <w:r w:rsidRPr="00FB0372">
        <w:rPr>
          <w:rFonts w:cs="Arial" w:hAnsi="Arial" w:ascii="Arial"/>
          <w:b/>
          <w:i/>
          <w:sz w:val="24"/>
          <w:szCs w:val="24"/>
          <w:lang w:val="hr-HR"/>
        </w:rPr>
        <w:t>pro rata</w:t>
      </w:r>
      <w:r w:rsidR="003C13F9" w:rsidRPr="00FB0372">
        <w:rPr>
          <w:rFonts w:cs="Arial" w:hAnsi="Arial" w:ascii="Arial"/>
          <w:b/>
          <w:sz w:val="24"/>
          <w:szCs w:val="24"/>
          <w:lang w:val="hr-HR"/>
        </w:rPr>
        <w:t xml:space="preserve"> (</w:t>
      </w:r>
      <w:r w:rsidR="00AB6F9C" w:rsidRPr="00FB0372">
        <w:rPr>
          <w:rFonts w:cs="Arial" w:hAnsi="Arial" w:ascii="Arial"/>
          <w:b/>
          <w:sz w:val="24"/>
          <w:szCs w:val="24"/>
          <w:lang w:val="hr-HR"/>
        </w:rPr>
        <w:t>t</w:t>
      </w:r>
      <w:r w:rsidR="003C13F9" w:rsidRPr="00FB0372">
        <w:rPr>
          <w:rFonts w:cs="Arial" w:hAnsi="Arial" w:ascii="Arial"/>
          <w:b/>
          <w:sz w:val="24"/>
          <w:szCs w:val="24"/>
          <w:lang w:val="hr-HR"/>
        </w:rPr>
        <w:t>ran</w:t>
      </w:r>
      <w:r w:rsidRPr="00FB0372">
        <w:rPr>
          <w:rFonts w:cs="Arial" w:hAnsi="Arial" w:ascii="Arial"/>
          <w:b/>
          <w:sz w:val="24"/>
          <w:szCs w:val="24"/>
          <w:lang w:val="hr-HR"/>
        </w:rPr>
        <w:t>ša</w:t>
      </w:r>
      <w:r w:rsidR="003C13F9" w:rsidRPr="00FB0372">
        <w:rPr>
          <w:rFonts w:cs="Arial" w:hAnsi="Arial" w:ascii="Arial"/>
          <w:b/>
          <w:sz w:val="24"/>
          <w:szCs w:val="24"/>
          <w:lang w:val="hr-HR"/>
        </w:rPr>
        <w:t xml:space="preserve"> 1): </w:t>
      </w:r>
      <w:r w:rsidRPr="00FB0372">
        <w:rPr>
          <w:rFonts w:cs="Arial" w:hAnsi="Arial" w:ascii="Arial"/>
          <w:sz w:val="24"/>
          <w:szCs w:val="24"/>
          <w:lang w:val="hr-HR"/>
        </w:rPr>
        <w:t>27,5 milijuna</w:t>
      </w:r>
      <w:r w:rsidRPr="00FB0372">
        <w:rPr>
          <w:rFonts w:cs="Arial" w:hAnsi="Arial" w:ascii="Arial"/>
          <w:b/>
          <w:sz w:val="24"/>
          <w:szCs w:val="24"/>
          <w:lang w:val="hr-HR"/>
        </w:rPr>
        <w:t xml:space="preserve"> </w:t>
      </w:r>
      <w:r w:rsidR="00AB6F9C" w:rsidRPr="00FB0372">
        <w:rPr>
          <w:rFonts w:cs="Arial" w:hAnsi="Arial" w:ascii="Arial"/>
          <w:sz w:val="24"/>
          <w:szCs w:val="24"/>
          <w:lang w:val="hr-HR"/>
        </w:rPr>
        <w:t>eura </w:t>
      </w:r>
      <w:r w:rsidR="00BA33B7" w:rsidRPr="00FB0372">
        <w:rPr>
          <w:rFonts w:cs="Arial" w:hAnsi="Arial" w:ascii="Arial"/>
          <w:sz w:val="24"/>
          <w:szCs w:val="24"/>
          <w:lang w:val="hr-HR"/>
        </w:rPr>
        <w:t>namijenjeno</w:t>
      </w:r>
      <w:r w:rsidR="00AB6F9C" w:rsidRPr="00FB0372">
        <w:rPr>
          <w:rFonts w:cs="Arial" w:hAnsi="Arial" w:ascii="Arial"/>
          <w:sz w:val="24"/>
          <w:szCs w:val="24"/>
          <w:lang w:val="hr-HR"/>
        </w:rPr>
        <w:t xml:space="preserve"> je za razmjerno plaćanje svih </w:t>
      </w:r>
      <w:r w:rsidRPr="00FB0372">
        <w:rPr>
          <w:rFonts w:cs="Arial" w:hAnsi="Arial" w:ascii="Arial"/>
          <w:sz w:val="24"/>
          <w:szCs w:val="24"/>
          <w:lang w:val="hr-HR"/>
        </w:rPr>
        <w:t>dobavljač</w:t>
      </w:r>
      <w:r w:rsidR="00AB6F9C" w:rsidRPr="00FB0372">
        <w:rPr>
          <w:rFonts w:cs="Arial" w:hAnsi="Arial" w:ascii="Arial"/>
          <w:sz w:val="24"/>
          <w:szCs w:val="24"/>
          <w:lang w:val="hr-HR"/>
        </w:rPr>
        <w:t>a</w:t>
      </w:r>
      <w:r w:rsidRPr="00FB0372">
        <w:rPr>
          <w:rFonts w:cs="Arial" w:hAnsi="Arial" w:ascii="Arial"/>
          <w:sz w:val="24"/>
          <w:szCs w:val="24"/>
          <w:lang w:val="hr-HR"/>
        </w:rPr>
        <w:t xml:space="preserve"> koji imaju stari dug i koji su prijavili svoje tražbine u postupku izvanredne uprave; i </w:t>
      </w:r>
    </w:p>
    <w:p w:rsidRDefault="008B5287" w:rsidP="00FB0372" w:rsidR="0025207A" w:rsidRPr="00FB0372">
      <w:pPr>
        <w:pStyle w:val="Odlomakpopisa"/>
        <w:numPr>
          <w:ilvl w:val="0"/>
          <w:numId w:val="19"/>
        </w:numPr>
        <w:spacing w:after="120" w:before="120"/>
        <w:rPr>
          <w:rFonts w:cs="Arial" w:hAnsi="Arial" w:ascii="Arial"/>
          <w:sz w:val="24"/>
          <w:szCs w:val="24"/>
          <w:lang w:val="hr-HR"/>
        </w:rPr>
      </w:pPr>
      <w:r w:rsidRPr="00FB0372">
        <w:rPr>
          <w:rFonts w:cs="Arial" w:hAnsi="Arial" w:ascii="Arial"/>
          <w:b/>
          <w:sz w:val="24"/>
          <w:szCs w:val="24"/>
          <w:lang w:val="hr-HR"/>
        </w:rPr>
        <w:t>Proporcionalna tranša</w:t>
      </w:r>
      <w:r w:rsidR="003C13F9" w:rsidRPr="00FB0372">
        <w:rPr>
          <w:rFonts w:cs="Arial" w:hAnsi="Arial" w:ascii="Arial"/>
          <w:b/>
          <w:sz w:val="24"/>
          <w:szCs w:val="24"/>
          <w:lang w:val="hr-HR"/>
        </w:rPr>
        <w:t xml:space="preserve"> (</w:t>
      </w:r>
      <w:r w:rsidR="00AB6F9C" w:rsidRPr="00FB0372">
        <w:rPr>
          <w:rFonts w:cs="Arial" w:hAnsi="Arial" w:ascii="Arial"/>
          <w:b/>
          <w:sz w:val="24"/>
          <w:szCs w:val="24"/>
          <w:lang w:val="hr-HR"/>
        </w:rPr>
        <w:t>t</w:t>
      </w:r>
      <w:r w:rsidR="003C13F9" w:rsidRPr="00FB0372">
        <w:rPr>
          <w:rFonts w:cs="Arial" w:hAnsi="Arial" w:ascii="Arial"/>
          <w:b/>
          <w:sz w:val="24"/>
          <w:szCs w:val="24"/>
          <w:lang w:val="hr-HR"/>
        </w:rPr>
        <w:t>ran</w:t>
      </w:r>
      <w:r w:rsidRPr="00FB0372">
        <w:rPr>
          <w:rFonts w:cs="Arial" w:hAnsi="Arial" w:ascii="Arial"/>
          <w:b/>
          <w:sz w:val="24"/>
          <w:szCs w:val="24"/>
          <w:lang w:val="hr-HR"/>
        </w:rPr>
        <w:t>ša</w:t>
      </w:r>
      <w:r w:rsidR="00FB0372" w:rsidRPr="00FB0372">
        <w:rPr>
          <w:rFonts w:cs="Arial" w:hAnsi="Arial" w:ascii="Arial"/>
          <w:b/>
          <w:sz w:val="24"/>
          <w:szCs w:val="24"/>
          <w:lang w:val="hr-HR"/>
        </w:rPr>
        <w:t xml:space="preserve"> </w:t>
      </w:r>
      <w:r w:rsidR="003C13F9" w:rsidRPr="00FB0372">
        <w:rPr>
          <w:rFonts w:cs="Arial" w:hAnsi="Arial" w:ascii="Arial"/>
          <w:b/>
          <w:sz w:val="24"/>
          <w:szCs w:val="24"/>
          <w:lang w:val="hr-HR"/>
        </w:rPr>
        <w:t>2):</w:t>
      </w:r>
      <w:r w:rsidR="003C13F9" w:rsidRPr="00FB0372">
        <w:rPr>
          <w:rFonts w:cs="Arial" w:hAnsi="Arial" w:ascii="Arial"/>
          <w:sz w:val="24"/>
          <w:szCs w:val="24"/>
          <w:lang w:val="hr-HR"/>
        </w:rPr>
        <w:t xml:space="preserve"> </w:t>
      </w:r>
      <w:r w:rsidR="00BA33B7" w:rsidRPr="00FB0372">
        <w:rPr>
          <w:rFonts w:cs="Arial" w:hAnsi="Arial" w:ascii="Arial"/>
          <w:sz w:val="24"/>
          <w:szCs w:val="24"/>
          <w:lang w:val="hr-HR"/>
        </w:rPr>
        <w:t>namijenjen</w:t>
      </w:r>
      <w:r w:rsidR="000829E9" w:rsidRPr="00FB0372">
        <w:rPr>
          <w:rFonts w:cs="Arial" w:hAnsi="Arial" w:ascii="Arial"/>
          <w:sz w:val="24"/>
          <w:szCs w:val="24"/>
          <w:lang w:val="hr-HR"/>
        </w:rPr>
        <w:t>a</w:t>
      </w:r>
      <w:r w:rsidR="00BA33B7" w:rsidRPr="00FB0372">
        <w:rPr>
          <w:rFonts w:cs="Arial" w:hAnsi="Arial" w:ascii="Arial"/>
          <w:sz w:val="24"/>
          <w:szCs w:val="24"/>
          <w:lang w:val="hr-HR"/>
        </w:rPr>
        <w:t xml:space="preserve"> je razmjernom plaćanju </w:t>
      </w:r>
      <w:r w:rsidRPr="00FB0372">
        <w:rPr>
          <w:rFonts w:cs="Arial" w:hAnsi="Arial" w:ascii="Arial"/>
          <w:sz w:val="24"/>
          <w:szCs w:val="24"/>
          <w:lang w:val="hr-HR"/>
        </w:rPr>
        <w:t xml:space="preserve">dobavljača koji imaju stari dug </w:t>
      </w:r>
      <w:r w:rsidR="00E65D56" w:rsidRPr="00FB0372">
        <w:rPr>
          <w:rFonts w:cs="Arial" w:hAnsi="Arial" w:ascii="Arial"/>
          <w:sz w:val="24"/>
          <w:szCs w:val="24"/>
          <w:lang w:val="hr-HR"/>
        </w:rPr>
        <w:t>i</w:t>
      </w:r>
      <w:r w:rsidRPr="00FB0372">
        <w:rPr>
          <w:rFonts w:cs="Arial" w:hAnsi="Arial" w:ascii="Arial"/>
          <w:sz w:val="24"/>
          <w:szCs w:val="24"/>
          <w:lang w:val="hr-HR"/>
        </w:rPr>
        <w:t xml:space="preserve"> koji su prijavili svoje tražbine u postupku izvanredne uprave te </w:t>
      </w:r>
      <w:r w:rsidR="00CD235B">
        <w:rPr>
          <w:rFonts w:cs="Arial" w:hAnsi="Arial" w:ascii="Arial"/>
          <w:sz w:val="24"/>
          <w:szCs w:val="24"/>
          <w:lang w:val="hr-HR"/>
        </w:rPr>
        <w:t xml:space="preserve">su </w:t>
      </w:r>
      <w:r w:rsidRPr="00FB0372">
        <w:rPr>
          <w:rFonts w:cs="Arial" w:hAnsi="Arial" w:ascii="Arial"/>
          <w:sz w:val="24"/>
          <w:szCs w:val="24"/>
          <w:lang w:val="hr-HR"/>
        </w:rPr>
        <w:t xml:space="preserve">pristali potpisati ugovor s kompanijom iz grupacije Agrokor </w:t>
      </w:r>
      <w:r w:rsidR="00E65D56" w:rsidRPr="00FB0372">
        <w:rPr>
          <w:rFonts w:cs="Arial" w:hAnsi="Arial" w:ascii="Arial"/>
          <w:sz w:val="24"/>
          <w:szCs w:val="24"/>
          <w:lang w:val="hr-HR"/>
        </w:rPr>
        <w:t xml:space="preserve">da će se ubuduće vratiti na </w:t>
      </w:r>
      <w:r w:rsidR="00BA33B7" w:rsidRPr="00FB0372">
        <w:rPr>
          <w:rFonts w:cs="Arial" w:hAnsi="Arial" w:ascii="Arial"/>
          <w:sz w:val="24"/>
          <w:szCs w:val="24"/>
          <w:lang w:val="hr-HR"/>
        </w:rPr>
        <w:t xml:space="preserve">komercijalne uvjete </w:t>
      </w:r>
      <w:r w:rsidR="00E65D56" w:rsidRPr="00FB0372">
        <w:rPr>
          <w:rFonts w:cs="Arial" w:hAnsi="Arial" w:ascii="Arial"/>
          <w:sz w:val="24"/>
          <w:szCs w:val="24"/>
          <w:lang w:val="hr-HR"/>
        </w:rPr>
        <w:t>poslovanj</w:t>
      </w:r>
      <w:r w:rsidR="00BA33B7" w:rsidRPr="00FB0372">
        <w:rPr>
          <w:rFonts w:cs="Arial" w:hAnsi="Arial" w:ascii="Arial"/>
          <w:sz w:val="24"/>
          <w:szCs w:val="24"/>
          <w:lang w:val="hr-HR"/>
        </w:rPr>
        <w:t>a</w:t>
      </w:r>
      <w:r w:rsidR="00E65D56" w:rsidRPr="00FB0372">
        <w:rPr>
          <w:rFonts w:cs="Arial" w:hAnsi="Arial" w:ascii="Arial"/>
          <w:sz w:val="24"/>
          <w:szCs w:val="24"/>
          <w:lang w:val="hr-HR"/>
        </w:rPr>
        <w:t xml:space="preserve"> uobičajene</w:t>
      </w:r>
      <w:r w:rsidRPr="00FB0372">
        <w:rPr>
          <w:rFonts w:cs="Arial" w:hAnsi="Arial" w:ascii="Arial"/>
          <w:sz w:val="24"/>
          <w:szCs w:val="24"/>
          <w:lang w:val="hr-HR"/>
        </w:rPr>
        <w:t xml:space="preserve"> u </w:t>
      </w:r>
      <w:r w:rsidRPr="00FB0372">
        <w:rPr>
          <w:rFonts w:cs="Arial" w:hAnsi="Arial" w:ascii="Arial"/>
          <w:sz w:val="24"/>
          <w:szCs w:val="24"/>
          <w:lang w:val="hr-HR"/>
        </w:rPr>
        <w:lastRenderedPageBreak/>
        <w:t>prošlosti</w:t>
      </w:r>
      <w:r w:rsidR="000829E9" w:rsidRPr="00FB0372">
        <w:rPr>
          <w:rFonts w:cs="Arial" w:hAnsi="Arial" w:ascii="Arial"/>
          <w:sz w:val="24"/>
          <w:szCs w:val="24"/>
          <w:lang w:val="hr-HR"/>
        </w:rPr>
        <w:t>, do maksimalnog iznosa od 40% starog duga,a pritom uzimajući u obzir prethodno uplaćeni stari dug</w:t>
      </w:r>
      <w:r w:rsidRPr="00FB0372">
        <w:rPr>
          <w:rFonts w:cs="Arial" w:hAnsi="Arial" w:ascii="Arial"/>
          <w:sz w:val="24"/>
          <w:szCs w:val="24"/>
          <w:lang w:val="hr-HR"/>
        </w:rPr>
        <w:t xml:space="preserve">. </w:t>
      </w:r>
    </w:p>
    <w:p w:rsidRDefault="00145766" w:rsidP="00145766" w:rsidR="00145766" w:rsidRPr="00AD045B">
      <w:pPr>
        <w:spacing w:after="120" w:before="120"/>
        <w:ind w:left="720"/>
        <w:rPr>
          <w:rFonts w:cs="Arial" w:hAnsi="Arial" w:ascii="Arial"/>
          <w:sz w:val="24"/>
          <w:szCs w:val="24"/>
          <w:highlight w:val="yellow"/>
          <w:lang w:val="hr-HR"/>
        </w:rPr>
      </w:pPr>
    </w:p>
    <w:p w:rsidRDefault="00E65D56" w:rsidP="002A114D" w:rsidR="003C13F9" w:rsidRPr="00FB0372">
      <w:pPr>
        <w:numPr>
          <w:ilvl w:val="3"/>
          <w:numId w:val="1"/>
        </w:numPr>
        <w:tabs>
          <w:tab w:pos="2410" w:val="left"/>
        </w:tabs>
        <w:spacing w:lineRule="auto" w:line="240" w:after="240"/>
        <w:jc w:val="left"/>
        <w:outlineLvl w:val="2"/>
        <w:rPr>
          <w:rFonts w:cs="Arial" w:hAnsi="Arial" w:ascii="Arial"/>
          <w:b/>
          <w:bCs/>
          <w:spacing w:val="5"/>
          <w:sz w:val="24"/>
          <w:szCs w:val="22"/>
          <w:lang w:val="hr-HR"/>
        </w:rPr>
      </w:pPr>
      <w:bookmarkStart w:name="_Toc506202311" w:id="436"/>
      <w:r w:rsidRPr="00FB0372">
        <w:rPr>
          <w:rFonts w:cs="Arial" w:hAnsi="Arial" w:ascii="Arial"/>
          <w:b/>
          <w:bCs/>
          <w:spacing w:val="5"/>
          <w:sz w:val="24"/>
          <w:szCs w:val="22"/>
          <w:lang w:val="hr-HR"/>
        </w:rPr>
        <w:t>Postupak procjene ispunjavanja uvjeta</w:t>
      </w:r>
      <w:bookmarkEnd w:id="436"/>
      <w:r w:rsidRPr="00FB0372">
        <w:rPr>
          <w:rFonts w:cs="Arial" w:hAnsi="Arial" w:ascii="Arial"/>
          <w:b/>
          <w:bCs/>
          <w:spacing w:val="5"/>
          <w:sz w:val="24"/>
          <w:szCs w:val="22"/>
          <w:lang w:val="hr-HR"/>
        </w:rPr>
        <w:t xml:space="preserve"> </w:t>
      </w:r>
    </w:p>
    <w:p w:rsidRDefault="00E65D56" w:rsidP="003C13F9" w:rsidR="003C13F9" w:rsidRPr="00FB0372">
      <w:pPr>
        <w:autoSpaceDE w:val="false"/>
        <w:autoSpaceDN w:val="false"/>
        <w:adjustRightInd w:val="false"/>
        <w:jc w:val="left"/>
        <w:rPr>
          <w:rFonts w:cs="Arial" w:hAnsi="Arial" w:ascii="Arial"/>
          <w:sz w:val="24"/>
          <w:szCs w:val="24"/>
          <w:lang w:val="hr-HR"/>
        </w:rPr>
      </w:pPr>
      <w:r w:rsidRPr="00FB0372">
        <w:rPr>
          <w:rFonts w:cs="Arial" w:hAnsi="Arial" w:ascii="Arial"/>
          <w:sz w:val="24"/>
          <w:szCs w:val="24"/>
          <w:lang w:val="hr-HR"/>
        </w:rPr>
        <w:t xml:space="preserve">Za potrebe određivanja iznosa koji će se alocirati u </w:t>
      </w:r>
      <w:r w:rsidR="0025207A" w:rsidRPr="00FB0372">
        <w:rPr>
          <w:rFonts w:cs="Arial" w:hAnsi="Arial" w:ascii="Arial"/>
          <w:sz w:val="24"/>
          <w:szCs w:val="24"/>
          <w:lang w:val="hr-HR"/>
        </w:rPr>
        <w:t xml:space="preserve">Skupini </w:t>
      </w:r>
      <w:r w:rsidRPr="00FB0372">
        <w:rPr>
          <w:rFonts w:cs="Arial" w:hAnsi="Arial" w:ascii="Arial"/>
          <w:sz w:val="24"/>
          <w:szCs w:val="24"/>
          <w:lang w:val="hr-HR"/>
        </w:rPr>
        <w:t xml:space="preserve">B primjenjuje se postupak u dva koraka: </w:t>
      </w:r>
    </w:p>
    <w:p w:rsidRDefault="00E65D56" w:rsidP="00550153" w:rsidR="003C13F9" w:rsidRPr="00FB0372">
      <w:pPr>
        <w:numPr>
          <w:ilvl w:val="2"/>
          <w:numId w:val="3"/>
        </w:numPr>
        <w:autoSpaceDE w:val="false"/>
        <w:autoSpaceDN w:val="false"/>
        <w:adjustRightInd w:val="false"/>
        <w:spacing w:lineRule="auto" w:line="360" w:after="0"/>
        <w:ind w:hanging="181" w:left="1083"/>
        <w:contextualSpacing/>
        <w:jc w:val="left"/>
        <w:rPr>
          <w:rFonts w:cs="Arial" w:hAnsi="Arial" w:ascii="Arial"/>
          <w:sz w:val="24"/>
          <w:szCs w:val="24"/>
          <w:lang w:val="hr-HR"/>
        </w:rPr>
      </w:pPr>
      <w:r w:rsidRPr="00FB0372">
        <w:rPr>
          <w:rFonts w:cs="Arial" w:hAnsi="Arial" w:ascii="Arial"/>
          <w:sz w:val="24"/>
          <w:szCs w:val="24"/>
          <w:lang w:val="hr-HR"/>
        </w:rPr>
        <w:t xml:space="preserve">Svaka kompanija unutar grupe odredila je </w:t>
      </w:r>
      <w:r w:rsidR="00821A64" w:rsidRPr="00FB0372">
        <w:rPr>
          <w:rFonts w:cs="Arial" w:hAnsi="Arial" w:ascii="Arial"/>
          <w:sz w:val="24"/>
          <w:szCs w:val="24"/>
          <w:lang w:val="hr-HR"/>
        </w:rPr>
        <w:t>ključne</w:t>
      </w:r>
      <w:r w:rsidRPr="00FB0372">
        <w:rPr>
          <w:rFonts w:cs="Arial" w:hAnsi="Arial" w:ascii="Arial"/>
          <w:sz w:val="24"/>
          <w:szCs w:val="24"/>
          <w:lang w:val="hr-HR"/>
        </w:rPr>
        <w:t xml:space="preserve"> dobavljač</w:t>
      </w:r>
      <w:r w:rsidR="004F2FBE" w:rsidRPr="00FB0372">
        <w:rPr>
          <w:rFonts w:cs="Arial" w:hAnsi="Arial" w:ascii="Arial"/>
          <w:sz w:val="24"/>
          <w:szCs w:val="24"/>
          <w:lang w:val="hr-HR"/>
        </w:rPr>
        <w:t>e</w:t>
      </w:r>
      <w:r w:rsidRPr="00FB0372">
        <w:rPr>
          <w:rFonts w:cs="Arial" w:hAnsi="Arial" w:ascii="Arial"/>
          <w:sz w:val="24"/>
          <w:szCs w:val="24"/>
          <w:lang w:val="hr-HR"/>
        </w:rPr>
        <w:t xml:space="preserve"> </w:t>
      </w:r>
      <w:r w:rsidR="004F2FBE" w:rsidRPr="00FB0372">
        <w:rPr>
          <w:rFonts w:cs="Arial" w:hAnsi="Arial" w:ascii="Arial"/>
          <w:sz w:val="24"/>
          <w:szCs w:val="24"/>
          <w:lang w:val="hr-HR"/>
        </w:rPr>
        <w:t>i</w:t>
      </w:r>
      <w:r w:rsidRPr="00FB0372">
        <w:rPr>
          <w:rFonts w:cs="Arial" w:hAnsi="Arial" w:ascii="Arial"/>
          <w:sz w:val="24"/>
          <w:szCs w:val="24"/>
          <w:lang w:val="hr-HR"/>
        </w:rPr>
        <w:t xml:space="preserve"> ponudila nove ugovore o snabdijevanju; </w:t>
      </w:r>
    </w:p>
    <w:p w:rsidRDefault="00E95EC8" w:rsidP="00550153" w:rsidR="003C13F9" w:rsidRPr="00FB0372">
      <w:pPr>
        <w:numPr>
          <w:ilvl w:val="2"/>
          <w:numId w:val="3"/>
        </w:numPr>
        <w:autoSpaceDE w:val="false"/>
        <w:autoSpaceDN w:val="false"/>
        <w:adjustRightInd w:val="false"/>
        <w:spacing w:lineRule="auto" w:line="240" w:after="0"/>
        <w:ind w:hanging="181" w:left="1083"/>
        <w:contextualSpacing/>
        <w:jc w:val="left"/>
        <w:rPr>
          <w:rFonts w:cs="Arial" w:hAnsi="Arial" w:ascii="Arial"/>
          <w:sz w:val="24"/>
          <w:szCs w:val="24"/>
          <w:lang w:val="hr-HR"/>
        </w:rPr>
      </w:pPr>
      <w:r w:rsidRPr="00FB0372">
        <w:rPr>
          <w:rFonts w:cs="Arial" w:hAnsi="Arial" w:ascii="Arial"/>
          <w:sz w:val="24"/>
          <w:szCs w:val="24"/>
          <w:lang w:val="hr-HR"/>
        </w:rPr>
        <w:t xml:space="preserve"> </w:t>
      </w:r>
      <w:r w:rsidR="00E65D56" w:rsidRPr="00FB0372">
        <w:rPr>
          <w:rFonts w:cs="Arial" w:hAnsi="Arial" w:ascii="Arial"/>
          <w:sz w:val="24"/>
          <w:szCs w:val="24"/>
          <w:lang w:val="hr-HR"/>
        </w:rPr>
        <w:t xml:space="preserve">Kompanije s potpisanim ugovorima kvalificirale su se za alociranje sredstava iz </w:t>
      </w:r>
      <w:r w:rsidR="000829E9" w:rsidRPr="00FB0372">
        <w:rPr>
          <w:rFonts w:cs="Arial" w:hAnsi="Arial" w:ascii="Arial"/>
          <w:sz w:val="24"/>
          <w:szCs w:val="24"/>
          <w:lang w:val="hr-HR"/>
        </w:rPr>
        <w:t xml:space="preserve">Tranše 2 </w:t>
      </w:r>
      <w:r w:rsidR="001D10BF" w:rsidRPr="00FB0372">
        <w:rPr>
          <w:rFonts w:cs="Arial" w:hAnsi="Arial" w:ascii="Arial"/>
          <w:sz w:val="24"/>
          <w:szCs w:val="24"/>
          <w:lang w:val="hr-HR"/>
        </w:rPr>
        <w:t>S</w:t>
      </w:r>
      <w:r w:rsidR="00390B8F" w:rsidRPr="00FB0372">
        <w:rPr>
          <w:rFonts w:cs="Arial" w:hAnsi="Arial" w:ascii="Arial"/>
          <w:sz w:val="24"/>
          <w:szCs w:val="24"/>
          <w:lang w:val="hr-HR"/>
        </w:rPr>
        <w:t xml:space="preserve">kupine </w:t>
      </w:r>
      <w:r w:rsidR="00E65D56" w:rsidRPr="00FB0372">
        <w:rPr>
          <w:rFonts w:cs="Arial" w:hAnsi="Arial" w:ascii="Arial"/>
          <w:sz w:val="24"/>
          <w:szCs w:val="24"/>
          <w:lang w:val="hr-HR"/>
        </w:rPr>
        <w:t xml:space="preserve">B . </w:t>
      </w:r>
    </w:p>
    <w:p w:rsidRDefault="00871A5B" w:rsidP="00992330" w:rsidR="00871A5B" w:rsidRPr="00FB0372">
      <w:pPr>
        <w:autoSpaceDE w:val="false"/>
        <w:autoSpaceDN w:val="false"/>
        <w:adjustRightInd w:val="false"/>
        <w:spacing w:lineRule="auto" w:line="240" w:after="0"/>
        <w:ind w:left="1083"/>
        <w:contextualSpacing/>
        <w:jc w:val="left"/>
        <w:rPr>
          <w:rFonts w:cs="Arial" w:hAnsi="Arial" w:ascii="Arial"/>
          <w:sz w:val="24"/>
          <w:szCs w:val="24"/>
          <w:lang w:val="hr-HR"/>
        </w:rPr>
      </w:pPr>
    </w:p>
    <w:p w:rsidRDefault="00390B8F" w:rsidP="002A114D" w:rsidR="003C13F9" w:rsidRPr="00FB0372">
      <w:pPr>
        <w:numPr>
          <w:ilvl w:val="3"/>
          <w:numId w:val="1"/>
        </w:numPr>
        <w:tabs>
          <w:tab w:pos="2410" w:val="left"/>
        </w:tabs>
        <w:spacing w:lineRule="auto" w:line="240" w:after="240"/>
        <w:jc w:val="left"/>
        <w:outlineLvl w:val="2"/>
        <w:rPr>
          <w:rFonts w:cs="Arial" w:hAnsi="Arial" w:ascii="Arial"/>
          <w:b/>
          <w:bCs/>
          <w:spacing w:val="5"/>
          <w:sz w:val="24"/>
          <w:szCs w:val="22"/>
          <w:lang w:val="hr-HR"/>
        </w:rPr>
      </w:pPr>
      <w:bookmarkStart w:name="_Toc506202312" w:id="437"/>
      <w:r w:rsidRPr="00FB0372">
        <w:rPr>
          <w:rFonts w:cs="Arial" w:hAnsi="Arial" w:ascii="Arial"/>
          <w:b/>
          <w:bCs/>
          <w:spacing w:val="5"/>
          <w:sz w:val="24"/>
          <w:szCs w:val="22"/>
          <w:lang w:val="hr-HR"/>
        </w:rPr>
        <w:t>S</w:t>
      </w:r>
      <w:r w:rsidR="00E65D56" w:rsidRPr="00FB0372">
        <w:rPr>
          <w:rFonts w:cs="Arial" w:hAnsi="Arial" w:ascii="Arial"/>
          <w:b/>
          <w:bCs/>
          <w:spacing w:val="5"/>
          <w:sz w:val="24"/>
          <w:szCs w:val="22"/>
          <w:lang w:val="hr-HR"/>
        </w:rPr>
        <w:t>tatus</w:t>
      </w:r>
      <w:r w:rsidR="008915B6" w:rsidRPr="00FB0372">
        <w:rPr>
          <w:rFonts w:cs="Arial" w:hAnsi="Arial" w:ascii="Arial"/>
          <w:b/>
          <w:bCs/>
          <w:spacing w:val="5"/>
          <w:sz w:val="24"/>
          <w:szCs w:val="22"/>
          <w:lang w:val="hr-HR"/>
        </w:rPr>
        <w:t xml:space="preserve"> plaćanja</w:t>
      </w:r>
      <w:bookmarkEnd w:id="437"/>
    </w:p>
    <w:p w:rsidRDefault="000829E9" w:rsidP="00821A64" w:rsidR="00821A64" w:rsidRPr="00FB0372">
      <w:pPr>
        <w:spacing w:after="120" w:before="120"/>
        <w:rPr>
          <w:rFonts w:cs="Arial" w:hAnsi="Arial" w:ascii="Arial"/>
          <w:sz w:val="24"/>
          <w:szCs w:val="24"/>
          <w:lang w:val="hr-HR"/>
        </w:rPr>
      </w:pPr>
      <w:r w:rsidRPr="00FB0372">
        <w:rPr>
          <w:rFonts w:cs="Arial" w:hAnsi="Arial" w:ascii="Arial"/>
          <w:sz w:val="24"/>
          <w:szCs w:val="24"/>
          <w:lang w:val="hr-HR"/>
        </w:rPr>
        <w:t>Do sada je odobren ukup</w:t>
      </w:r>
      <w:r w:rsidR="001D10BF" w:rsidRPr="00FB0372">
        <w:rPr>
          <w:rFonts w:cs="Arial" w:hAnsi="Arial" w:ascii="Arial"/>
          <w:sz w:val="24"/>
          <w:szCs w:val="24"/>
          <w:lang w:val="hr-HR"/>
        </w:rPr>
        <w:t>an iznos od</w:t>
      </w:r>
      <w:r w:rsidRPr="00FB0372">
        <w:rPr>
          <w:rFonts w:cs="Arial" w:hAnsi="Arial" w:ascii="Arial"/>
          <w:sz w:val="24"/>
          <w:szCs w:val="24"/>
          <w:lang w:val="hr-HR"/>
        </w:rPr>
        <w:t xml:space="preserve"> 8</w:t>
      </w:r>
      <w:r w:rsidR="00ED6261" w:rsidRPr="00FB0372">
        <w:rPr>
          <w:rFonts w:cs="Arial" w:hAnsi="Arial" w:ascii="Arial"/>
          <w:sz w:val="24"/>
          <w:szCs w:val="24"/>
          <w:lang w:val="hr-HR"/>
        </w:rPr>
        <w:t>3</w:t>
      </w:r>
      <w:r w:rsidRPr="00FB0372">
        <w:rPr>
          <w:rFonts w:cs="Arial" w:hAnsi="Arial" w:ascii="Arial"/>
          <w:sz w:val="24"/>
          <w:szCs w:val="24"/>
          <w:lang w:val="hr-HR"/>
        </w:rPr>
        <w:t>,</w:t>
      </w:r>
      <w:r w:rsidR="00ED6261" w:rsidRPr="00FB0372">
        <w:rPr>
          <w:rFonts w:cs="Arial" w:hAnsi="Arial" w:ascii="Arial"/>
          <w:sz w:val="24"/>
          <w:szCs w:val="24"/>
          <w:lang w:val="hr-HR"/>
        </w:rPr>
        <w:t>8</w:t>
      </w:r>
      <w:r w:rsidRPr="00FB0372">
        <w:rPr>
          <w:rFonts w:cs="Arial" w:hAnsi="Arial" w:ascii="Arial"/>
          <w:sz w:val="24"/>
          <w:szCs w:val="24"/>
          <w:lang w:val="hr-HR"/>
        </w:rPr>
        <w:t xml:space="preserve"> milijuna eura </w:t>
      </w:r>
      <w:r w:rsidR="001D10BF" w:rsidRPr="00FB0372">
        <w:rPr>
          <w:rFonts w:cs="Arial" w:hAnsi="Arial" w:ascii="Arial"/>
          <w:sz w:val="24"/>
          <w:szCs w:val="24"/>
          <w:lang w:val="hr-HR"/>
        </w:rPr>
        <w:t>za korištenje iz Skupine B koji je podijeljen kako slijedi</w:t>
      </w:r>
      <w:r w:rsidR="00821A64" w:rsidRPr="00FB0372">
        <w:rPr>
          <w:rFonts w:cs="Arial" w:hAnsi="Arial" w:ascii="Arial"/>
          <w:sz w:val="24"/>
          <w:szCs w:val="24"/>
          <w:lang w:val="hr-HR"/>
        </w:rPr>
        <w:t xml:space="preserve">:  </w:t>
      </w:r>
    </w:p>
    <w:p w:rsidRDefault="00E01313" w:rsidP="00821A64" w:rsidR="00821A64" w:rsidRPr="00FB0372">
      <w:pPr>
        <w:spacing w:after="120" w:before="120"/>
        <w:rPr>
          <w:rFonts w:cs="Arial" w:hAnsi="Arial" w:ascii="Arial"/>
          <w:sz w:val="24"/>
          <w:szCs w:val="24"/>
          <w:lang w:val="hr-HR"/>
        </w:rPr>
      </w:pPr>
      <w:r>
        <w:rPr>
          <w:rFonts w:cs="Arial" w:hAnsi="Arial" w:ascii="Arial"/>
          <w:sz w:val="24"/>
          <w:szCs w:val="24"/>
          <w:lang w:val="hr-HR"/>
        </w:rPr>
        <w:t>•</w:t>
      </w:r>
      <w:r>
        <w:rPr>
          <w:rFonts w:cs="Arial" w:hAnsi="Arial" w:ascii="Arial"/>
          <w:sz w:val="24"/>
          <w:szCs w:val="24"/>
          <w:lang w:val="hr-HR"/>
        </w:rPr>
        <w:tab/>
        <w:t>Tranša 1 od 27,</w:t>
      </w:r>
      <w:r w:rsidR="009A7CAD">
        <w:rPr>
          <w:rFonts w:cs="Arial" w:hAnsi="Arial" w:ascii="Arial"/>
          <w:sz w:val="24"/>
          <w:szCs w:val="24"/>
          <w:lang w:val="hr-HR"/>
        </w:rPr>
        <w:t>5</w:t>
      </w:r>
      <w:r w:rsidR="00821A64" w:rsidRPr="00FB0372">
        <w:rPr>
          <w:rFonts w:cs="Arial" w:hAnsi="Arial" w:ascii="Arial"/>
          <w:sz w:val="24"/>
          <w:szCs w:val="24"/>
          <w:lang w:val="hr-HR"/>
        </w:rPr>
        <w:t xml:space="preserve"> milijuna eura (koja se sastoji od prethodno odobrenog iznosa od 2</w:t>
      </w:r>
      <w:r w:rsidR="009A7CAD">
        <w:rPr>
          <w:rFonts w:cs="Arial" w:hAnsi="Arial" w:ascii="Arial"/>
          <w:sz w:val="24"/>
          <w:szCs w:val="24"/>
          <w:lang w:val="hr-HR"/>
        </w:rPr>
        <w:t>7,4</w:t>
      </w:r>
      <w:r w:rsidR="00821A64" w:rsidRPr="00FB0372">
        <w:rPr>
          <w:rFonts w:cs="Arial" w:hAnsi="Arial" w:ascii="Arial"/>
          <w:sz w:val="24"/>
          <w:szCs w:val="24"/>
          <w:lang w:val="hr-HR"/>
        </w:rPr>
        <w:t xml:space="preserve"> milijuna eura i dodatnih 0,</w:t>
      </w:r>
      <w:r>
        <w:rPr>
          <w:rFonts w:cs="Arial" w:hAnsi="Arial" w:ascii="Arial"/>
          <w:sz w:val="24"/>
          <w:szCs w:val="24"/>
          <w:lang w:val="hr-HR"/>
        </w:rPr>
        <w:t>1</w:t>
      </w:r>
      <w:r w:rsidR="00821A64" w:rsidRPr="00FB0372">
        <w:rPr>
          <w:rFonts w:cs="Arial" w:hAnsi="Arial" w:ascii="Arial"/>
          <w:sz w:val="24"/>
          <w:szCs w:val="24"/>
          <w:lang w:val="hr-HR"/>
        </w:rPr>
        <w:t xml:space="preserve"> milijuna eura odobrenih</w:t>
      </w:r>
      <w:r w:rsidR="009A7CAD">
        <w:rPr>
          <w:rFonts w:cs="Arial" w:hAnsi="Arial" w:ascii="Arial"/>
          <w:sz w:val="24"/>
          <w:szCs w:val="24"/>
          <w:lang w:val="hr-HR"/>
        </w:rPr>
        <w:t xml:space="preserve"> 23</w:t>
      </w:r>
      <w:r w:rsidR="00821A64" w:rsidRPr="00FB0372">
        <w:rPr>
          <w:rFonts w:cs="Arial" w:hAnsi="Arial" w:ascii="Arial"/>
          <w:sz w:val="24"/>
          <w:szCs w:val="24"/>
          <w:lang w:val="hr-HR"/>
        </w:rPr>
        <w:t xml:space="preserve">. </w:t>
      </w:r>
      <w:r w:rsidR="009A7CAD">
        <w:rPr>
          <w:rFonts w:cs="Arial" w:hAnsi="Arial" w:ascii="Arial"/>
          <w:sz w:val="24"/>
          <w:szCs w:val="24"/>
          <w:lang w:val="hr-HR"/>
        </w:rPr>
        <w:t xml:space="preserve">siječnja </w:t>
      </w:r>
      <w:r w:rsidR="00821A64" w:rsidRPr="00FB0372">
        <w:rPr>
          <w:rFonts w:cs="Arial" w:hAnsi="Arial" w:ascii="Arial"/>
          <w:sz w:val="24"/>
          <w:szCs w:val="24"/>
          <w:lang w:val="hr-HR"/>
        </w:rPr>
        <w:t xml:space="preserve"> 201</w:t>
      </w:r>
      <w:r w:rsidR="009A7CAD">
        <w:rPr>
          <w:rFonts w:cs="Arial" w:hAnsi="Arial" w:ascii="Arial"/>
          <w:sz w:val="24"/>
          <w:szCs w:val="24"/>
          <w:lang w:val="hr-HR"/>
        </w:rPr>
        <w:t>8</w:t>
      </w:r>
      <w:r w:rsidR="00821A64" w:rsidRPr="00FB0372">
        <w:rPr>
          <w:rFonts w:cs="Arial" w:hAnsi="Arial" w:ascii="Arial"/>
          <w:sz w:val="24"/>
          <w:szCs w:val="24"/>
          <w:lang w:val="hr-HR"/>
        </w:rPr>
        <w:t xml:space="preserve">. godine) alocirana je razmjerno svim dobavljačima sa starim dugom koji su prijavili tražbine u postupku izvanredne uprave. Time je odobrena isplata ukupnog iznosa sredstava namijenjenog tranši 1. </w:t>
      </w:r>
    </w:p>
    <w:p w:rsidRDefault="00821A64" w:rsidP="00821A64" w:rsidR="00821A64" w:rsidRPr="00FB0372">
      <w:pPr>
        <w:spacing w:after="120" w:before="120"/>
        <w:rPr>
          <w:rFonts w:cs="Arial" w:hAnsi="Arial" w:ascii="Arial"/>
          <w:sz w:val="24"/>
          <w:szCs w:val="24"/>
          <w:lang w:val="hr-HR"/>
        </w:rPr>
      </w:pPr>
      <w:r w:rsidRPr="00FB0372">
        <w:rPr>
          <w:rFonts w:cs="Arial" w:hAnsi="Arial" w:ascii="Arial"/>
          <w:sz w:val="24"/>
          <w:szCs w:val="24"/>
          <w:lang w:val="hr-HR"/>
        </w:rPr>
        <w:t>•</w:t>
      </w:r>
      <w:r w:rsidRPr="00FB0372">
        <w:rPr>
          <w:rFonts w:cs="Arial" w:hAnsi="Arial" w:ascii="Arial"/>
          <w:sz w:val="24"/>
          <w:szCs w:val="24"/>
          <w:lang w:val="hr-HR"/>
        </w:rPr>
        <w:tab/>
        <w:t>Tranša 2 od 56,4</w:t>
      </w:r>
      <w:r w:rsidR="00EB590C">
        <w:rPr>
          <w:rFonts w:cs="Arial" w:hAnsi="Arial" w:ascii="Arial"/>
          <w:sz w:val="24"/>
          <w:szCs w:val="24"/>
          <w:lang w:val="hr-HR"/>
        </w:rPr>
        <w:t>3</w:t>
      </w:r>
      <w:r w:rsidRPr="00FB0372">
        <w:rPr>
          <w:rFonts w:cs="Arial" w:hAnsi="Arial" w:ascii="Arial"/>
          <w:sz w:val="24"/>
          <w:szCs w:val="24"/>
          <w:lang w:val="hr-HR"/>
        </w:rPr>
        <w:t xml:space="preserve"> milijuna eura (od čega prethodno odobrenih 5</w:t>
      </w:r>
      <w:r w:rsidR="00D00B78">
        <w:rPr>
          <w:rFonts w:cs="Arial" w:hAnsi="Arial" w:ascii="Arial"/>
          <w:sz w:val="24"/>
          <w:szCs w:val="24"/>
          <w:lang w:val="hr-HR"/>
        </w:rPr>
        <w:t>6</w:t>
      </w:r>
      <w:r w:rsidRPr="00FB0372">
        <w:rPr>
          <w:rFonts w:cs="Arial" w:hAnsi="Arial" w:ascii="Arial"/>
          <w:sz w:val="24"/>
          <w:szCs w:val="24"/>
          <w:lang w:val="hr-HR"/>
        </w:rPr>
        <w:t>,</w:t>
      </w:r>
      <w:r w:rsidR="00D00B78">
        <w:rPr>
          <w:rFonts w:cs="Arial" w:hAnsi="Arial" w:ascii="Arial"/>
          <w:sz w:val="24"/>
          <w:szCs w:val="24"/>
          <w:lang w:val="hr-HR"/>
        </w:rPr>
        <w:t xml:space="preserve">4 </w:t>
      </w:r>
      <w:r w:rsidRPr="00FB0372">
        <w:rPr>
          <w:rFonts w:cs="Arial" w:hAnsi="Arial" w:ascii="Arial"/>
          <w:sz w:val="24"/>
          <w:szCs w:val="24"/>
          <w:lang w:val="hr-HR"/>
        </w:rPr>
        <w:t xml:space="preserve">milijuna eura i dodatnih </w:t>
      </w:r>
      <w:r w:rsidR="00D00B78">
        <w:rPr>
          <w:rFonts w:cs="Arial" w:hAnsi="Arial" w:ascii="Arial"/>
          <w:sz w:val="24"/>
          <w:szCs w:val="24"/>
          <w:lang w:val="hr-HR"/>
        </w:rPr>
        <w:t>0,03</w:t>
      </w:r>
      <w:r w:rsidRPr="00FB0372">
        <w:rPr>
          <w:rFonts w:cs="Arial" w:hAnsi="Arial" w:ascii="Arial"/>
          <w:sz w:val="24"/>
          <w:szCs w:val="24"/>
          <w:lang w:val="hr-HR"/>
        </w:rPr>
        <w:t xml:space="preserve"> milijuna eura odobrenih </w:t>
      </w:r>
      <w:r w:rsidR="00D00B78">
        <w:rPr>
          <w:rFonts w:cs="Arial" w:hAnsi="Arial" w:ascii="Arial"/>
          <w:sz w:val="24"/>
          <w:szCs w:val="24"/>
          <w:lang w:val="hr-HR"/>
        </w:rPr>
        <w:t>23. siječnja</w:t>
      </w:r>
      <w:r w:rsidRPr="00FB0372">
        <w:rPr>
          <w:rFonts w:cs="Arial" w:hAnsi="Arial" w:ascii="Arial"/>
          <w:sz w:val="24"/>
          <w:szCs w:val="24"/>
          <w:lang w:val="hr-HR"/>
        </w:rPr>
        <w:t xml:space="preserve"> 201</w:t>
      </w:r>
      <w:r w:rsidR="00D00B78">
        <w:rPr>
          <w:rFonts w:cs="Arial" w:hAnsi="Arial" w:ascii="Arial"/>
          <w:sz w:val="24"/>
          <w:szCs w:val="24"/>
          <w:lang w:val="hr-HR"/>
        </w:rPr>
        <w:t>8</w:t>
      </w:r>
      <w:r w:rsidRPr="00FB0372">
        <w:rPr>
          <w:rFonts w:cs="Arial" w:hAnsi="Arial" w:ascii="Arial"/>
          <w:sz w:val="24"/>
          <w:szCs w:val="24"/>
          <w:lang w:val="hr-HR"/>
        </w:rPr>
        <w:t xml:space="preserve">. godine) alocirana je proporcionalno dobavljačima koji imaju stari dug i koji su prijavili svoje tražbine u postupku izvanredne uprave te </w:t>
      </w:r>
      <w:r w:rsidR="00965819">
        <w:rPr>
          <w:rFonts w:cs="Arial" w:hAnsi="Arial" w:ascii="Arial"/>
          <w:sz w:val="24"/>
          <w:szCs w:val="24"/>
          <w:lang w:val="hr-HR"/>
        </w:rPr>
        <w:t xml:space="preserve">su </w:t>
      </w:r>
      <w:r w:rsidRPr="00FB0372">
        <w:rPr>
          <w:rFonts w:cs="Arial" w:hAnsi="Arial" w:ascii="Arial"/>
          <w:sz w:val="24"/>
          <w:szCs w:val="24"/>
          <w:lang w:val="hr-HR"/>
        </w:rPr>
        <w:t>pristali potpisati ugovor s grupom da će se vratiti na stare uvjete snabdijevanja, od čega je za</w:t>
      </w:r>
    </w:p>
    <w:p w:rsidRDefault="00821A64" w:rsidP="00550153" w:rsidR="00821A64">
      <w:pPr>
        <w:pStyle w:val="Odlomakpopisa"/>
        <w:numPr>
          <w:ilvl w:val="0"/>
          <w:numId w:val="10"/>
        </w:numPr>
        <w:spacing w:after="120" w:before="120"/>
        <w:rPr>
          <w:rFonts w:cs="Arial" w:hAnsi="Arial" w:ascii="Arial"/>
          <w:sz w:val="24"/>
          <w:szCs w:val="24"/>
          <w:lang w:val="hr-HR"/>
        </w:rPr>
      </w:pPr>
      <w:r w:rsidRPr="00FB0372">
        <w:rPr>
          <w:rFonts w:cs="Arial" w:hAnsi="Arial" w:ascii="Arial"/>
          <w:sz w:val="24"/>
          <w:szCs w:val="24"/>
          <w:lang w:val="hr-HR"/>
        </w:rPr>
        <w:t xml:space="preserve">80% starog duga završeno plaćanje nakon pribavljanja svih potrebnih odobrenja,  dok će  </w:t>
      </w:r>
    </w:p>
    <w:p w:rsidRDefault="00877F96" w:rsidP="00877F96" w:rsidR="00877F96" w:rsidRPr="00FB0372">
      <w:pPr>
        <w:pStyle w:val="Odlomakpopisa"/>
        <w:spacing w:after="120" w:before="120"/>
        <w:rPr>
          <w:rFonts w:cs="Arial" w:hAnsi="Arial" w:ascii="Arial"/>
          <w:sz w:val="24"/>
          <w:szCs w:val="24"/>
          <w:lang w:val="hr-HR"/>
        </w:rPr>
      </w:pPr>
    </w:p>
    <w:p w:rsidRDefault="00821A64" w:rsidP="00550153" w:rsidR="00821A64" w:rsidRPr="00FB0372">
      <w:pPr>
        <w:pStyle w:val="Odlomakpopisa"/>
        <w:numPr>
          <w:ilvl w:val="0"/>
          <w:numId w:val="10"/>
        </w:numPr>
        <w:spacing w:after="120" w:before="120"/>
        <w:rPr>
          <w:rFonts w:cs="Arial" w:hAnsi="Arial" w:ascii="Arial"/>
          <w:sz w:val="24"/>
          <w:szCs w:val="24"/>
          <w:lang w:val="hr-HR"/>
        </w:rPr>
      </w:pPr>
      <w:r w:rsidRPr="00FB0372">
        <w:rPr>
          <w:rFonts w:cs="Arial" w:hAnsi="Arial" w:ascii="Arial"/>
          <w:sz w:val="24"/>
          <w:szCs w:val="24"/>
          <w:lang w:val="hr-HR"/>
        </w:rPr>
        <w:t xml:space="preserve">20% biti plaćeno do ili na dan 31. ožujka 2018. godine. </w:t>
      </w:r>
    </w:p>
    <w:p w:rsidRDefault="0001256B" w:rsidP="00821A64" w:rsidR="0001256B">
      <w:pPr>
        <w:spacing w:after="120" w:before="120"/>
        <w:rPr>
          <w:rFonts w:cs="Arial" w:hAnsi="Arial" w:ascii="Arial"/>
          <w:sz w:val="24"/>
          <w:szCs w:val="24"/>
          <w:lang w:val="hr-HR"/>
        </w:rPr>
      </w:pPr>
    </w:p>
    <w:p w:rsidRDefault="00DE1CAB" w:rsidP="00821A64" w:rsidR="00821A64" w:rsidRPr="00FB0372">
      <w:pPr>
        <w:spacing w:after="120" w:before="120"/>
        <w:rPr>
          <w:rFonts w:cs="Arial" w:hAnsi="Arial" w:ascii="Arial"/>
          <w:sz w:val="24"/>
          <w:szCs w:val="24"/>
          <w:lang w:val="hr-HR"/>
        </w:rPr>
      </w:pPr>
      <w:r w:rsidRPr="00FB0372">
        <w:rPr>
          <w:rFonts w:cs="Arial" w:hAnsi="Arial" w:ascii="Arial"/>
          <w:sz w:val="24"/>
          <w:szCs w:val="24"/>
          <w:lang w:val="hr-HR"/>
        </w:rPr>
        <w:t>S o</w:t>
      </w:r>
      <w:r w:rsidR="00821A64" w:rsidRPr="00FB0372">
        <w:rPr>
          <w:rFonts w:cs="Arial" w:hAnsi="Arial" w:ascii="Arial"/>
          <w:sz w:val="24"/>
          <w:szCs w:val="24"/>
          <w:lang w:val="hr-HR"/>
        </w:rPr>
        <w:t xml:space="preserve">bzirom da </w:t>
      </w:r>
      <w:r w:rsidRPr="00FB0372">
        <w:rPr>
          <w:rFonts w:cs="Arial" w:hAnsi="Arial" w:ascii="Arial"/>
          <w:sz w:val="24"/>
          <w:szCs w:val="24"/>
          <w:lang w:val="hr-HR"/>
        </w:rPr>
        <w:t>su</w:t>
      </w:r>
      <w:r w:rsidR="00821A64" w:rsidRPr="00FB0372">
        <w:rPr>
          <w:rFonts w:cs="Arial" w:hAnsi="Arial" w:ascii="Arial"/>
          <w:sz w:val="24"/>
          <w:szCs w:val="24"/>
          <w:lang w:val="hr-HR"/>
        </w:rPr>
        <w:t xml:space="preserve"> 13. prosinca 2017. </w:t>
      </w:r>
      <w:r w:rsidR="00947560" w:rsidRPr="00FB0372">
        <w:rPr>
          <w:rFonts w:cs="Arial" w:hAnsi="Arial" w:ascii="Arial"/>
          <w:sz w:val="24"/>
          <w:szCs w:val="24"/>
          <w:lang w:val="hr-HR"/>
        </w:rPr>
        <w:t xml:space="preserve">godine </w:t>
      </w:r>
      <w:r w:rsidR="00821A64" w:rsidRPr="00FB0372">
        <w:rPr>
          <w:rFonts w:cs="Arial" w:hAnsi="Arial" w:ascii="Arial"/>
          <w:sz w:val="24"/>
          <w:szCs w:val="24"/>
          <w:lang w:val="hr-HR"/>
        </w:rPr>
        <w:t>na Trgovačkom sudu objavlj</w:t>
      </w:r>
      <w:r w:rsidR="00495833" w:rsidRPr="00FB0372">
        <w:rPr>
          <w:rFonts w:cs="Arial" w:hAnsi="Arial" w:ascii="Arial"/>
          <w:sz w:val="24"/>
          <w:szCs w:val="24"/>
          <w:lang w:val="hr-HR"/>
        </w:rPr>
        <w:t>e</w:t>
      </w:r>
      <w:r w:rsidR="00821A64" w:rsidRPr="00FB0372">
        <w:rPr>
          <w:rFonts w:cs="Arial" w:hAnsi="Arial" w:ascii="Arial"/>
          <w:sz w:val="24"/>
          <w:szCs w:val="24"/>
          <w:lang w:val="hr-HR"/>
        </w:rPr>
        <w:t>n</w:t>
      </w:r>
      <w:r w:rsidRPr="00FB0372">
        <w:rPr>
          <w:rFonts w:cs="Arial" w:hAnsi="Arial" w:ascii="Arial"/>
          <w:sz w:val="24"/>
          <w:szCs w:val="24"/>
          <w:lang w:val="hr-HR"/>
        </w:rPr>
        <w:t>i</w:t>
      </w:r>
      <w:r w:rsidR="00821A64" w:rsidRPr="00FB0372">
        <w:rPr>
          <w:rFonts w:cs="Arial" w:hAnsi="Arial" w:ascii="Arial"/>
          <w:sz w:val="24"/>
          <w:szCs w:val="24"/>
          <w:lang w:val="hr-HR"/>
        </w:rPr>
        <w:t xml:space="preserve"> </w:t>
      </w:r>
      <w:r w:rsidRPr="00FB0372">
        <w:rPr>
          <w:rFonts w:cs="Arial" w:hAnsi="Arial" w:ascii="Arial"/>
          <w:sz w:val="24"/>
          <w:szCs w:val="24"/>
          <w:lang w:val="hr-HR"/>
        </w:rPr>
        <w:t xml:space="preserve">određeni </w:t>
      </w:r>
      <w:r w:rsidR="00821A64" w:rsidRPr="00FB0372">
        <w:rPr>
          <w:rFonts w:cs="Arial" w:hAnsi="Arial" w:ascii="Arial"/>
          <w:sz w:val="24"/>
          <w:szCs w:val="24"/>
          <w:lang w:val="hr-HR"/>
        </w:rPr>
        <w:t>isprav</w:t>
      </w:r>
      <w:r w:rsidRPr="00FB0372">
        <w:rPr>
          <w:rFonts w:cs="Arial" w:hAnsi="Arial" w:ascii="Arial"/>
          <w:sz w:val="24"/>
          <w:szCs w:val="24"/>
          <w:lang w:val="hr-HR"/>
        </w:rPr>
        <w:t>ci</w:t>
      </w:r>
      <w:r w:rsidR="00821A64" w:rsidRPr="00FB0372">
        <w:rPr>
          <w:rFonts w:cs="Arial" w:hAnsi="Arial" w:ascii="Arial"/>
          <w:sz w:val="24"/>
          <w:szCs w:val="24"/>
          <w:lang w:val="hr-HR"/>
        </w:rPr>
        <w:t xml:space="preserve"> tablica priznatih tražbina, očekuju se dodatni zahtjevi za odobrenje plaćanja iz Skupina A i B za time obuhvaćene vjerovnike. Iz tranše od 150 milijuna eura sva preostala sredstva postat će dostupna za operativno korištenje unutar Grupe. </w:t>
      </w:r>
    </w:p>
    <w:p w:rsidRDefault="00E14BE7" w:rsidP="006A5468" w:rsidR="00E14BE7">
      <w:pPr>
        <w:autoSpaceDE w:val="false"/>
        <w:autoSpaceDN w:val="false"/>
        <w:adjustRightInd w:val="false"/>
        <w:rPr>
          <w:rFonts w:cs="Arial" w:hAnsi="Arial" w:ascii="Arial"/>
          <w:sz w:val="24"/>
          <w:szCs w:val="24"/>
          <w:lang w:val="hr-HR"/>
        </w:rPr>
      </w:pPr>
      <w:bookmarkStart w:name="_Hlk495346669" w:id="438"/>
    </w:p>
    <w:p w:rsidRDefault="0001256B" w:rsidP="006A5468" w:rsidR="0001256B" w:rsidRPr="00FB0372">
      <w:pPr>
        <w:autoSpaceDE w:val="false"/>
        <w:autoSpaceDN w:val="false"/>
        <w:adjustRightInd w:val="false"/>
        <w:rPr>
          <w:rFonts w:cs="Arial" w:hAnsi="Arial" w:ascii="Arial"/>
          <w:sz w:val="24"/>
          <w:szCs w:val="24"/>
          <w:lang w:val="hr-HR"/>
        </w:rPr>
      </w:pPr>
    </w:p>
    <w:p w:rsidRDefault="006A5468" w:rsidP="002A114D" w:rsidR="003C13F9" w:rsidRPr="00FB0372">
      <w:pPr>
        <w:numPr>
          <w:ilvl w:val="3"/>
          <w:numId w:val="1"/>
        </w:numPr>
        <w:tabs>
          <w:tab w:pos="2410" w:val="left"/>
        </w:tabs>
        <w:spacing w:lineRule="auto" w:line="240" w:after="240"/>
        <w:jc w:val="left"/>
        <w:outlineLvl w:val="2"/>
        <w:rPr>
          <w:rFonts w:cs="Arial" w:hAnsi="Arial" w:ascii="Arial"/>
          <w:b/>
          <w:bCs/>
          <w:spacing w:val="5"/>
          <w:sz w:val="24"/>
          <w:szCs w:val="22"/>
          <w:lang w:val="hr-HR"/>
        </w:rPr>
      </w:pPr>
      <w:bookmarkStart w:name="_Toc506202313" w:id="439"/>
      <w:bookmarkEnd w:id="438"/>
      <w:r w:rsidRPr="00FB0372">
        <w:rPr>
          <w:rFonts w:cs="Arial" w:hAnsi="Arial" w:ascii="Arial"/>
          <w:b/>
          <w:bCs/>
          <w:spacing w:val="5"/>
          <w:sz w:val="24"/>
          <w:szCs w:val="22"/>
          <w:lang w:val="hr-HR"/>
        </w:rPr>
        <w:lastRenderedPageBreak/>
        <w:t>Granične tražbine</w:t>
      </w:r>
      <w:bookmarkEnd w:id="439"/>
    </w:p>
    <w:p w:rsidRDefault="00821A64" w:rsidP="006A5468" w:rsidR="00821A64">
      <w:pPr>
        <w:autoSpaceDE w:val="false"/>
        <w:autoSpaceDN w:val="false"/>
        <w:adjustRightInd w:val="false"/>
        <w:rPr>
          <w:rFonts w:cs="Arial" w:hAnsi="Arial" w:ascii="Arial"/>
          <w:sz w:val="24"/>
          <w:szCs w:val="24"/>
          <w:lang w:val="hr-HR"/>
        </w:rPr>
      </w:pPr>
      <w:r w:rsidRPr="00FB0372">
        <w:rPr>
          <w:rFonts w:cs="Arial" w:hAnsi="Arial" w:ascii="Arial"/>
          <w:sz w:val="24"/>
          <w:szCs w:val="24"/>
          <w:lang w:val="hr-HR"/>
        </w:rPr>
        <w:t xml:space="preserve">Izvanredna uprava </w:t>
      </w:r>
      <w:r w:rsidR="001D10BF" w:rsidRPr="00FB0372">
        <w:rPr>
          <w:rFonts w:cs="Arial" w:hAnsi="Arial" w:ascii="Arial"/>
          <w:sz w:val="24"/>
          <w:szCs w:val="24"/>
          <w:lang w:val="hr-HR"/>
        </w:rPr>
        <w:t xml:space="preserve">realizirala </w:t>
      </w:r>
      <w:r w:rsidR="00DE1CAB" w:rsidRPr="00FB0372">
        <w:rPr>
          <w:rFonts w:cs="Arial" w:hAnsi="Arial" w:ascii="Arial"/>
          <w:sz w:val="24"/>
          <w:szCs w:val="24"/>
          <w:lang w:val="hr-HR"/>
        </w:rPr>
        <w:t xml:space="preserve"> je </w:t>
      </w:r>
      <w:r w:rsidRPr="00FB0372">
        <w:rPr>
          <w:rFonts w:cs="Arial" w:hAnsi="Arial" w:ascii="Arial"/>
          <w:sz w:val="24"/>
          <w:szCs w:val="24"/>
          <w:lang w:val="hr-HR"/>
        </w:rPr>
        <w:t>inicijalni krug plaćanja graničnih tražbina</w:t>
      </w:r>
      <w:r w:rsidR="001956F8" w:rsidRPr="00FB0372">
        <w:rPr>
          <w:rFonts w:cs="Arial" w:hAnsi="Arial" w:ascii="Arial"/>
          <w:sz w:val="24"/>
          <w:szCs w:val="24"/>
          <w:lang w:val="hr-HR"/>
        </w:rPr>
        <w:t>.</w:t>
      </w:r>
      <w:r w:rsidRPr="00FB0372">
        <w:rPr>
          <w:rFonts w:cs="Arial" w:hAnsi="Arial" w:ascii="Arial"/>
          <w:sz w:val="24"/>
          <w:szCs w:val="24"/>
          <w:lang w:val="hr-HR"/>
        </w:rPr>
        <w:t xml:space="preserve"> Ta su plaćanja izvršena tako da se dosegne omjer od </w:t>
      </w:r>
      <w:r w:rsidR="000125CC">
        <w:rPr>
          <w:rFonts w:cs="Arial" w:hAnsi="Arial" w:ascii="Arial"/>
          <w:sz w:val="24"/>
          <w:szCs w:val="24"/>
          <w:lang w:val="hr-HR"/>
        </w:rPr>
        <w:t xml:space="preserve">minimalno </w:t>
      </w:r>
      <w:r w:rsidRPr="00FB0372">
        <w:rPr>
          <w:rFonts w:cs="Arial" w:hAnsi="Arial" w:ascii="Arial"/>
          <w:sz w:val="24"/>
          <w:szCs w:val="24"/>
          <w:lang w:val="hr-HR"/>
        </w:rPr>
        <w:t>28% plaćanja graničnog duga dobavljačima koji su potpisali ugovor s grupom o vraćanju na stare uvjete poslovanja</w:t>
      </w:r>
      <w:r w:rsidR="00877F96">
        <w:rPr>
          <w:rFonts w:cs="Arial" w:hAnsi="Arial" w:ascii="Arial"/>
          <w:sz w:val="24"/>
          <w:szCs w:val="24"/>
          <w:lang w:val="hr-HR"/>
        </w:rPr>
        <w:t xml:space="preserve">, uzimajući u obzir prethodno plaćeni granični dug </w:t>
      </w:r>
      <w:r w:rsidRPr="00FB0372">
        <w:rPr>
          <w:rFonts w:cs="Arial" w:hAnsi="Arial" w:ascii="Arial"/>
          <w:sz w:val="24"/>
          <w:szCs w:val="24"/>
          <w:lang w:val="hr-HR"/>
        </w:rPr>
        <w:t>.</w:t>
      </w:r>
    </w:p>
    <w:p w:rsidRDefault="00824B12" w:rsidP="006A5468" w:rsidR="00824B12" w:rsidRPr="00FB0372">
      <w:pPr>
        <w:autoSpaceDE w:val="false"/>
        <w:autoSpaceDN w:val="false"/>
        <w:adjustRightInd w:val="false"/>
        <w:rPr>
          <w:rFonts w:cs="Arial" w:hAnsi="Arial" w:ascii="Arial"/>
          <w:sz w:val="24"/>
          <w:szCs w:val="24"/>
          <w:lang w:val="hr-HR"/>
        </w:rPr>
      </w:pPr>
    </w:p>
    <w:p w:rsidRDefault="007465E6" w:rsidP="003C13F9" w:rsidR="003C13F9" w:rsidRPr="00FB0372">
      <w:pPr>
        <w:numPr>
          <w:ilvl w:val="1"/>
          <w:numId w:val="1"/>
        </w:numPr>
        <w:spacing w:lineRule="auto" w:line="240" w:after="240"/>
        <w:jc w:val="left"/>
        <w:outlineLvl w:val="2"/>
        <w:rPr>
          <w:rFonts w:cs="Arial" w:hAnsi="Arial" w:ascii="Arial"/>
          <w:b/>
          <w:bCs/>
          <w:spacing w:val="5"/>
          <w:sz w:val="24"/>
          <w:szCs w:val="22"/>
          <w:lang w:val="hr-HR"/>
        </w:rPr>
      </w:pPr>
      <w:bookmarkStart w:name="_Toc506202314" w:id="440"/>
      <w:r w:rsidRPr="00FB0372">
        <w:rPr>
          <w:rFonts w:cs="Arial" w:hAnsi="Arial" w:ascii="Arial"/>
          <w:b/>
          <w:bCs/>
          <w:spacing w:val="5"/>
          <w:sz w:val="24"/>
          <w:szCs w:val="22"/>
          <w:lang w:val="hr-HR"/>
        </w:rPr>
        <w:t>Trgovinski kredit</w:t>
      </w:r>
      <w:bookmarkEnd w:id="440"/>
    </w:p>
    <w:p w:rsidRDefault="00821A64" w:rsidP="00821A64" w:rsidR="00821A64" w:rsidRPr="00FB0372">
      <w:pPr>
        <w:rPr>
          <w:rFonts w:cs="Arial" w:hAnsi="Arial" w:ascii="Arial"/>
          <w:sz w:val="24"/>
          <w:szCs w:val="24"/>
          <w:lang w:val="hr-HR"/>
        </w:rPr>
      </w:pPr>
      <w:r w:rsidRPr="00FB0372">
        <w:rPr>
          <w:rFonts w:cs="Arial" w:hAnsi="Arial" w:ascii="Arial"/>
          <w:sz w:val="24"/>
          <w:szCs w:val="24"/>
          <w:lang w:val="hr-HR"/>
        </w:rPr>
        <w:t xml:space="preserve">Rok za iskazivanje interesa za sudjelovanje u trgovinskom kreditu od 50 milijuna eura istekao je 25. kolovoza 2017. godine, do kada je zaprimljeno 305 indikativnih prijava, dok je iznos filtriranih prijava premašio vrijednost raspoloživog kredita. Alociranje sredstava u iznosu od 50 milijuna eura trenutno je u tijeku te je fokusirano na kvalificirane dobavljače koji imaju velik obrtaj robe. </w:t>
      </w:r>
    </w:p>
    <w:p w:rsidRDefault="00821A64" w:rsidP="00821A64" w:rsidR="00821A64">
      <w:pPr>
        <w:rPr>
          <w:rFonts w:cs="Arial" w:hAnsi="Arial" w:ascii="Arial"/>
          <w:sz w:val="24"/>
          <w:szCs w:val="24"/>
          <w:lang w:val="hr-HR"/>
        </w:rPr>
      </w:pPr>
      <w:r w:rsidRPr="00D00B78">
        <w:rPr>
          <w:rFonts w:cs="Arial" w:hAnsi="Arial" w:ascii="Arial"/>
          <w:sz w:val="24"/>
          <w:szCs w:val="24"/>
          <w:lang w:val="hr-HR"/>
        </w:rPr>
        <w:t>Kompanije iz grupe tijekom prosinca izdavale su dokumentaciju s uvjetima za dobavljače kako bi se završili pregovori i osiguralo dodatno financiranje.</w:t>
      </w:r>
      <w:r w:rsidR="00A0565F" w:rsidRPr="00D00B78">
        <w:rPr>
          <w:rFonts w:cs="Arial" w:hAnsi="Arial" w:ascii="Arial"/>
          <w:sz w:val="24"/>
          <w:szCs w:val="24"/>
          <w:lang w:val="hr-HR"/>
        </w:rPr>
        <w:t xml:space="preserve"> </w:t>
      </w:r>
      <w:r w:rsidRPr="00D00B78">
        <w:rPr>
          <w:rFonts w:cs="Arial" w:hAnsi="Arial" w:ascii="Arial"/>
          <w:sz w:val="24"/>
          <w:szCs w:val="24"/>
          <w:lang w:val="hr-HR"/>
        </w:rPr>
        <w:t xml:space="preserve">I nadalje se predviđa  da će se to financiranje dati kroz kombinaciju novčanih sredstava i robe. Očekuje se da će proces biti dovršen tijekom </w:t>
      </w:r>
      <w:r w:rsidR="00D00B78">
        <w:rPr>
          <w:rFonts w:cs="Arial" w:hAnsi="Arial" w:ascii="Arial"/>
          <w:sz w:val="24"/>
          <w:szCs w:val="24"/>
          <w:lang w:val="hr-HR"/>
        </w:rPr>
        <w:t>velja</w:t>
      </w:r>
      <w:r w:rsidRPr="00D00B78">
        <w:rPr>
          <w:rFonts w:cs="Arial" w:hAnsi="Arial" w:ascii="Arial"/>
          <w:sz w:val="24"/>
          <w:szCs w:val="24"/>
          <w:lang w:val="hr-HR"/>
        </w:rPr>
        <w:t>č</w:t>
      </w:r>
      <w:r w:rsidR="00D00B78">
        <w:rPr>
          <w:rFonts w:cs="Arial" w:hAnsi="Arial" w:ascii="Arial"/>
          <w:sz w:val="24"/>
          <w:szCs w:val="24"/>
          <w:lang w:val="hr-HR"/>
        </w:rPr>
        <w:t>e</w:t>
      </w:r>
      <w:r w:rsidRPr="00D00B78">
        <w:rPr>
          <w:rFonts w:cs="Arial" w:hAnsi="Arial" w:ascii="Arial"/>
          <w:sz w:val="24"/>
          <w:szCs w:val="24"/>
          <w:lang w:val="hr-HR"/>
        </w:rPr>
        <w:t xml:space="preserve"> 2018</w:t>
      </w:r>
      <w:r w:rsidR="00947560" w:rsidRPr="00D00B78">
        <w:rPr>
          <w:rFonts w:cs="Arial" w:hAnsi="Arial" w:ascii="Arial"/>
          <w:sz w:val="24"/>
          <w:szCs w:val="24"/>
          <w:lang w:val="hr-HR"/>
        </w:rPr>
        <w:t>. godine</w:t>
      </w:r>
      <w:r w:rsidRPr="00D00B78">
        <w:rPr>
          <w:rFonts w:cs="Arial" w:hAnsi="Arial" w:ascii="Arial"/>
          <w:sz w:val="24"/>
          <w:szCs w:val="24"/>
          <w:lang w:val="hr-HR"/>
        </w:rPr>
        <w:t>.</w:t>
      </w:r>
      <w:r w:rsidRPr="00821A64">
        <w:rPr>
          <w:rFonts w:cs="Arial" w:hAnsi="Arial" w:ascii="Arial"/>
          <w:sz w:val="24"/>
          <w:szCs w:val="24"/>
          <w:lang w:val="hr-HR"/>
        </w:rPr>
        <w:t xml:space="preserve"> </w:t>
      </w:r>
    </w:p>
    <w:p w:rsidRDefault="007465E6" w:rsidR="007465E6" w:rsidRPr="0057227F">
      <w:pPr>
        <w:spacing w:lineRule="auto" w:line="240" w:after="0"/>
        <w:jc w:val="left"/>
        <w:rPr>
          <w:rFonts w:cs="Arial" w:hAnsi="Arial" w:ascii="Arial"/>
          <w:sz w:val="24"/>
          <w:szCs w:val="24"/>
          <w:lang w:val="hr-HR"/>
        </w:rPr>
      </w:pPr>
      <w:r w:rsidRPr="0057227F">
        <w:rPr>
          <w:rFonts w:cs="Arial" w:hAnsi="Arial" w:ascii="Arial"/>
          <w:sz w:val="24"/>
          <w:szCs w:val="24"/>
          <w:lang w:val="hr-HR"/>
        </w:rPr>
        <w:br w:type="page"/>
      </w:r>
    </w:p>
    <w:p w:rsidRDefault="001F2D91" w:rsidP="001F2D91" w:rsidR="000527C1" w:rsidRPr="0057227F">
      <w:pPr>
        <w:pStyle w:val="Naslov1"/>
        <w:numPr>
          <w:ilvl w:val="0"/>
          <w:numId w:val="1"/>
        </w:numPr>
        <w:spacing w:lineRule="auto" w:line="240"/>
        <w:rPr>
          <w:rFonts w:cs="Arial" w:hAnsi="Arial" w:ascii="Arial"/>
          <w:sz w:val="28"/>
          <w:szCs w:val="24"/>
          <w:lang w:val="hr-HR"/>
        </w:rPr>
      </w:pPr>
      <w:bookmarkStart w:name="_Toc506202315" w:id="441"/>
      <w:bookmarkEnd w:id="393"/>
      <w:bookmarkEnd w:id="394"/>
      <w:bookmarkEnd w:id="395"/>
      <w:bookmarkEnd w:id="396"/>
      <w:r w:rsidRPr="0057227F">
        <w:rPr>
          <w:rStyle w:val="Istaknutareferenca"/>
          <w:rFonts w:cs="Arial" w:hAnsi="Arial" w:ascii="Arial"/>
          <w:sz w:val="28"/>
          <w:szCs w:val="24"/>
          <w:u w:val="none"/>
          <w:lang w:val="hr-HR"/>
        </w:rPr>
        <w:lastRenderedPageBreak/>
        <w:t>Pregovori o nagodbi</w:t>
      </w:r>
      <w:bookmarkEnd w:id="441"/>
      <w:r w:rsidR="000527C1" w:rsidRPr="0057227F">
        <w:rPr>
          <w:rFonts w:cs="Arial" w:hAnsi="Arial" w:ascii="Arial"/>
          <w:sz w:val="28"/>
          <w:szCs w:val="24"/>
          <w:lang w:val="hr-HR"/>
        </w:rPr>
        <w:t xml:space="preserve"> </w:t>
      </w:r>
    </w:p>
    <w:p w:rsidRDefault="004670A8" w:rsidP="000527C1" w:rsidR="004670A8" w:rsidRPr="0057227F">
      <w:pPr>
        <w:spacing w:after="0"/>
        <w:rPr>
          <w:rFonts w:cs="Arial" w:hAnsi="Arial" w:ascii="Arial"/>
          <w:sz w:val="24"/>
          <w:szCs w:val="24"/>
          <w:lang w:val="hr-HR"/>
        </w:rPr>
      </w:pPr>
    </w:p>
    <w:p w:rsidRDefault="008851F1" w:rsidP="008851F1" w:rsidR="008851F1" w:rsidRPr="008851F1">
      <w:pPr>
        <w:spacing w:after="0"/>
        <w:rPr>
          <w:rFonts w:cs="Arial" w:hAnsi="Arial" w:ascii="Arial"/>
          <w:sz w:val="24"/>
          <w:szCs w:val="24"/>
          <w:lang w:val="hr-HR"/>
        </w:rPr>
      </w:pPr>
      <w:r w:rsidRPr="008851F1">
        <w:rPr>
          <w:rFonts w:cs="Arial" w:hAnsi="Arial" w:ascii="Arial"/>
          <w:sz w:val="24"/>
          <w:szCs w:val="24"/>
          <w:lang w:val="hr-HR"/>
        </w:rPr>
        <w:t>Od nedavne objave nacrta prijedloga nagodbe, Izvanredna je uprava nastavila poduzimati korake usmjerene k očuvanju poslovanja Grupe kako je</w:t>
      </w:r>
      <w:r>
        <w:rPr>
          <w:rFonts w:cs="Arial" w:hAnsi="Arial" w:ascii="Arial"/>
          <w:sz w:val="24"/>
          <w:szCs w:val="24"/>
          <w:lang w:val="hr-HR"/>
        </w:rPr>
        <w:t xml:space="preserve"> prethodno</w:t>
      </w:r>
      <w:r w:rsidRPr="008851F1">
        <w:rPr>
          <w:rFonts w:cs="Arial" w:hAnsi="Arial" w:ascii="Arial"/>
          <w:sz w:val="24"/>
          <w:szCs w:val="24"/>
          <w:lang w:val="hr-HR"/>
        </w:rPr>
        <w:t xml:space="preserve"> prikazano</w:t>
      </w:r>
      <w:r>
        <w:rPr>
          <w:rFonts w:cs="Arial" w:hAnsi="Arial" w:ascii="Arial"/>
          <w:sz w:val="24"/>
          <w:szCs w:val="24"/>
          <w:lang w:val="hr-HR"/>
        </w:rPr>
        <w:t xml:space="preserve"> u nacrtu prijedloga </w:t>
      </w:r>
      <w:r w:rsidR="008A6FCA">
        <w:rPr>
          <w:rFonts w:cs="Arial" w:hAnsi="Arial" w:ascii="Arial"/>
          <w:sz w:val="24"/>
          <w:szCs w:val="24"/>
          <w:lang w:val="hr-HR"/>
        </w:rPr>
        <w:t xml:space="preserve">strukture </w:t>
      </w:r>
      <w:r>
        <w:rPr>
          <w:rFonts w:cs="Arial" w:hAnsi="Arial" w:ascii="Arial"/>
          <w:sz w:val="24"/>
          <w:szCs w:val="24"/>
          <w:lang w:val="hr-HR"/>
        </w:rPr>
        <w:t>nagodbe</w:t>
      </w:r>
      <w:r w:rsidRPr="008851F1">
        <w:rPr>
          <w:rFonts w:cs="Arial" w:hAnsi="Arial" w:ascii="Arial"/>
          <w:sz w:val="24"/>
          <w:szCs w:val="24"/>
          <w:lang w:val="hr-HR"/>
        </w:rPr>
        <w:t xml:space="preserve">. </w:t>
      </w:r>
    </w:p>
    <w:p w:rsidRDefault="008851F1" w:rsidP="008851F1" w:rsidR="008851F1" w:rsidRPr="008851F1">
      <w:pPr>
        <w:spacing w:after="0"/>
        <w:rPr>
          <w:rFonts w:cs="Arial" w:hAnsi="Arial" w:ascii="Arial"/>
          <w:sz w:val="24"/>
          <w:szCs w:val="24"/>
          <w:lang w:val="hr-HR"/>
        </w:rPr>
      </w:pPr>
    </w:p>
    <w:p w:rsidRDefault="008851F1" w:rsidP="008851F1" w:rsidR="008851F1">
      <w:pPr>
        <w:spacing w:after="0"/>
        <w:rPr>
          <w:rFonts w:cs="Arial" w:hAnsi="Arial" w:ascii="Arial"/>
          <w:sz w:val="24"/>
          <w:szCs w:val="24"/>
          <w:lang w:val="hr-HR"/>
        </w:rPr>
      </w:pPr>
      <w:r w:rsidRPr="008851F1">
        <w:rPr>
          <w:rFonts w:cs="Arial" w:hAnsi="Arial" w:ascii="Arial"/>
          <w:sz w:val="24"/>
          <w:szCs w:val="24"/>
          <w:lang w:val="hr-HR"/>
        </w:rPr>
        <w:t xml:space="preserve">U tijeku je opsežna procjena vrijednosti imovine Grupe (i) kako bi se </w:t>
      </w:r>
      <w:r w:rsidR="00E20B28">
        <w:rPr>
          <w:rFonts w:cs="Arial" w:hAnsi="Arial" w:ascii="Arial"/>
          <w:sz w:val="24"/>
          <w:szCs w:val="24"/>
          <w:lang w:val="hr-HR"/>
        </w:rPr>
        <w:t xml:space="preserve">formalno </w:t>
      </w:r>
      <w:r w:rsidRPr="008851F1">
        <w:rPr>
          <w:rFonts w:cs="Arial" w:hAnsi="Arial" w:ascii="Arial"/>
          <w:sz w:val="24"/>
          <w:szCs w:val="24"/>
          <w:lang w:val="hr-HR"/>
        </w:rPr>
        <w:t xml:space="preserve">potvrdilo da ukupni dug zajmoprimaca i jamaca u Grupi premašuje vrijednost Grupe, (ii) radi utvrđivanja fer vrijednosti kompanija u Grupi prilikom prijenosa u novu korporativnu strukturu i (iii) kako bi se olakšalo utvrđivanje fer i pravičnog povrata za sve tražbine u modelu prioriteta subjekata. </w:t>
      </w:r>
    </w:p>
    <w:p w:rsidRDefault="00743E09" w:rsidP="008851F1" w:rsidR="00743E09" w:rsidRPr="008851F1">
      <w:pPr>
        <w:spacing w:after="0"/>
        <w:rPr>
          <w:rFonts w:cs="Arial" w:hAnsi="Arial" w:ascii="Arial"/>
          <w:sz w:val="24"/>
          <w:szCs w:val="24"/>
          <w:lang w:val="hr-HR"/>
        </w:rPr>
      </w:pPr>
    </w:p>
    <w:p w:rsidRDefault="008851F1" w:rsidP="008851F1" w:rsidR="008851F1" w:rsidRPr="008851F1">
      <w:pPr>
        <w:spacing w:after="0"/>
        <w:rPr>
          <w:rFonts w:cs="Arial" w:hAnsi="Arial" w:ascii="Arial"/>
          <w:sz w:val="24"/>
          <w:szCs w:val="24"/>
          <w:lang w:val="hr-HR"/>
        </w:rPr>
      </w:pPr>
      <w:r w:rsidRPr="008851F1">
        <w:rPr>
          <w:rFonts w:cs="Arial" w:hAnsi="Arial" w:ascii="Arial"/>
          <w:sz w:val="24"/>
          <w:szCs w:val="24"/>
          <w:lang w:val="hr-HR"/>
        </w:rPr>
        <w:t xml:space="preserve">Stranke koje imaju interesa sudjelovati u refinanciranju </w:t>
      </w:r>
      <w:r w:rsidR="00E20B28">
        <w:rPr>
          <w:rFonts w:cs="Arial" w:hAnsi="Arial" w:ascii="Arial"/>
          <w:sz w:val="24"/>
          <w:szCs w:val="24"/>
          <w:lang w:val="hr-HR"/>
        </w:rPr>
        <w:t xml:space="preserve">(u cijelosti ili djelomičnom) </w:t>
      </w:r>
      <w:r w:rsidRPr="008851F1">
        <w:rPr>
          <w:rFonts w:cs="Arial" w:hAnsi="Arial" w:ascii="Arial"/>
          <w:sz w:val="24"/>
          <w:szCs w:val="24"/>
          <w:lang w:val="hr-HR"/>
        </w:rPr>
        <w:t>Ugovora o kreditu sa statusom najstarije tražbine (SPFA) kroz Izlazni kredit spomenut u prošlomjesečnom izvješću i Nacrtu prijedloga nagodbe od 20. prosinca, pozivaju se kontaktirati Agrokorovog financijskog savjetnika na invest@agrokor.hr.</w:t>
      </w:r>
      <w:r w:rsidR="00925405">
        <w:rPr>
          <w:rFonts w:cs="Arial" w:hAnsi="Arial" w:ascii="Arial"/>
          <w:sz w:val="24"/>
          <w:szCs w:val="24"/>
          <w:lang w:val="hr-HR"/>
        </w:rPr>
        <w:t xml:space="preserve"> Podsjećamo da, u slučaju </w:t>
      </w:r>
      <w:r w:rsidR="00925405" w:rsidRPr="008851F1">
        <w:rPr>
          <w:rFonts w:cs="Arial" w:hAnsi="Arial" w:ascii="Arial"/>
          <w:sz w:val="24"/>
          <w:szCs w:val="24"/>
          <w:lang w:val="hr-HR"/>
        </w:rPr>
        <w:t>odobrenja od strane kvalificirane većine</w:t>
      </w:r>
      <w:r w:rsidR="00925405">
        <w:rPr>
          <w:rFonts w:cs="Arial" w:hAnsi="Arial" w:ascii="Arial"/>
          <w:sz w:val="24"/>
          <w:szCs w:val="24"/>
          <w:lang w:val="hr-HR"/>
        </w:rPr>
        <w:t>, Ugovor o kreditu sa statusom najstarije tražbine</w:t>
      </w:r>
      <w:r w:rsidR="00925405" w:rsidRPr="008851F1">
        <w:rPr>
          <w:rFonts w:cs="Arial" w:hAnsi="Arial" w:ascii="Arial"/>
          <w:sz w:val="24"/>
          <w:szCs w:val="24"/>
          <w:lang w:val="hr-HR"/>
        </w:rPr>
        <w:t xml:space="preserve"> već uključuje opciju produljenja financiranja za dvije godine</w:t>
      </w:r>
      <w:r w:rsidR="00925405">
        <w:rPr>
          <w:rFonts w:cs="Arial" w:hAnsi="Arial" w:ascii="Arial"/>
          <w:sz w:val="24"/>
          <w:szCs w:val="24"/>
          <w:lang w:val="hr-HR"/>
        </w:rPr>
        <w:t>.</w:t>
      </w:r>
    </w:p>
    <w:p w:rsidRDefault="008A6FCA" w:rsidP="008851F1" w:rsidR="008A6FCA">
      <w:pPr>
        <w:spacing w:after="0"/>
        <w:rPr>
          <w:rFonts w:cs="Arial" w:hAnsi="Arial" w:ascii="Arial"/>
          <w:sz w:val="24"/>
          <w:szCs w:val="24"/>
          <w:lang w:val="hr-HR"/>
        </w:rPr>
      </w:pPr>
    </w:p>
    <w:p w:rsidRDefault="008A6FCA" w:rsidP="008851F1" w:rsidR="00C102A1" w:rsidRPr="00C102A1">
      <w:pPr>
        <w:spacing w:after="0"/>
        <w:rPr>
          <w:rFonts w:cs="Arial" w:hAnsi="Arial" w:ascii="Arial"/>
          <w:sz w:val="24"/>
          <w:szCs w:val="24"/>
          <w:lang w:val="hr-HR"/>
        </w:rPr>
      </w:pPr>
      <w:r w:rsidRPr="00C102A1">
        <w:rPr>
          <w:rFonts w:cs="Arial" w:hAnsi="Arial" w:ascii="Arial"/>
          <w:sz w:val="24"/>
          <w:szCs w:val="24"/>
          <w:lang w:val="hr-HR"/>
        </w:rPr>
        <w:t>Kao dio nacrta strukture plana nagodbe i izlaska iz procedure izvanredne uprave, Agrokor je započeo u konzultacij</w:t>
      </w:r>
      <w:r w:rsidR="00965819">
        <w:rPr>
          <w:rFonts w:cs="Arial" w:hAnsi="Arial" w:ascii="Arial"/>
          <w:sz w:val="24"/>
          <w:szCs w:val="24"/>
          <w:lang w:val="hr-HR"/>
        </w:rPr>
        <w:t>e</w:t>
      </w:r>
      <w:r w:rsidRPr="00C102A1">
        <w:rPr>
          <w:rFonts w:cs="Arial" w:hAnsi="Arial" w:ascii="Arial"/>
          <w:sz w:val="24"/>
          <w:szCs w:val="24"/>
          <w:lang w:val="hr-HR"/>
        </w:rPr>
        <w:t xml:space="preserve"> s Privremenim vjerovničkim vijećem</w:t>
      </w:r>
      <w:r w:rsidR="00965819">
        <w:rPr>
          <w:rFonts w:cs="Arial" w:hAnsi="Arial" w:ascii="Arial"/>
          <w:sz w:val="24"/>
          <w:szCs w:val="24"/>
          <w:lang w:val="hr-HR"/>
        </w:rPr>
        <w:t xml:space="preserve"> te</w:t>
      </w:r>
      <w:r w:rsidRPr="00C102A1">
        <w:rPr>
          <w:rFonts w:cs="Arial" w:hAnsi="Arial" w:ascii="Arial"/>
          <w:sz w:val="24"/>
          <w:szCs w:val="24"/>
          <w:lang w:val="hr-HR"/>
        </w:rPr>
        <w:t xml:space="preserve"> proces potrage za novim Predsjednikom Uprave i Predsjednikom Nadzornog odbora koji bi trebali upravljati Agrokorom u budućnosti. </w:t>
      </w:r>
    </w:p>
    <w:p w:rsidRDefault="00C102A1" w:rsidP="00C102A1" w:rsidR="008A6FCA">
      <w:pPr>
        <w:spacing w:after="0"/>
        <w:rPr>
          <w:rFonts w:cs="Arial" w:hAnsi="Arial" w:ascii="Arial"/>
          <w:sz w:val="24"/>
          <w:szCs w:val="24"/>
          <w:lang w:val="hr-HR"/>
        </w:rPr>
      </w:pPr>
      <w:r>
        <w:rPr>
          <w:rFonts w:cs="Arial" w:hAnsi="Arial" w:ascii="Arial"/>
          <w:sz w:val="24"/>
          <w:szCs w:val="24"/>
          <w:highlight w:val="yellow"/>
          <w:lang w:val="hr-HR"/>
        </w:rPr>
        <w:t xml:space="preserve"> </w:t>
      </w:r>
    </w:p>
    <w:p w:rsidRDefault="008851F1" w:rsidP="008851F1" w:rsidR="008851F1" w:rsidRPr="008851F1">
      <w:pPr>
        <w:spacing w:after="0"/>
        <w:rPr>
          <w:rFonts w:cs="Arial" w:hAnsi="Arial" w:ascii="Arial"/>
          <w:sz w:val="24"/>
          <w:szCs w:val="24"/>
          <w:lang w:val="hr-HR"/>
        </w:rPr>
      </w:pPr>
      <w:r w:rsidRPr="008851F1">
        <w:rPr>
          <w:rFonts w:cs="Arial" w:hAnsi="Arial" w:ascii="Arial"/>
          <w:sz w:val="24"/>
          <w:szCs w:val="24"/>
          <w:lang w:val="hr-HR"/>
        </w:rPr>
        <w:t xml:space="preserve">Odgovori na sva pitanja poslana na adresu </w:t>
      </w:r>
      <w:r w:rsidR="00925405">
        <w:rPr>
          <w:rFonts w:cs="Arial" w:hAnsi="Arial" w:ascii="Arial"/>
          <w:sz w:val="24"/>
          <w:szCs w:val="24"/>
          <w:lang w:val="hr-HR"/>
        </w:rPr>
        <w:t>nagodba</w:t>
      </w:r>
      <w:r w:rsidRPr="008851F1">
        <w:rPr>
          <w:rFonts w:cs="Arial" w:hAnsi="Arial" w:ascii="Arial"/>
          <w:sz w:val="24"/>
          <w:szCs w:val="24"/>
          <w:lang w:val="hr-HR"/>
        </w:rPr>
        <w:t xml:space="preserve">@agrokor.hr mogu se naći pod Pitanjima i odgovorima (Q&amp;A) na www.nagodba.agrokor.hr, </w:t>
      </w:r>
      <w:r w:rsidR="00925405">
        <w:rPr>
          <w:rFonts w:cs="Arial" w:hAnsi="Arial" w:ascii="Arial"/>
          <w:sz w:val="24"/>
          <w:szCs w:val="24"/>
          <w:lang w:val="hr-HR"/>
        </w:rPr>
        <w:t xml:space="preserve">a ta stranica </w:t>
      </w:r>
      <w:r w:rsidRPr="008851F1">
        <w:rPr>
          <w:rFonts w:cs="Arial" w:hAnsi="Arial" w:ascii="Arial"/>
          <w:sz w:val="24"/>
          <w:szCs w:val="24"/>
          <w:lang w:val="hr-HR"/>
        </w:rPr>
        <w:t xml:space="preserve">pruža detaljne odgovore </w:t>
      </w:r>
      <w:r w:rsidR="00925405">
        <w:rPr>
          <w:rFonts w:cs="Arial" w:hAnsi="Arial" w:ascii="Arial"/>
          <w:sz w:val="24"/>
          <w:szCs w:val="24"/>
          <w:lang w:val="hr-HR"/>
        </w:rPr>
        <w:t xml:space="preserve">vezane uz </w:t>
      </w:r>
      <w:r w:rsidRPr="008851F1">
        <w:rPr>
          <w:rFonts w:cs="Arial" w:hAnsi="Arial" w:ascii="Arial"/>
          <w:sz w:val="24"/>
          <w:szCs w:val="24"/>
          <w:lang w:val="hr-HR"/>
        </w:rPr>
        <w:t>logisti</w:t>
      </w:r>
      <w:r w:rsidR="00925405">
        <w:rPr>
          <w:rFonts w:cs="Arial" w:hAnsi="Arial" w:ascii="Arial"/>
          <w:sz w:val="24"/>
          <w:szCs w:val="24"/>
          <w:lang w:val="hr-HR"/>
        </w:rPr>
        <w:t>ku</w:t>
      </w:r>
      <w:r w:rsidRPr="008851F1">
        <w:rPr>
          <w:rFonts w:cs="Arial" w:hAnsi="Arial" w:ascii="Arial"/>
          <w:sz w:val="24"/>
          <w:szCs w:val="24"/>
          <w:lang w:val="hr-HR"/>
        </w:rPr>
        <w:t xml:space="preserve"> predložene stru</w:t>
      </w:r>
      <w:r w:rsidR="00925405">
        <w:rPr>
          <w:rFonts w:cs="Arial" w:hAnsi="Arial" w:ascii="Arial"/>
          <w:sz w:val="24"/>
          <w:szCs w:val="24"/>
          <w:lang w:val="hr-HR"/>
        </w:rPr>
        <w:t>k</w:t>
      </w:r>
      <w:r w:rsidRPr="008851F1">
        <w:rPr>
          <w:rFonts w:cs="Arial" w:hAnsi="Arial" w:ascii="Arial"/>
          <w:sz w:val="24"/>
          <w:szCs w:val="24"/>
          <w:lang w:val="hr-HR"/>
        </w:rPr>
        <w:t xml:space="preserve">ture nagodbe i krajnjem ishodu kako za Grupu, tako i za njene vjerovnike.  </w:t>
      </w:r>
    </w:p>
    <w:p w:rsidRDefault="008851F1" w:rsidP="008851F1" w:rsidR="008851F1">
      <w:pPr>
        <w:spacing w:after="0"/>
        <w:rPr>
          <w:rFonts w:cs="Arial" w:hAnsi="Arial" w:ascii="Arial"/>
          <w:sz w:val="24"/>
          <w:szCs w:val="24"/>
          <w:lang w:val="hr-HR"/>
        </w:rPr>
      </w:pPr>
    </w:p>
    <w:p w:rsidRDefault="00925405" w:rsidP="009D28E6" w:rsidR="00925405">
      <w:pPr>
        <w:spacing w:after="0"/>
        <w:rPr>
          <w:rFonts w:cs="Arial" w:hAnsi="Arial" w:ascii="Arial"/>
          <w:sz w:val="24"/>
          <w:szCs w:val="24"/>
          <w:lang w:val="hr-HR"/>
        </w:rPr>
      </w:pPr>
      <w:r>
        <w:rPr>
          <w:rFonts w:cs="Arial" w:hAnsi="Arial" w:ascii="Arial"/>
          <w:sz w:val="24"/>
          <w:szCs w:val="24"/>
          <w:lang w:val="hr-HR"/>
        </w:rPr>
        <w:t>Izvanredna uprava nastavlja raditi na predaji plana nagodbe Trgovačkom sudu u Zagrebu najkasnije 10. travnja 2018. Nove informacije</w:t>
      </w:r>
      <w:r w:rsidR="00965819">
        <w:rPr>
          <w:rFonts w:cs="Arial" w:hAnsi="Arial" w:ascii="Arial"/>
          <w:sz w:val="24"/>
          <w:szCs w:val="24"/>
          <w:lang w:val="hr-HR"/>
        </w:rPr>
        <w:t xml:space="preserve"> će</w:t>
      </w:r>
      <w:r>
        <w:rPr>
          <w:rFonts w:cs="Arial" w:hAnsi="Arial" w:ascii="Arial"/>
          <w:sz w:val="24"/>
          <w:szCs w:val="24"/>
          <w:lang w:val="hr-HR"/>
        </w:rPr>
        <w:t xml:space="preserve"> biti dostupne u </w:t>
      </w:r>
      <w:r w:rsidR="00965819">
        <w:rPr>
          <w:rFonts w:cs="Arial" w:hAnsi="Arial" w:ascii="Arial"/>
          <w:sz w:val="24"/>
          <w:szCs w:val="24"/>
          <w:lang w:val="hr-HR"/>
        </w:rPr>
        <w:t xml:space="preserve">narednim </w:t>
      </w:r>
      <w:r>
        <w:rPr>
          <w:rFonts w:cs="Arial" w:hAnsi="Arial" w:ascii="Arial"/>
          <w:sz w:val="24"/>
          <w:szCs w:val="24"/>
          <w:lang w:val="hr-HR"/>
        </w:rPr>
        <w:t xml:space="preserve"> izvještajima. </w:t>
      </w:r>
    </w:p>
    <w:p w:rsidRDefault="00925405" w:rsidP="009D28E6" w:rsidR="00925405">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Dana, 26.</w:t>
      </w:r>
      <w:r w:rsidR="00925405" w:rsidRPr="00EB590C">
        <w:rPr>
          <w:rFonts w:cs="Arial" w:hAnsi="Arial" w:ascii="Arial"/>
          <w:sz w:val="24"/>
          <w:szCs w:val="24"/>
          <w:lang w:val="hr-HR"/>
        </w:rPr>
        <w:t xml:space="preserve"> </w:t>
      </w:r>
      <w:r w:rsidRPr="00EB590C">
        <w:rPr>
          <w:rFonts w:cs="Arial" w:hAnsi="Arial" w:ascii="Arial"/>
          <w:sz w:val="24"/>
          <w:szCs w:val="24"/>
          <w:lang w:val="hr-HR"/>
        </w:rPr>
        <w:t xml:space="preserve">siječnja Trgovački sud u Zagrebu objavio je rješenje o razvrstavanju vjerovnika u skupine i to na prijedlog izvanrednog povjerenika, čime je izvanredni povjerenik postupio u skladu s obvezom iz članka 18. stavak 1. Zakona o postupku izvanredne uprave u trgovačkim društvima od sistemskog značaja za Republiku Hrvatsku i u sklopu kojeg se izvanredni povjerenik obratio sudu s prijedlogom da se prethodno utvrdi koliko će članova imati vjerovničko vijeće i način razvrstavanja vjerovnika u skupine. Razvrstavanje vjerovnika i definiranje skupina temelji se na evidenciji prijavljenih tražbina i različitosti pravnog položaja svake skupine. Vjerovnici koji će imati pravo birati članove </w:t>
      </w:r>
      <w:r w:rsidRPr="00EB590C">
        <w:rPr>
          <w:rFonts w:cs="Arial" w:hAnsi="Arial" w:ascii="Arial"/>
          <w:sz w:val="24"/>
          <w:szCs w:val="24"/>
          <w:lang w:val="hr-HR"/>
        </w:rPr>
        <w:lastRenderedPageBreak/>
        <w:t xml:space="preserve">vjerovničkog vijeća su vjerovnici čije su tražbine utvrđene, kao i vjerovnici kojima će osporavanje njihovih tražbina biti otklonjeno. </w:t>
      </w: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Stanje utvrđenih i osporenih tražbina nije konačno jer ovisi o pokretanju parničnih postupaka za utvrđivanje i o njihovom ishodu. Također, neka osporavanja osporavatelji povlače i u ovom razdoblju, prije pokretanja parničnih postupaka.</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 xml:space="preserve">U sklopu podneska izvanredni povjerenik predlaže da Vjerovničko vijeće ima pet članova kao što je to bilo slučaj i do sada u Privremenom vjerovničkom vijeću. Sastav Vijeća od pet članova pokazao se kao najbolji način razmjerne zastupljenosti svih vjerovnika i njihovih skupina, a pokazao se i optimalnim sa stajališta operativnosti, kvalitete i efikasnosti rada. Nadalje, predloženi broj članova Vjerovničkog vijeća je optimalan sa stajališta potrebe da se osigura redovita prisutnost svih njegovih članova na svim sjednicama koje se tako mogu održavati dovoljno često i uz prihvatljive troškove, a bez ugrožavanja kvalitete rada.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Promjena u odnosu na Privremeno vjerovničko vijeće je što je većina tražbina dobavljača sada unutar jedne skupine, a neosigurani</w:t>
      </w:r>
      <w:r w:rsidR="00965819">
        <w:rPr>
          <w:rFonts w:cs="Arial" w:hAnsi="Arial" w:ascii="Arial"/>
          <w:sz w:val="24"/>
          <w:szCs w:val="24"/>
          <w:lang w:val="hr-HR"/>
        </w:rPr>
        <w:t>,</w:t>
      </w:r>
      <w:r w:rsidRPr="00EB590C">
        <w:rPr>
          <w:rFonts w:cs="Arial" w:hAnsi="Arial" w:ascii="Arial"/>
          <w:sz w:val="24"/>
          <w:szCs w:val="24"/>
          <w:lang w:val="hr-HR"/>
        </w:rPr>
        <w:t xml:space="preserve"> uglavnom financijski vjerovnici</w:t>
      </w:r>
      <w:r w:rsidR="00965819">
        <w:rPr>
          <w:rFonts w:cs="Arial" w:hAnsi="Arial" w:ascii="Arial"/>
          <w:sz w:val="24"/>
          <w:szCs w:val="24"/>
          <w:lang w:val="hr-HR"/>
        </w:rPr>
        <w:t>,</w:t>
      </w:r>
      <w:r w:rsidRPr="00EB590C">
        <w:rPr>
          <w:rFonts w:cs="Arial" w:hAnsi="Arial" w:ascii="Arial"/>
          <w:sz w:val="24"/>
          <w:szCs w:val="24"/>
          <w:lang w:val="hr-HR"/>
        </w:rPr>
        <w:t xml:space="preserve"> su podijeljeni u dvije skupine temeljeno na različitim ekonomskim interesima tražbina. Prilikom definiranja skupina vjerovnika uzimali su se u obzir kriteriji  je </w:t>
      </w:r>
      <w:r w:rsidR="00965819">
        <w:rPr>
          <w:rFonts w:cs="Arial" w:hAnsi="Arial" w:ascii="Arial"/>
          <w:sz w:val="24"/>
          <w:szCs w:val="24"/>
          <w:lang w:val="hr-HR"/>
        </w:rPr>
        <w:t xml:space="preserve">li </w:t>
      </w:r>
      <w:r w:rsidRPr="00EB590C">
        <w:rPr>
          <w:rFonts w:cs="Arial" w:hAnsi="Arial" w:ascii="Arial"/>
          <w:sz w:val="24"/>
          <w:szCs w:val="24"/>
          <w:lang w:val="hr-HR"/>
        </w:rPr>
        <w:t xml:space="preserve">prije svega vjerovnik društvo obuhvaćeno postupkom izvanredne uprave, postoji li razlučno pravo, postoje li jamstva većeg broja  društava u izvanrednoj upravi, specifičnosti pojedinih tražbina (trgovanje na uređenom tržištu), činjenice nastale nakon ulaska u izvanrednu upravu (sudjelovanje u Ugovoru o najstarijem zajmu te plaćanje tražbina koje su nastale prije otvaranja postupka izvanredne uprave tijekom postupka).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Vizualni prikaz u nastavku prikazuje kriterije i proces odlučivanja prilikom razvrstavanja vjerovnika i definiranja skupina koje će biti zastupljene u Vjerovničkom vijeću:</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 xml:space="preserve">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noProof/>
          <w:sz w:val="24"/>
          <w:szCs w:val="24"/>
          <w:lang w:bidi="ar-SA" w:eastAsia="hr-HR" w:val="hr-HR"/>
        </w:rPr>
        <w:lastRenderedPageBreak/>
        <w:drawing>
          <wp:inline distR="0" distL="0" distB="0" distT="0">
            <wp:extent cy="3333115" cx="5981065"/>
            <wp:effectExtent b="635" r="635" t="0" l="0"/>
            <wp:docPr name="Picture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333115" cx="5981065"/>
                    </a:xfrm>
                    <a:prstGeom prst="rect">
                      <a:avLst/>
                    </a:prstGeom>
                    <a:noFill/>
                  </pic:spPr>
                </pic:pic>
              </a:graphicData>
            </a:graphic>
          </wp:inline>
        </w:drawing>
      </w: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 xml:space="preserve"> </w:t>
      </w:r>
    </w:p>
    <w:p w:rsidRDefault="009D28E6" w:rsidP="009D28E6" w:rsidR="009D28E6" w:rsidRPr="00EB590C">
      <w:pPr>
        <w:spacing w:after="0"/>
        <w:rPr>
          <w:rFonts w:cs="Arial" w:hAnsi="Arial" w:ascii="Arial"/>
          <w:lang w:val="hr-HR"/>
        </w:rPr>
      </w:pPr>
      <w:r w:rsidRPr="00EB590C">
        <w:rPr>
          <w:rFonts w:cs="Arial" w:hAnsi="Arial" w:ascii="Arial"/>
          <w:lang w:val="hr-HR"/>
        </w:rPr>
        <w:t>Napomena:</w:t>
      </w:r>
      <w:r w:rsidRPr="00EB590C">
        <w:rPr>
          <w:rFonts w:cs="Arial" w:hAnsi="Arial" w:ascii="Arial"/>
          <w:lang w:val="hr-HR"/>
        </w:rPr>
        <w:tab/>
      </w:r>
    </w:p>
    <w:p w:rsidRDefault="009D28E6" w:rsidP="009D28E6" w:rsidR="009D28E6" w:rsidRPr="00EB590C">
      <w:pPr>
        <w:spacing w:after="0"/>
        <w:rPr>
          <w:rFonts w:cs="Arial" w:hAnsi="Arial" w:ascii="Arial"/>
          <w:lang w:val="hr-HR"/>
        </w:rPr>
      </w:pPr>
      <w:r w:rsidRPr="00EB590C">
        <w:rPr>
          <w:rFonts w:cs="Arial" w:hAnsi="Arial" w:ascii="Arial"/>
          <w:lang w:val="hr-HR"/>
        </w:rPr>
        <w:t>(1) Uključuje tražbine koje su osigurane za iznos manji od iznosa tražbine (tj. zahtjev po razlučnom pravu je manji od iznosa tražbine)</w:t>
      </w:r>
    </w:p>
    <w:p w:rsidRDefault="009D28E6" w:rsidP="009D28E6" w:rsidR="009D28E6" w:rsidRPr="00EB590C">
      <w:pPr>
        <w:spacing w:after="0"/>
        <w:rPr>
          <w:rFonts w:cs="Arial" w:hAnsi="Arial" w:ascii="Arial"/>
          <w:lang w:val="hr-HR"/>
        </w:rPr>
      </w:pPr>
      <w:r w:rsidRPr="00EB590C">
        <w:rPr>
          <w:rFonts w:cs="Arial" w:hAnsi="Arial" w:ascii="Arial"/>
          <w:lang w:val="hr-HR"/>
        </w:rPr>
        <w:t xml:space="preserve">(2) Uključuje utvrđene tražbine po jamstvima kod kojih je glavni dužnik izvan postupka izvanredne uprave </w:t>
      </w:r>
    </w:p>
    <w:p w:rsidRDefault="009D28E6" w:rsidP="009D28E6" w:rsidR="009D28E6" w:rsidRPr="00EB590C">
      <w:pPr>
        <w:spacing w:after="0"/>
        <w:rPr>
          <w:rFonts w:cs="Arial" w:hAnsi="Arial" w:ascii="Arial"/>
          <w:lang w:val="hr-HR"/>
        </w:rPr>
      </w:pPr>
      <w:r w:rsidRPr="00EB590C">
        <w:rPr>
          <w:rFonts w:cs="Arial" w:hAnsi="Arial" w:ascii="Arial"/>
          <w:lang w:val="hr-HR"/>
        </w:rPr>
        <w:t>(3) Jamci obuhvaćeni postupkom izvanredne uprave</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 xml:space="preserve">Temeljem prije navedenih kriterija, izvanredni povjerenik predlaže da se vjerovnici razvrstaju u pet posebnih skupina;  A, B, C, D i E s obzirom na različiti pravni i ekonomski položaj svake skupine. Istodobno skupine odražavaju reprezentativnost vjerovnika u postojećim skupinama u dosadašnjem Privremenom vjerovničkom vijeću.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U skupini A nalaze se vjerovnici čije su tražbine osigurane razlučnim pravom, odnosno razlučni vjerovnici. Postojanje razlučnog prava odnosno čvrstih sredstava osiguranja kao što su hipoteke nad nekretninama ili zalog nad dionicama</w:t>
      </w:r>
      <w:r w:rsidR="00965819">
        <w:rPr>
          <w:rFonts w:cs="Arial" w:hAnsi="Arial" w:ascii="Arial"/>
          <w:sz w:val="24"/>
          <w:szCs w:val="24"/>
          <w:lang w:val="hr-HR"/>
        </w:rPr>
        <w:t>,</w:t>
      </w:r>
      <w:r w:rsidRPr="00EB590C">
        <w:rPr>
          <w:rFonts w:cs="Arial" w:hAnsi="Arial" w:ascii="Arial"/>
          <w:sz w:val="24"/>
          <w:szCs w:val="24"/>
          <w:lang w:val="hr-HR"/>
        </w:rPr>
        <w:t xml:space="preserve"> razlikuje pravni položaj tih vjerovnika od svih drugih skupina te im daje dodatna prava prilikom naplate. Ova skupina odgovara skupini osiguranih vjerovnika u Privremenom vjerovničkom vijeću.</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U sklopu skupine B razvrstavaju se  vjerovnici koji su imatelji obveznica koje je izdao dužnik i u čiju su korist izdana jamstva/postoji odnos sudužništva s najmanje pet s dužnikom povezanih i/ili ovisnih društava, a koja su obuhvaćena postupkom izvanredne uprave. Ono što tražbine tih vjerovnika pravno razlikuje od tražbina vjerovnika razvrstanih u druge posebne skupine su</w:t>
      </w:r>
      <w:r w:rsidR="00965819">
        <w:rPr>
          <w:rFonts w:cs="Arial" w:hAnsi="Arial" w:ascii="Arial"/>
          <w:sz w:val="24"/>
          <w:szCs w:val="24"/>
          <w:lang w:val="hr-HR"/>
        </w:rPr>
        <w:t>;</w:t>
      </w:r>
      <w:r w:rsidRPr="00EB590C">
        <w:rPr>
          <w:rFonts w:cs="Arial" w:hAnsi="Arial" w:ascii="Arial"/>
          <w:sz w:val="24"/>
          <w:szCs w:val="24"/>
          <w:lang w:val="hr-HR"/>
        </w:rPr>
        <w:t xml:space="preserve"> uvrštenje obveznica na inozemna uređena tržišta prilikom izdanja; podvrgnutost inozemnom materijalnom pravu; veliki broj krajnjih imatelja i </w:t>
      </w:r>
      <w:r w:rsidRPr="00EB590C">
        <w:rPr>
          <w:rFonts w:cs="Arial" w:hAnsi="Arial" w:ascii="Arial"/>
          <w:sz w:val="24"/>
          <w:szCs w:val="24"/>
          <w:lang w:val="hr-HR"/>
        </w:rPr>
        <w:lastRenderedPageBreak/>
        <w:t>zastupljenost krajnjih imatelja u ostvarivanju prava putem skrbnika. Skupina B odgovara skupini imatelja obveznica u Privremenom vjerovničkom vijeću.</w:t>
      </w:r>
    </w:p>
    <w:p w:rsidRDefault="009D28E6" w:rsidP="009D28E6" w:rsidR="009D28E6" w:rsidRPr="00EB590C">
      <w:pPr>
        <w:spacing w:after="0"/>
        <w:rPr>
          <w:rFonts w:cs="Arial" w:hAnsi="Arial" w:ascii="Arial"/>
          <w:sz w:val="24"/>
          <w:szCs w:val="24"/>
          <w:lang w:val="hr-HR"/>
        </w:rPr>
      </w:pPr>
    </w:p>
    <w:p w:rsidRDefault="009D28E6" w:rsidP="009D28E6" w:rsidR="009D28E6" w:rsidRPr="00743E09">
      <w:pPr>
        <w:spacing w:after="0"/>
        <w:rPr>
          <w:rFonts w:cs="Arial" w:hAnsi="Arial" w:ascii="Arial"/>
          <w:sz w:val="24"/>
          <w:szCs w:val="24"/>
          <w:u w:val="single"/>
          <w:lang w:val="hr-HR"/>
        </w:rPr>
      </w:pPr>
      <w:r w:rsidRPr="00EB590C">
        <w:rPr>
          <w:rFonts w:cs="Arial" w:hAnsi="Arial" w:ascii="Arial"/>
          <w:sz w:val="24"/>
          <w:szCs w:val="24"/>
          <w:lang w:val="hr-HR"/>
        </w:rPr>
        <w:t xml:space="preserve">Skupinu C čine vjerovnici čije su tražbine osigurane  izdanim jamstvima,  odnosom sudužništva i regresnog dužništva i to od najmanje pet s dužnikom povezanih i/ili ovisnih društava, a koja su obuhvaćena postupkom izvanredne uprave i koji su sudjelovali u financiranju dužnika s prednosti namirenja temeljem Ugovora o najstarijem zajmu do EUR 1.060.000.000,00 od 8. lipnja 2017. godine. </w:t>
      </w:r>
      <w:r w:rsidRPr="00743E09">
        <w:rPr>
          <w:rFonts w:cs="Arial" w:hAnsi="Arial" w:ascii="Arial"/>
          <w:sz w:val="24"/>
          <w:szCs w:val="24"/>
          <w:u w:val="single"/>
          <w:lang w:val="hr-HR"/>
        </w:rPr>
        <w:t>Radi izbjegavanja dvojbi</w:t>
      </w:r>
      <w:r w:rsidR="00965819">
        <w:rPr>
          <w:rFonts w:cs="Arial" w:hAnsi="Arial" w:ascii="Arial"/>
          <w:sz w:val="24"/>
          <w:szCs w:val="24"/>
          <w:u w:val="single"/>
          <w:lang w:val="hr-HR"/>
        </w:rPr>
        <w:t>,</w:t>
      </w:r>
      <w:r w:rsidRPr="00743E09">
        <w:rPr>
          <w:rFonts w:cs="Arial" w:hAnsi="Arial" w:ascii="Arial"/>
          <w:sz w:val="24"/>
          <w:szCs w:val="24"/>
          <w:u w:val="single"/>
          <w:lang w:val="hr-HR"/>
        </w:rPr>
        <w:t xml:space="preserve"> ističemo da navedeni vjerovnici ne sudjeluju u ovoj skupini sa svojim tražbinama iz Ugovora o najstarijem zajmu, već samo</w:t>
      </w:r>
      <w:r w:rsidR="00965819">
        <w:rPr>
          <w:rFonts w:cs="Arial" w:hAnsi="Arial" w:ascii="Arial"/>
          <w:sz w:val="24"/>
          <w:szCs w:val="24"/>
          <w:u w:val="single"/>
          <w:lang w:val="hr-HR"/>
        </w:rPr>
        <w:t xml:space="preserve"> s</w:t>
      </w:r>
      <w:r w:rsidRPr="00743E09">
        <w:rPr>
          <w:rFonts w:cs="Arial" w:hAnsi="Arial" w:ascii="Arial"/>
          <w:sz w:val="24"/>
          <w:szCs w:val="24"/>
          <w:u w:val="single"/>
          <w:lang w:val="hr-HR"/>
        </w:rPr>
        <w:t xml:space="preserve"> tražbinama koje su nastale prije otvaranja postupka izvanredne uprave.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U skupinu D razvrstavaju se vjerovnici čije su tražbine osigurane izdanim jamstvima, odnosom sudužništva i regresnog dužništva i to od najmanje pet s dužnikom povezanih i/ili ovisnih društava, a koja su obuhvaćena postupkom izvanredne uprave i koji nisu sudjelovali u financiranju dužnika s prednosti namirenja temeljem Ugovora o najstarijem zajmu do EUR 1.060.000.000,00 od 8. lipnja 2017. godine. Skupine C i D odgovaraju skupini neosiguranih vjerovnika u Privremenom vjerovničkom vijeću te ih razlikuju različiti ekonomski interesi budući da je skupina C sudjelovala u Ugovoru o najstarijem zajmu.</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 xml:space="preserve">U skupinu E razvrstavaju se vjerovnici u čiju korist nisu izdana jamstva niti postoji odnos sudužništva niti odnos regresnog dužništva s najmanje pet  s dužnikom povezanih i/ili ovisnih društava. Time su objedinjene skupine veliki i mali dobavljači iz Privremenog vjerovničkog vijeća, a u nju su uključeni i ostali vjerovnici koji zadovoljavaju navedene kriterije.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Skupine od A do E koje su definirane na ovaj način</w:t>
      </w:r>
      <w:r w:rsidR="00965819">
        <w:rPr>
          <w:rFonts w:cs="Arial" w:hAnsi="Arial" w:ascii="Arial"/>
          <w:sz w:val="24"/>
          <w:szCs w:val="24"/>
          <w:lang w:val="hr-HR"/>
        </w:rPr>
        <w:t>,</w:t>
      </w:r>
      <w:r w:rsidRPr="00EB590C">
        <w:rPr>
          <w:rFonts w:cs="Arial" w:hAnsi="Arial" w:ascii="Arial"/>
          <w:sz w:val="24"/>
          <w:szCs w:val="24"/>
          <w:lang w:val="hr-HR"/>
        </w:rPr>
        <w:t xml:space="preserve"> omogućuju razvrstavanje svih vjerovnika sa svim </w:t>
      </w:r>
      <w:r w:rsidR="00965819">
        <w:rPr>
          <w:rFonts w:cs="Arial" w:hAnsi="Arial" w:ascii="Arial"/>
          <w:sz w:val="24"/>
          <w:szCs w:val="24"/>
          <w:lang w:val="hr-HR"/>
        </w:rPr>
        <w:t xml:space="preserve">njihovih </w:t>
      </w:r>
      <w:r w:rsidRPr="00EB590C">
        <w:rPr>
          <w:rFonts w:cs="Arial" w:hAnsi="Arial" w:ascii="Arial"/>
          <w:sz w:val="24"/>
          <w:szCs w:val="24"/>
          <w:lang w:val="hr-HR"/>
        </w:rPr>
        <w:t xml:space="preserve"> tražbin</w:t>
      </w:r>
      <w:r w:rsidR="00965819">
        <w:rPr>
          <w:rFonts w:cs="Arial" w:hAnsi="Arial" w:ascii="Arial"/>
          <w:sz w:val="24"/>
          <w:szCs w:val="24"/>
          <w:lang w:val="hr-HR"/>
        </w:rPr>
        <w:t>a</w:t>
      </w:r>
      <w:r w:rsidRPr="00EB590C">
        <w:rPr>
          <w:rFonts w:cs="Arial" w:hAnsi="Arial" w:ascii="Arial"/>
          <w:sz w:val="24"/>
          <w:szCs w:val="24"/>
          <w:lang w:val="hr-HR"/>
        </w:rPr>
        <w:t xml:space="preserve"> koje su imali u vrijeme otvaranja postupka izvanredne uprave te im omogućuju djelotvorno ostvarivanje prava utvrđenih Zakonom. </w:t>
      </w:r>
    </w:p>
    <w:p w:rsidRDefault="009D28E6" w:rsidP="009D28E6" w:rsidR="009D28E6" w:rsidRPr="00EB590C">
      <w:pPr>
        <w:spacing w:after="0"/>
        <w:rPr>
          <w:rFonts w:cs="Arial" w:hAnsi="Arial" w:ascii="Arial"/>
          <w:sz w:val="24"/>
          <w:szCs w:val="24"/>
          <w:lang w:val="hr-HR"/>
        </w:rPr>
      </w:pPr>
    </w:p>
    <w:p w:rsidRDefault="009D28E6" w:rsidP="009D28E6" w:rsidR="009D28E6" w:rsidRPr="00EB590C">
      <w:pPr>
        <w:spacing w:after="0"/>
        <w:rPr>
          <w:rFonts w:cs="Arial" w:hAnsi="Arial" w:ascii="Arial"/>
          <w:sz w:val="24"/>
          <w:szCs w:val="24"/>
          <w:lang w:val="hr-HR"/>
        </w:rPr>
      </w:pPr>
      <w:r w:rsidRPr="00EB590C">
        <w:rPr>
          <w:rFonts w:cs="Arial" w:hAnsi="Arial" w:ascii="Arial"/>
          <w:sz w:val="24"/>
          <w:szCs w:val="24"/>
          <w:lang w:val="hr-HR"/>
        </w:rPr>
        <w:t xml:space="preserve">Vjerovničko vijeće štiti interese vjerovnika u postupku izvanredne uprave te sudjeluje u ime vjerovnika u sastavljanju i pripremi nagodbe te daje suglasnost izvanrednom povjereniku na konačni tekst nagodbe, nakon čega izvanredni povjerenik može nagodbu podnijeti sudu. Izvanredni povjerenik </w:t>
      </w:r>
      <w:r w:rsidR="00816CA8">
        <w:rPr>
          <w:rFonts w:cs="Arial" w:hAnsi="Arial" w:ascii="Arial"/>
          <w:sz w:val="24"/>
          <w:szCs w:val="24"/>
          <w:lang w:val="hr-HR"/>
        </w:rPr>
        <w:t>je</w:t>
      </w:r>
      <w:r w:rsidRPr="00EB590C">
        <w:rPr>
          <w:rFonts w:cs="Arial" w:hAnsi="Arial" w:ascii="Arial"/>
          <w:sz w:val="24"/>
          <w:szCs w:val="24"/>
          <w:lang w:val="hr-HR"/>
        </w:rPr>
        <w:t xml:space="preserve"> putem poziva objavljenog u Narodnim novinama pozva</w:t>
      </w:r>
      <w:r w:rsidR="00816CA8">
        <w:rPr>
          <w:rFonts w:cs="Arial" w:hAnsi="Arial" w:ascii="Arial"/>
          <w:sz w:val="24"/>
          <w:szCs w:val="24"/>
          <w:lang w:val="hr-HR"/>
        </w:rPr>
        <w:t>o</w:t>
      </w:r>
      <w:r w:rsidRPr="00EB590C">
        <w:rPr>
          <w:rFonts w:cs="Arial" w:hAnsi="Arial" w:ascii="Arial"/>
          <w:sz w:val="24"/>
          <w:szCs w:val="24"/>
          <w:lang w:val="hr-HR"/>
        </w:rPr>
        <w:t xml:space="preserve">i vjerovnike čije su tražbine utvrđene da u roku 30 dana obavijeste izvanrednog povjerenika i sud o članovima vjerovničkog vijeća. Ukoliko neka skupina vjerovnika ne imenuje svog člana vjerovničkog vijeća u roku 90 dana od dana objave poziva izvanrednog povjerenika, tog člana vjerovničkog vijeća će imenovati sud u roku 8 dana od isteka prethodno navedenog roka od 90 dana. </w:t>
      </w:r>
    </w:p>
    <w:p w:rsidRDefault="009D28E6" w:rsidP="008851F1" w:rsidR="009D28E6" w:rsidRPr="00EB590C">
      <w:pPr>
        <w:spacing w:after="0"/>
        <w:rPr>
          <w:rFonts w:cs="Arial" w:hAnsi="Arial" w:ascii="Arial"/>
          <w:sz w:val="24"/>
          <w:szCs w:val="24"/>
          <w:lang w:val="hr-HR"/>
        </w:rPr>
      </w:pPr>
    </w:p>
    <w:p w:rsidRDefault="004B4211" w:rsidP="008851F1" w:rsidR="004B4211" w:rsidRPr="00EB590C">
      <w:pPr>
        <w:spacing w:after="0"/>
        <w:rPr>
          <w:rFonts w:cs="Arial" w:hAnsi="Arial" w:ascii="Arial"/>
          <w:sz w:val="24"/>
          <w:szCs w:val="24"/>
          <w:lang w:val="hr-HR"/>
        </w:rPr>
      </w:pPr>
    </w:p>
    <w:p w:rsidRDefault="004B4211" w:rsidP="008851F1" w:rsidR="004B4211" w:rsidRPr="00EB590C">
      <w:pPr>
        <w:spacing w:after="0"/>
        <w:rPr>
          <w:rFonts w:cs="Arial" w:hAnsi="Arial" w:ascii="Arial"/>
          <w:sz w:val="24"/>
          <w:szCs w:val="24"/>
          <w:lang w:val="hr-HR"/>
        </w:rPr>
      </w:pPr>
    </w:p>
    <w:p w:rsidRDefault="004B4211" w:rsidP="008851F1" w:rsidR="004B4211" w:rsidRPr="00EB590C">
      <w:pPr>
        <w:spacing w:after="0"/>
        <w:rPr>
          <w:rFonts w:cs="Arial" w:hAnsi="Arial" w:ascii="Arial"/>
          <w:sz w:val="24"/>
          <w:szCs w:val="24"/>
          <w:lang w:val="hr-HR"/>
        </w:rPr>
      </w:pPr>
    </w:p>
    <w:p w:rsidRDefault="004B4211" w:rsidP="004B4211" w:rsidR="004B4211" w:rsidRPr="00EB590C">
      <w:pPr>
        <w:spacing w:after="0"/>
        <w:rPr>
          <w:rFonts w:cs="Arial" w:hAnsi="Arial" w:ascii="Arial"/>
          <w:sz w:val="24"/>
          <w:szCs w:val="24"/>
          <w:lang w:val="hr-HR"/>
        </w:rPr>
      </w:pPr>
      <w:r w:rsidRPr="00EB590C">
        <w:rPr>
          <w:rFonts w:cs="Arial" w:hAnsi="Arial" w:ascii="Arial"/>
          <w:sz w:val="24"/>
          <w:szCs w:val="24"/>
          <w:lang w:val="hr-HR"/>
        </w:rPr>
        <w:t>Udovoljavajući prethodno navedenom Zaključku i odredbi članka 30. stavka 1. Zakona o postupku izvanredne uprave u trgovačkim društvima od sistemskog značaja za Republiku Hrvatsku, izvanredni povjerenik je objavom u Narodnim novinama, 31. siječnja 2017. godine pozvao vjerovnike čije su tražbine utvrđene da u roku od 30 dana obavijeste izvanrednog povjerenika i sud o izabranim članovima vjerovničkog vijeća.</w:t>
      </w:r>
      <w:r w:rsidRPr="00EB590C">
        <w:rPr>
          <w:lang w:val="hr-HR"/>
        </w:rPr>
        <w:t xml:space="preserve"> </w:t>
      </w:r>
      <w:r w:rsidRPr="00EB590C">
        <w:rPr>
          <w:rFonts w:cs="Arial" w:hAnsi="Arial" w:ascii="Arial"/>
          <w:sz w:val="24"/>
          <w:szCs w:val="24"/>
          <w:lang w:val="hr-HR"/>
        </w:rPr>
        <w:t>Tablica vjerovnika razvrstanih u skupine objavljena je na e-Oglasna ploča sudova dana 26. siječnja 2018. Preporučeni obrazac punomoći za izbor člana vjerovničkog vijeća za pojedinu skupinu vjerovnici mogu pronaći na internetskoj stranici Agrokora d.d. http://nagodba.agrokor.hr/</w:t>
      </w:r>
    </w:p>
    <w:p w:rsidRDefault="004B4211" w:rsidP="004B4211" w:rsidR="004B4211" w:rsidRPr="00EB590C">
      <w:pPr>
        <w:spacing w:after="0"/>
        <w:rPr>
          <w:rFonts w:cs="Arial" w:hAnsi="Arial" w:ascii="Arial"/>
          <w:sz w:val="24"/>
          <w:szCs w:val="24"/>
          <w:lang w:val="hr-HR"/>
        </w:rPr>
      </w:pPr>
    </w:p>
    <w:p w:rsidRDefault="008851F1" w:rsidP="004B4211" w:rsidR="008851F1" w:rsidRPr="008851F1">
      <w:pPr>
        <w:spacing w:after="0"/>
        <w:rPr>
          <w:rFonts w:cs="Arial" w:hAnsi="Arial" w:ascii="Arial"/>
          <w:sz w:val="24"/>
          <w:szCs w:val="24"/>
          <w:lang w:val="hr-HR"/>
        </w:rPr>
      </w:pPr>
      <w:r w:rsidRPr="00EB590C">
        <w:rPr>
          <w:rFonts w:cs="Arial" w:hAnsi="Arial" w:ascii="Arial"/>
          <w:sz w:val="24"/>
          <w:szCs w:val="24"/>
          <w:lang w:val="hr-HR"/>
        </w:rPr>
        <w:t>Izvanredna uprava nastavlja raditi na tome da se prijedlog nagodbe podnese Trgovačkom sudu u Zagrebu najkasnije 10. travnja 2018, kako je zatraženo. Daljnje aktualne informacije davat će se u budućim izvještajima.</w:t>
      </w:r>
      <w:r w:rsidRPr="008851F1">
        <w:rPr>
          <w:rFonts w:cs="Arial" w:hAnsi="Arial" w:ascii="Arial"/>
          <w:sz w:val="24"/>
          <w:szCs w:val="24"/>
          <w:lang w:val="hr-HR"/>
        </w:rPr>
        <w:t xml:space="preserve">  </w:t>
      </w:r>
    </w:p>
    <w:p w:rsidRDefault="008851F1" w:rsidP="008851F1" w:rsidR="008851F1" w:rsidRPr="008851F1">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9D28E6" w:rsidP="00453A6D" w:rsidR="009D28E6">
      <w:pPr>
        <w:spacing w:after="0"/>
        <w:rPr>
          <w:rFonts w:cs="Arial" w:hAnsi="Arial" w:ascii="Arial"/>
          <w:lang w:val="hr-HR"/>
        </w:rPr>
      </w:pPr>
    </w:p>
    <w:p w:rsidRDefault="00E36293" w:rsidP="00460137" w:rsidR="00460137" w:rsidRPr="0057227F">
      <w:pPr>
        <w:pStyle w:val="Naslov1"/>
        <w:numPr>
          <w:ilvl w:val="0"/>
          <w:numId w:val="1"/>
        </w:numPr>
        <w:spacing w:lineRule="auto" w:line="240"/>
        <w:rPr>
          <w:rFonts w:cs="Arial" w:hAnsi="Arial" w:ascii="Arial"/>
          <w:b/>
          <w:bCs/>
          <w:smallCaps w:val="false"/>
          <w:sz w:val="28"/>
          <w:szCs w:val="28"/>
          <w:lang w:val="hr-HR"/>
        </w:rPr>
      </w:pPr>
      <w:bookmarkStart w:name="_Toc495399184" w:id="442"/>
      <w:bookmarkStart w:name="_Toc506202316" w:id="443"/>
      <w:bookmarkStart w:name="_Toc483335287" w:id="444"/>
      <w:bookmarkStart w:name="_Toc484726360" w:id="445"/>
      <w:bookmarkEnd w:id="442"/>
      <w:r w:rsidRPr="0057227F">
        <w:rPr>
          <w:rStyle w:val="Istaknutareferenca"/>
          <w:rFonts w:cs="Arial" w:hAnsi="Arial" w:ascii="Arial"/>
          <w:sz w:val="28"/>
          <w:szCs w:val="28"/>
          <w:u w:val="none"/>
          <w:lang w:val="hr-HR"/>
        </w:rPr>
        <w:lastRenderedPageBreak/>
        <w:t>Troškovi izvanredne uprave i poslovanja Agrokora d.d.</w:t>
      </w:r>
      <w:bookmarkEnd w:id="443"/>
    </w:p>
    <w:p w:rsidRDefault="00927D5A" w:rsidP="00927D5A" w:rsidR="00927D5A">
      <w:pPr>
        <w:spacing w:lineRule="auto" w:line="240"/>
        <w:rPr>
          <w:rFonts w:cs="Arial" w:hAnsi="Arial" w:ascii="Arial"/>
          <w:sz w:val="24"/>
          <w:szCs w:val="24"/>
          <w:lang w:val="hr-HR"/>
        </w:rPr>
      </w:pPr>
    </w:p>
    <w:p w:rsidRDefault="00927D5A" w:rsidP="00927D5A" w:rsidR="00927D5A">
      <w:pPr>
        <w:spacing w:lineRule="auto" w:line="240"/>
        <w:rPr>
          <w:rFonts w:cs="Arial" w:hAnsi="Arial" w:ascii="Arial"/>
          <w:sz w:val="24"/>
          <w:szCs w:val="24"/>
          <w:lang w:val="hr-HR"/>
        </w:rPr>
      </w:pPr>
      <w:r w:rsidRPr="00927D5A">
        <w:rPr>
          <w:rFonts w:cs="Arial" w:hAnsi="Arial" w:ascii="Arial"/>
          <w:sz w:val="24"/>
          <w:szCs w:val="24"/>
          <w:lang w:val="hr-HR"/>
        </w:rPr>
        <w:t>Izvanredna</w:t>
      </w:r>
      <w:r>
        <w:rPr>
          <w:rFonts w:cs="Arial" w:hAnsi="Arial" w:ascii="Arial"/>
          <w:sz w:val="24"/>
          <w:szCs w:val="24"/>
          <w:lang w:val="hr-HR"/>
        </w:rPr>
        <w:t xml:space="preserve"> uprava nastavlja upravljati pratećim </w:t>
      </w:r>
      <w:r w:rsidRPr="00927D5A">
        <w:rPr>
          <w:rFonts w:cs="Arial" w:hAnsi="Arial" w:ascii="Arial"/>
          <w:sz w:val="24"/>
          <w:szCs w:val="24"/>
          <w:lang w:val="hr-HR"/>
        </w:rPr>
        <w:t>troškovima operativnog poslovanja koji su izravno vezani uz različite centralizirane usluge koje se</w:t>
      </w:r>
      <w:r>
        <w:rPr>
          <w:rFonts w:cs="Arial" w:hAnsi="Arial" w:ascii="Arial"/>
          <w:sz w:val="24"/>
          <w:szCs w:val="24"/>
          <w:lang w:val="hr-HR"/>
        </w:rPr>
        <w:t xml:space="preserve"> pružaju svim članicama Grupe. </w:t>
      </w:r>
    </w:p>
    <w:p w:rsidRDefault="00927D5A" w:rsidP="00927D5A" w:rsidR="00927D5A" w:rsidRPr="00927D5A">
      <w:pPr>
        <w:spacing w:lineRule="auto" w:line="240"/>
        <w:rPr>
          <w:rFonts w:cs="Arial" w:hAnsi="Arial" w:ascii="Arial"/>
          <w:sz w:val="24"/>
          <w:szCs w:val="24"/>
          <w:lang w:val="hr-HR"/>
        </w:rPr>
      </w:pPr>
      <w:r w:rsidRPr="00927D5A">
        <w:rPr>
          <w:rFonts w:cs="Arial" w:hAnsi="Arial" w:ascii="Arial"/>
          <w:sz w:val="24"/>
          <w:szCs w:val="24"/>
          <w:lang w:val="hr-HR"/>
        </w:rPr>
        <w:t>Pregled operativnih troškova Grupe plaćenih do kraja prosinca 2017</w:t>
      </w:r>
      <w:r>
        <w:rPr>
          <w:rFonts w:cs="Arial" w:hAnsi="Arial" w:ascii="Arial"/>
          <w:sz w:val="24"/>
          <w:szCs w:val="24"/>
          <w:lang w:val="hr-HR"/>
        </w:rPr>
        <w:t>.</w:t>
      </w:r>
      <w:r w:rsidR="004F755F">
        <w:rPr>
          <w:rFonts w:cs="Arial" w:hAnsi="Arial" w:ascii="Arial"/>
          <w:sz w:val="24"/>
          <w:szCs w:val="24"/>
          <w:lang w:val="hr-HR"/>
        </w:rPr>
        <w:t xml:space="preserve"> </w:t>
      </w:r>
      <w:r>
        <w:rPr>
          <w:rFonts w:cs="Arial" w:hAnsi="Arial" w:ascii="Arial"/>
          <w:sz w:val="24"/>
          <w:szCs w:val="24"/>
          <w:lang w:val="hr-HR"/>
        </w:rPr>
        <w:t>godine</w:t>
      </w:r>
      <w:r w:rsidRPr="00927D5A">
        <w:rPr>
          <w:rFonts w:cs="Arial" w:hAnsi="Arial" w:ascii="Arial"/>
          <w:sz w:val="24"/>
          <w:szCs w:val="24"/>
          <w:lang w:val="hr-HR"/>
        </w:rPr>
        <w:t>, grupiranih po tipu troška, nalazi se u tablici u nastavku. Oni su iskazani bez PDV-a kako bi se poboljšala tra</w:t>
      </w:r>
      <w:r>
        <w:rPr>
          <w:rFonts w:cs="Arial" w:hAnsi="Arial" w:ascii="Arial"/>
          <w:sz w:val="24"/>
          <w:szCs w:val="24"/>
          <w:lang w:val="hr-HR"/>
        </w:rPr>
        <w:t xml:space="preserve">nsparentnost stvarnih troškova Grupe. </w:t>
      </w:r>
      <w:r w:rsidRPr="00927D5A">
        <w:rPr>
          <w:rFonts w:cs="Arial" w:hAnsi="Arial" w:ascii="Arial"/>
          <w:sz w:val="24"/>
          <w:szCs w:val="24"/>
          <w:lang w:val="hr-HR"/>
        </w:rPr>
        <w:t xml:space="preserve">Te troškovne kategorije uključuju sve savjetnike, bez obzira jesu li angažirani prije ili nakon početka postupka izvanredne uprave. </w:t>
      </w:r>
    </w:p>
    <w:p w:rsidRDefault="00927D5A" w:rsidP="00927D5A" w:rsidR="00460137" w:rsidRPr="00927D5A">
      <w:pPr>
        <w:spacing w:lineRule="auto" w:line="240"/>
        <w:rPr>
          <w:rFonts w:cs="Arial" w:hAnsi="Arial" w:ascii="Arial"/>
          <w:sz w:val="24"/>
          <w:szCs w:val="24"/>
          <w:lang w:val="hr-HR"/>
        </w:rPr>
      </w:pPr>
      <w:r w:rsidRPr="00927D5A">
        <w:rPr>
          <w:rFonts w:cs="Arial" w:hAnsi="Arial" w:ascii="Arial"/>
          <w:sz w:val="24"/>
          <w:szCs w:val="24"/>
          <w:lang w:val="hr-HR"/>
        </w:rPr>
        <w:t>Specifikacija savjetnika koji su angažirani izričito za razdoblje izvanredne uprave i njihov opseg posla može se naći u mjesečnom izvještaju za razdoblje od 11. listopada do 10. studenog 2017.</w:t>
      </w:r>
    </w:p>
    <w:p w:rsidRDefault="00481CFE" w:rsidP="008D504F" w:rsidR="00481CFE">
      <w:pPr>
        <w:rPr>
          <w:rFonts w:cs="Arial" w:hAnsi="Arial" w:ascii="Arial"/>
          <w:sz w:val="24"/>
          <w:szCs w:val="24"/>
          <w:lang w:val="hr-HR"/>
        </w:rPr>
      </w:pPr>
    </w:p>
    <w:p w:rsidRDefault="00481CFE" w:rsidP="008D504F" w:rsidR="00481CFE">
      <w:pPr>
        <w:rPr>
          <w:rFonts w:cs="Arial" w:hAnsi="Arial" w:ascii="Arial"/>
          <w:sz w:val="24"/>
          <w:szCs w:val="24"/>
          <w:lang w:val="hr-HR"/>
        </w:rPr>
      </w:pPr>
    </w:p>
    <w:p w:rsidRDefault="00481CFE" w:rsidP="008D504F" w:rsidR="00481CFE">
      <w:pPr>
        <w:rPr>
          <w:rFonts w:cs="Arial" w:hAnsi="Arial" w:ascii="Arial"/>
          <w:sz w:val="24"/>
          <w:szCs w:val="24"/>
          <w:lang w:val="hr-HR"/>
        </w:rPr>
      </w:pPr>
    </w:p>
    <w:p w:rsidRDefault="00481CFE" w:rsidP="008D504F" w:rsidR="00481CFE">
      <w:pPr>
        <w:rPr>
          <w:rFonts w:cs="Arial" w:hAnsi="Arial" w:ascii="Arial"/>
          <w:sz w:val="24"/>
          <w:szCs w:val="24"/>
          <w:lang w:val="hr-HR"/>
        </w:rPr>
      </w:pPr>
    </w:p>
    <w:p w:rsidRDefault="00481CFE" w:rsidP="008D504F" w:rsidR="00481CFE">
      <w:pPr>
        <w:rPr>
          <w:rFonts w:cs="Arial" w:hAnsi="Arial" w:ascii="Arial"/>
          <w:sz w:val="24"/>
          <w:szCs w:val="24"/>
          <w:lang w:val="hr-HR"/>
        </w:rPr>
      </w:pPr>
    </w:p>
    <w:p w:rsidRDefault="00925405" w:rsidP="008D504F" w:rsidR="00925405">
      <w:pPr>
        <w:rPr>
          <w:rFonts w:cs="Arial" w:hAnsi="Arial" w:ascii="Arial"/>
          <w:sz w:val="24"/>
          <w:szCs w:val="24"/>
          <w:lang w:val="hr-HR"/>
        </w:rPr>
        <w:sectPr w:rsidSect="00E50069" w:rsidR="00925405">
          <w:headerReference w:type="default" r:id="rId11"/>
          <w:footerReference w:type="default" r:id="rId12"/>
          <w:headerReference w:type="first" r:id="rId13"/>
          <w:pgSz w:h="16838" w:w="11906"/>
          <w:pgMar w:gutter="0" w:footer="709" w:header="709" w:left="1418" w:bottom="1418" w:right="992" w:top="1418"/>
          <w:cols w:space="708"/>
          <w:docGrid w:linePitch="360"/>
        </w:sectPr>
      </w:pPr>
    </w:p>
    <w:p w:rsidRDefault="00481CFE" w:rsidP="008D504F" w:rsidR="00925405">
      <w:pPr>
        <w:rPr>
          <w:rFonts w:cs="Arial" w:hAnsi="Arial" w:ascii="Arial"/>
          <w:sz w:val="24"/>
          <w:szCs w:val="24"/>
          <w:lang w:val="hr-HR"/>
        </w:rPr>
        <w:sectPr w:rsidSect="00925405" w:rsidR="00925405">
          <w:pgSz w:orient="landscape" w:h="11906" w:w="16838"/>
          <w:pgMar w:gutter="0" w:footer="709" w:header="709" w:left="1418" w:bottom="992" w:right="1418" w:top="1418"/>
          <w:cols w:space="708"/>
          <w:docGrid w:linePitch="360"/>
        </w:sectPr>
      </w:pPr>
      <w:r w:rsidRPr="00481CFE">
        <w:rPr>
          <w:noProof/>
          <w:lang w:bidi="ar-SA" w:eastAsia="hr-HR" w:val="hr-HR"/>
        </w:rPr>
        <w:lastRenderedPageBreak/>
        <w:drawing>
          <wp:inline distR="0" distL="0" distB="0" distT="0">
            <wp:extent cy="4800932" cx="9363075"/>
            <wp:effectExtent b="0" r="0" t="0" l="0"/>
            <wp:docPr name="Picture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805078" cx="9371160"/>
                    </a:xfrm>
                    <a:prstGeom prst="rect">
                      <a:avLst/>
                    </a:prstGeom>
                    <a:noFill/>
                    <a:ln>
                      <a:noFill/>
                    </a:ln>
                  </pic:spPr>
                </pic:pic>
              </a:graphicData>
            </a:graphic>
          </wp:inline>
        </w:drawing>
      </w:r>
    </w:p>
    <w:p w:rsidRDefault="00400A4C" w:rsidP="00400A4C" w:rsidR="00400A4C" w:rsidRPr="00400A4C">
      <w:pPr>
        <w:rPr>
          <w:rFonts w:cs="Arial" w:hAnsi="Arial" w:ascii="Arial"/>
          <w:sz w:val="24"/>
          <w:szCs w:val="24"/>
          <w:lang w:val="hr-HR"/>
        </w:rPr>
      </w:pPr>
      <w:r w:rsidRPr="00EB590C">
        <w:rPr>
          <w:rFonts w:cs="Arial" w:hAnsi="Arial" w:ascii="Arial"/>
          <w:sz w:val="24"/>
          <w:szCs w:val="24"/>
          <w:lang w:val="hr-HR"/>
        </w:rPr>
        <w:lastRenderedPageBreak/>
        <w:t xml:space="preserve">Troškovi restrukturiranja fakturirani i plaćeni u prosincu viši su za 3,3 milijuna kuna nego u studenome. Jedan </w:t>
      </w:r>
      <w:r w:rsidR="00EB590C" w:rsidRPr="00EB590C">
        <w:rPr>
          <w:rFonts w:cs="Arial" w:hAnsi="Arial" w:ascii="Arial"/>
          <w:sz w:val="24"/>
          <w:szCs w:val="24"/>
          <w:lang w:val="hr-HR"/>
        </w:rPr>
        <w:t xml:space="preserve">konzultant </w:t>
      </w:r>
      <w:r w:rsidRPr="00EB590C">
        <w:rPr>
          <w:rFonts w:cs="Arial" w:hAnsi="Arial" w:ascii="Arial"/>
          <w:sz w:val="24"/>
          <w:szCs w:val="24"/>
          <w:lang w:val="hr-HR"/>
        </w:rPr>
        <w:t>obuhvaćen u toj kategoriji troškova ispostavljao je račune za usluge na mjesečnoj osnovi i taj je račun podmiren u prosincu. Ostatak</w:t>
      </w:r>
      <w:r w:rsidRPr="00400A4C">
        <w:rPr>
          <w:rFonts w:cs="Arial" w:hAnsi="Arial" w:ascii="Arial"/>
          <w:sz w:val="24"/>
          <w:szCs w:val="24"/>
          <w:lang w:val="hr-HR"/>
        </w:rPr>
        <w:t xml:space="preserve"> povećanja može se pripisati dodatnim uslugama koje su pružene u pogledu tražbina Grupe prijavljenih Sudu u studenome, a koje su fakturirane i plaćene u prosincu. </w:t>
      </w:r>
    </w:p>
    <w:p w:rsidRDefault="00400A4C" w:rsidP="00400A4C" w:rsidR="00400A4C" w:rsidRPr="00400A4C">
      <w:pPr>
        <w:rPr>
          <w:rFonts w:cs="Arial" w:hAnsi="Arial" w:ascii="Arial"/>
          <w:sz w:val="24"/>
          <w:szCs w:val="24"/>
          <w:lang w:val="hr-HR"/>
        </w:rPr>
      </w:pPr>
      <w:r w:rsidRPr="00400A4C">
        <w:rPr>
          <w:rFonts w:cs="Arial" w:hAnsi="Arial" w:ascii="Arial"/>
          <w:sz w:val="24"/>
          <w:szCs w:val="24"/>
          <w:lang w:val="hr-HR"/>
        </w:rPr>
        <w:t>Započeo je rad na reviziji Grupe za financijsku godinu završenu s 31. prosincem 2017</w:t>
      </w:r>
      <w:r>
        <w:rPr>
          <w:rFonts w:cs="Arial" w:hAnsi="Arial" w:ascii="Arial"/>
          <w:sz w:val="24"/>
          <w:szCs w:val="24"/>
          <w:lang w:val="hr-HR"/>
        </w:rPr>
        <w:t>. godine</w:t>
      </w:r>
      <w:r w:rsidRPr="00400A4C">
        <w:rPr>
          <w:rFonts w:cs="Arial" w:hAnsi="Arial" w:ascii="Arial"/>
          <w:sz w:val="24"/>
          <w:szCs w:val="24"/>
          <w:lang w:val="hr-HR"/>
        </w:rPr>
        <w:t>, stoga su naknade za reviziju i porez za 2,8 milijuna</w:t>
      </w:r>
      <w:r>
        <w:rPr>
          <w:rFonts w:cs="Arial" w:hAnsi="Arial" w:ascii="Arial"/>
          <w:sz w:val="24"/>
          <w:szCs w:val="24"/>
          <w:lang w:val="hr-HR"/>
        </w:rPr>
        <w:t xml:space="preserve"> kuna</w:t>
      </w:r>
      <w:r w:rsidRPr="00400A4C">
        <w:rPr>
          <w:rFonts w:cs="Arial" w:hAnsi="Arial" w:ascii="Arial"/>
          <w:sz w:val="24"/>
          <w:szCs w:val="24"/>
          <w:lang w:val="hr-HR"/>
        </w:rPr>
        <w:t xml:space="preserve"> više nego u studenome. Očekuje se da će ti troškovi nastaviti prirastati tijekom prvoga kvartala 2018</w:t>
      </w:r>
      <w:r>
        <w:rPr>
          <w:rFonts w:cs="Arial" w:hAnsi="Arial" w:ascii="Arial"/>
          <w:sz w:val="24"/>
          <w:szCs w:val="24"/>
          <w:lang w:val="hr-HR"/>
        </w:rPr>
        <w:t>.godine</w:t>
      </w:r>
      <w:r w:rsidRPr="00400A4C">
        <w:rPr>
          <w:rFonts w:cs="Arial" w:hAnsi="Arial" w:ascii="Arial"/>
          <w:sz w:val="24"/>
          <w:szCs w:val="24"/>
          <w:lang w:val="hr-HR"/>
        </w:rPr>
        <w:t xml:space="preserve">, kako će revizija teći dalje. </w:t>
      </w:r>
    </w:p>
    <w:p w:rsidRDefault="00400A4C" w:rsidP="00400A4C" w:rsidR="00400A4C" w:rsidRPr="00400A4C">
      <w:pPr>
        <w:rPr>
          <w:rFonts w:cs="Arial" w:hAnsi="Arial" w:ascii="Arial"/>
          <w:sz w:val="24"/>
          <w:szCs w:val="24"/>
          <w:lang w:val="hr-HR"/>
        </w:rPr>
      </w:pPr>
      <w:r w:rsidRPr="00400A4C">
        <w:rPr>
          <w:rFonts w:cs="Arial" w:hAnsi="Arial" w:ascii="Arial"/>
          <w:sz w:val="24"/>
          <w:szCs w:val="24"/>
          <w:lang w:val="hr-HR"/>
        </w:rPr>
        <w:t>Ukupne naknade konzultantima za 6</w:t>
      </w:r>
      <w:r>
        <w:rPr>
          <w:rFonts w:cs="Arial" w:hAnsi="Arial" w:ascii="Arial"/>
          <w:sz w:val="24"/>
          <w:szCs w:val="24"/>
          <w:lang w:val="hr-HR"/>
        </w:rPr>
        <w:t>,</w:t>
      </w:r>
      <w:r w:rsidRPr="00400A4C">
        <w:rPr>
          <w:rFonts w:cs="Arial" w:hAnsi="Arial" w:ascii="Arial"/>
          <w:sz w:val="24"/>
          <w:szCs w:val="24"/>
          <w:lang w:val="hr-HR"/>
        </w:rPr>
        <w:t>4 milijuna</w:t>
      </w:r>
      <w:r>
        <w:rPr>
          <w:rFonts w:cs="Arial" w:hAnsi="Arial" w:ascii="Arial"/>
          <w:sz w:val="24"/>
          <w:szCs w:val="24"/>
          <w:lang w:val="hr-HR"/>
        </w:rPr>
        <w:t xml:space="preserve"> kuna </w:t>
      </w:r>
      <w:r w:rsidRPr="00400A4C">
        <w:rPr>
          <w:rFonts w:cs="Arial" w:hAnsi="Arial" w:ascii="Arial"/>
          <w:sz w:val="24"/>
          <w:szCs w:val="24"/>
          <w:lang w:val="hr-HR"/>
        </w:rPr>
        <w:t>su manje nego u studenome. Kako je detaljno opisano u bilješkama uz gornje tablice, niz faktura za godinu završenu s 31. prosincem 2017.</w:t>
      </w:r>
      <w:r w:rsidR="00F0514A">
        <w:rPr>
          <w:rFonts w:cs="Arial" w:hAnsi="Arial" w:ascii="Arial"/>
          <w:sz w:val="24"/>
          <w:szCs w:val="24"/>
          <w:lang w:val="hr-HR"/>
        </w:rPr>
        <w:t xml:space="preserve"> </w:t>
      </w:r>
      <w:r>
        <w:rPr>
          <w:rFonts w:cs="Arial" w:hAnsi="Arial" w:ascii="Arial"/>
          <w:sz w:val="24"/>
          <w:szCs w:val="24"/>
          <w:lang w:val="hr-HR"/>
        </w:rPr>
        <w:t>godine</w:t>
      </w:r>
      <w:r w:rsidRPr="00400A4C">
        <w:rPr>
          <w:rFonts w:cs="Arial" w:hAnsi="Arial" w:ascii="Arial"/>
          <w:sz w:val="24"/>
          <w:szCs w:val="24"/>
          <w:lang w:val="hr-HR"/>
        </w:rPr>
        <w:t xml:space="preserve">  tek će biti  knjižene i plaćene. Stoga iznos troškova po kategoriji i sveukupno još uvijek podliježe promjenama, a komentar na završnu poziciju operativnih troškova za prosinac bit će dan u sljedećem izvještaju. </w:t>
      </w:r>
    </w:p>
    <w:p w:rsidRDefault="00400A4C" w:rsidP="00400A4C" w:rsidR="00400A4C" w:rsidRPr="00400A4C">
      <w:pPr>
        <w:rPr>
          <w:rFonts w:cs="Arial" w:hAnsi="Arial" w:ascii="Arial"/>
          <w:sz w:val="24"/>
          <w:szCs w:val="24"/>
          <w:lang w:val="hr-HR"/>
        </w:rPr>
      </w:pPr>
      <w:r w:rsidRPr="00400A4C">
        <w:rPr>
          <w:rFonts w:cs="Arial" w:hAnsi="Arial" w:ascii="Arial"/>
          <w:sz w:val="24"/>
          <w:szCs w:val="24"/>
          <w:lang w:val="hr-HR"/>
        </w:rPr>
        <w:t xml:space="preserve">Ukupan broj ljudi u Agrokoru d.d. na kraju prosinca bio je </w:t>
      </w:r>
      <w:r w:rsidR="00F96B44">
        <w:rPr>
          <w:rFonts w:cs="Arial" w:hAnsi="Arial" w:ascii="Arial"/>
          <w:sz w:val="24"/>
          <w:szCs w:val="24"/>
          <w:lang w:val="hr-HR"/>
        </w:rPr>
        <w:t>9</w:t>
      </w:r>
      <w:r w:rsidR="00BC7821">
        <w:rPr>
          <w:rFonts w:cs="Arial" w:hAnsi="Arial" w:ascii="Arial"/>
          <w:sz w:val="24"/>
          <w:szCs w:val="24"/>
          <w:lang w:val="hr-HR"/>
        </w:rPr>
        <w:t>6</w:t>
      </w:r>
      <w:r w:rsidRPr="00400A4C">
        <w:rPr>
          <w:rFonts w:cs="Arial" w:hAnsi="Arial" w:ascii="Arial"/>
          <w:sz w:val="24"/>
          <w:szCs w:val="24"/>
          <w:lang w:val="hr-HR"/>
        </w:rPr>
        <w:t xml:space="preserve">, u usporedbi s 94 na kraju studenoga. </w:t>
      </w:r>
      <w:r w:rsidR="00BC7821">
        <w:rPr>
          <w:rFonts w:cs="Arial" w:hAnsi="Arial" w:ascii="Arial"/>
          <w:sz w:val="24"/>
          <w:szCs w:val="24"/>
          <w:lang w:val="hr-HR"/>
        </w:rPr>
        <w:t>U</w:t>
      </w:r>
      <w:r w:rsidRPr="00400A4C">
        <w:rPr>
          <w:rFonts w:cs="Arial" w:hAnsi="Arial" w:ascii="Arial"/>
          <w:sz w:val="24"/>
          <w:szCs w:val="24"/>
          <w:lang w:val="hr-HR"/>
        </w:rPr>
        <w:t xml:space="preserve"> prosincu su </w:t>
      </w:r>
      <w:r w:rsidR="00BC7821">
        <w:rPr>
          <w:rFonts w:cs="Arial" w:hAnsi="Arial" w:ascii="Arial"/>
          <w:sz w:val="24"/>
          <w:szCs w:val="24"/>
          <w:lang w:val="hr-HR"/>
        </w:rPr>
        <w:t xml:space="preserve">se evidentirali </w:t>
      </w:r>
      <w:r w:rsidRPr="00400A4C">
        <w:rPr>
          <w:rFonts w:cs="Arial" w:hAnsi="Arial" w:ascii="Arial"/>
          <w:sz w:val="24"/>
          <w:szCs w:val="24"/>
          <w:lang w:val="hr-HR"/>
        </w:rPr>
        <w:t xml:space="preserve">troškovi otpremnina u ukupnom iznosu od 2,2 milijuna HRK. </w:t>
      </w:r>
    </w:p>
    <w:p w:rsidRDefault="00400A4C" w:rsidP="00400A4C" w:rsidR="00400A4C" w:rsidRPr="00400A4C">
      <w:pPr>
        <w:rPr>
          <w:rFonts w:cs="Arial" w:hAnsi="Arial" w:ascii="Arial"/>
          <w:sz w:val="24"/>
          <w:szCs w:val="24"/>
          <w:lang w:val="hr-HR"/>
        </w:rPr>
      </w:pPr>
      <w:r w:rsidRPr="00400A4C">
        <w:rPr>
          <w:rFonts w:cs="Arial" w:hAnsi="Arial" w:ascii="Arial"/>
          <w:sz w:val="24"/>
          <w:szCs w:val="24"/>
          <w:lang w:val="hr-HR"/>
        </w:rPr>
        <w:t xml:space="preserve"> </w:t>
      </w:r>
    </w:p>
    <w:p w:rsidRDefault="00481CFE" w:rsidP="008D504F" w:rsidR="00481CFE">
      <w:pPr>
        <w:rPr>
          <w:rFonts w:cs="Arial" w:hAnsi="Arial" w:ascii="Arial"/>
          <w:sz w:val="24"/>
          <w:szCs w:val="24"/>
          <w:lang w:val="hr-HR"/>
        </w:rPr>
      </w:pPr>
    </w:p>
    <w:p w:rsidRDefault="00481CFE" w:rsidP="008D504F" w:rsidR="00481CFE">
      <w:pPr>
        <w:rPr>
          <w:rFonts w:cs="Arial" w:hAnsi="Arial" w:ascii="Arial"/>
          <w:sz w:val="24"/>
          <w:szCs w:val="24"/>
          <w:lang w:val="hr-HR"/>
        </w:rPr>
      </w:pPr>
    </w:p>
    <w:p w:rsidRDefault="00481CFE" w:rsidP="008D504F" w:rsidR="00481CFE" w:rsidRPr="008D504F">
      <w:pPr>
        <w:rPr>
          <w:rFonts w:cs="Arial" w:hAnsi="Arial" w:ascii="Arial"/>
          <w:sz w:val="24"/>
          <w:szCs w:val="24"/>
          <w:lang w:val="hr-HR"/>
        </w:rPr>
      </w:pPr>
    </w:p>
    <w:p w:rsidRDefault="00645309" w:rsidP="007A219A" w:rsidR="00645309">
      <w:pPr>
        <w:rPr>
          <w:rFonts w:cs="Arial" w:hAnsi="Arial" w:ascii="Arial"/>
          <w:sz w:val="16"/>
          <w:szCs w:val="24"/>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481CFE" w:rsidP="00F36242" w:rsidR="00481CFE">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CD57CB" w:rsidP="00F36242" w:rsidR="00CD57CB">
      <w:pPr>
        <w:spacing w:lineRule="auto" w:line="240" w:after="0"/>
        <w:jc w:val="left"/>
        <w:rPr>
          <w:rFonts w:cs="Arial" w:hAnsi="Arial" w:ascii="Arial"/>
          <w:sz w:val="16"/>
          <w:lang w:val="hr-HR"/>
        </w:rPr>
      </w:pPr>
    </w:p>
    <w:p w:rsidRDefault="003D34C0" w:rsidR="003D34C0">
      <w:pPr>
        <w:spacing w:lineRule="auto" w:line="240" w:after="0"/>
        <w:jc w:val="left"/>
        <w:rPr>
          <w:rStyle w:val="Istaknutareferenca"/>
          <w:rFonts w:cs="Arial" w:hAnsi="Arial" w:ascii="Arial"/>
          <w:smallCaps w:val="false"/>
          <w:sz w:val="28"/>
          <w:szCs w:val="24"/>
          <w:u w:val="none"/>
          <w:lang w:val="hr-HR"/>
        </w:rPr>
      </w:pPr>
      <w:r>
        <w:rPr>
          <w:rStyle w:val="Istaknutareferenca"/>
          <w:rFonts w:cs="Arial" w:hAnsi="Arial" w:ascii="Arial"/>
          <w:sz w:val="28"/>
          <w:szCs w:val="24"/>
          <w:u w:val="none"/>
          <w:lang w:val="hr-HR"/>
        </w:rPr>
        <w:br w:type="page"/>
      </w:r>
    </w:p>
    <w:p w:rsidRDefault="001F2D91" w:rsidP="00E50069" w:rsidR="001F2D91">
      <w:pPr>
        <w:pStyle w:val="Naslov1"/>
        <w:numPr>
          <w:ilvl w:val="0"/>
          <w:numId w:val="1"/>
        </w:numPr>
        <w:spacing w:lineRule="auto" w:line="240"/>
        <w:rPr>
          <w:rStyle w:val="Istaknutareferenca"/>
          <w:rFonts w:cs="Arial" w:hAnsi="Arial" w:ascii="Arial"/>
          <w:sz w:val="28"/>
          <w:szCs w:val="24"/>
          <w:u w:val="none"/>
          <w:lang w:val="hr-HR"/>
        </w:rPr>
      </w:pPr>
      <w:bookmarkStart w:name="_Toc506202317" w:id="446"/>
      <w:r w:rsidRPr="0057227F">
        <w:rPr>
          <w:rStyle w:val="Istaknutareferenca"/>
          <w:rFonts w:cs="Arial" w:hAnsi="Arial" w:ascii="Arial"/>
          <w:sz w:val="28"/>
          <w:szCs w:val="24"/>
          <w:u w:val="none"/>
          <w:lang w:val="hr-HR"/>
        </w:rPr>
        <w:lastRenderedPageBreak/>
        <w:t>Sudski postupci</w:t>
      </w:r>
      <w:bookmarkEnd w:id="446"/>
    </w:p>
    <w:p w:rsidRDefault="00183E02" w:rsidP="00183E02" w:rsidR="00183E02" w:rsidRPr="00183E02">
      <w:pPr>
        <w:rPr>
          <w:lang w:val="hr-HR"/>
        </w:rPr>
      </w:pPr>
    </w:p>
    <w:p w:rsidRDefault="00450A20" w:rsidP="00450A20" w:rsidR="00F950D7" w:rsidRPr="00183E02">
      <w:pPr>
        <w:pStyle w:val="Odlomakpopisa"/>
        <w:numPr>
          <w:ilvl w:val="1"/>
          <w:numId w:val="1"/>
        </w:numPr>
        <w:rPr>
          <w:rFonts w:cs="Arial" w:hAnsi="Arial" w:ascii="Arial"/>
          <w:b/>
          <w:sz w:val="24"/>
          <w:szCs w:val="24"/>
          <w:lang w:val="hr-HR"/>
        </w:rPr>
      </w:pPr>
      <w:r w:rsidRPr="00450A20">
        <w:rPr>
          <w:rFonts w:cs="Arial" w:hAnsi="Arial" w:ascii="Arial"/>
          <w:b/>
          <w:sz w:val="24"/>
          <w:szCs w:val="24"/>
          <w:lang w:val="hr-HR"/>
        </w:rPr>
        <w:t>Postupci pokrenuti protiv Grupe i postupci priznanja</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U aktualnom izvještajnom razdoblju bilo je više događaja u različitim parničnim i ovršnim postupcima koji su pokrenuti protiv Agrokora d.d.i nekih njegovih povezanih društava. U ovom razdoblju nema novosti u postupcima koji se vode u Hrvatskoj i Sloveniji.</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U Engleskoj i Walesu, Sberbank of Russia je podnijela zahtjev Žalbenom sudu da joj se dopusti podnošenje žalbe protiv odluke Časnog suca Matthewsa kojom je priznat postupak izvanredne uprave u Engleskoj. Izvanredna uprava će podnijeti odgovor na ovaj zahtjev tijekom idućeg razdoblja. Izvanredna uprava i Sberbank of Russia su također tijekom siječnja razmijenili činjenične dokaze u vezi sa zahtjevom Sberbanke da se ukine prekid postupka protiv Agrokora d.d. koji je određen priznanjem postupka. Stranke sada pripremaju dokaze vještaka i ročište je zakazano za drugu polovicu veljače 2018.</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U Srbiji, nakon ročišta održanog 28. prosinca u parnici koju je pokrenula Banca Intesa u Zrenjaninu nakon neuspješne ovrhe (prijašnji posl. br. no. IIv 289/2017, sada P 6465/17), sud je prihvatio prijedlog Banca Intese za određivanje privremene mjere na dionicama Dijamanta a.d. Izvanredna uprava podnijela je žalbu protiv ove odluke. Sberbank d.d. Zagreb je podnijela žalbu protiv odluke suda u Zrenjaninu kojom je odbijen njihov zahtjev za pokretanjem parnice na temelju nenadležnosti (posl.br. P 297/2017, ranije ovrha IIv 338/2017). Izvanredna uprava podnijela je odgovor na ovu žalbu. Odgovor je također podnesen na žalbu Sberbank banka d.d. Ljubljana protiv odluke suda u Zrenjaninu kojom je odbijen njihov zahtjev za pokretanjem parnice na temelju nenadležnosti (posl.br. P 298/2017, ranije ovrha IIv 356/2017).</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Privredni sud u Beogradu je donio odluku o nenadležnosti za postupak koji je pokrenula Sberbank banka d.d. Ljubljana protiv Jamnice d.d. (posl.br. P 5975/2017, ranije ovrha Iiv 3869/17). Sberbank je podnijela žalbu i izvanredna uprava namjerava podnijeti odgovor tijekom idućeg izvještajnog razdoblja. Po online portalu suda, ista odluka je donesena u parnici koju je pokrenula Sberbank d.d. Zagreb nakon neuspješne ovrhe protiv Jamnice d.d. (posl. br. P 5726/2017, ranije ovrha Iiv 3732/17).</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U parnici koju je pokrenula Sberbank d.d. Zagreb protiv Konzuma d.d. (posl. br. P 6397/2017, ranije ovrha Iiv 3731/2017), pripremno ročište je zakazano za 20. ožujka 2018. Uslijed prethodno navedenih odluka Privrednog suda i odluka suda u Zrenjaninu (o kojima je ranije izvještavano) o nenadležnosti za odlučivanje o pokrenutim sporovima, izvanredna uprava je podnijela zahtjeve Privrednom sudu u Beogradu da donese istu odluku u ovim postupcima.</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lastRenderedPageBreak/>
        <w:t>U vezi neuspješnih ovršnih postupaka koje je pokrenula Sberbank d.d. Zagreb (posl. br. Iiv 3731/2017) i Sberbank banka d.d. Ljubljana (posl. br. Iiv 3869/2017), Registar Zaloga je uklonio zabilježene zaloge na udjelima Konzuma d.d. u IDEA d.o.o. i udjelima Jamnice d.d. u Mg Miveli d.o.o.</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 xml:space="preserve">U Bosni, izvanrednoj upravi je 15. siječnja 2018. dostavljena odluka Vrhovnog suda o odbijanju zahtjeva za priznanjem postupka izvanredne uprave. Izvanredna uprava ima 60 dana da podnese žalbu Ustavnom sudu Bosne i Hercegovine te je žalba u pripremi. Općinski sud u Ksieljaku je po drugi put odbio prijedlog Sberbank of Russia da se izda privremena mjera na dionicama Jamnice d.d. u Sarajevskom Kiseljaku d.d. Kiseljak (posl.br. 51 0 V 126516 17 MO) nakon što je predmet vraćen prvostupanjskom sudu uslijed žalbe. Sberbank je uložila drugu žalbu </w:t>
      </w:r>
      <w:r w:rsidR="00515E0D">
        <w:rPr>
          <w:rFonts w:cs="Arial" w:hAnsi="Arial" w:ascii="Arial"/>
          <w:sz w:val="24"/>
          <w:szCs w:val="24"/>
          <w:lang w:val="hr-HR"/>
        </w:rPr>
        <w:t>koju je sud također odbio</w:t>
      </w:r>
      <w:r w:rsidR="003750E1">
        <w:rPr>
          <w:rFonts w:cs="Arial" w:hAnsi="Arial" w:ascii="Arial"/>
          <w:sz w:val="24"/>
          <w:szCs w:val="24"/>
          <w:lang w:val="hr-HR"/>
        </w:rPr>
        <w:t xml:space="preserve">. </w:t>
      </w:r>
      <w:r w:rsidRPr="00F950D7">
        <w:rPr>
          <w:rFonts w:cs="Arial" w:hAnsi="Arial" w:ascii="Arial"/>
          <w:sz w:val="24"/>
          <w:szCs w:val="24"/>
          <w:lang w:val="hr-HR"/>
        </w:rPr>
        <w:t xml:space="preserve">Sberbank of Russia je također podnijela žalbu protiv odluke Općinskog suda u Sarajevu kojom je odbijen njezin prijedlog da se izda privremena mjera u pogledu udjela Agrokora d.d. u Konzumu d.o.o. Sarajevo i Ambalažni servis d.o.o. Sarajevo </w:t>
      </w:r>
      <w:r w:rsidR="00515E0D">
        <w:rPr>
          <w:rFonts w:cs="Arial" w:hAnsi="Arial" w:ascii="Arial"/>
          <w:sz w:val="24"/>
          <w:szCs w:val="24"/>
          <w:lang w:val="hr-HR"/>
        </w:rPr>
        <w:t xml:space="preserve">i ta žalba je odbijena od strane suda </w:t>
      </w:r>
      <w:r w:rsidRPr="00F950D7">
        <w:rPr>
          <w:rFonts w:cs="Arial" w:hAnsi="Arial" w:ascii="Arial"/>
          <w:sz w:val="24"/>
          <w:szCs w:val="24"/>
          <w:lang w:val="hr-HR"/>
        </w:rPr>
        <w:t>(posl.br. 65 0 Ps 656174 17). Nadalje, Općinski sud u Sarajevu je vratio prvostupanjskom sudu ovršni postupak koji je pokrenula Sberbank d.d. Zagreb protiv Agrokora d.d. u pogledu njegovih udjela u Konzum d.o.o. Sarajevo, Ambalažni servis d.o.o. i Boreas d.o.o. Kreševo (posl.br. 65 0 Ip 655636 17 Ip).</w:t>
      </w:r>
    </w:p>
    <w:p w:rsidRDefault="00F950D7" w:rsidP="00F950D7" w:rsidR="00F950D7" w:rsidRPr="00F950D7">
      <w:pPr>
        <w:rPr>
          <w:rFonts w:cs="Arial" w:hAnsi="Arial" w:ascii="Arial"/>
          <w:sz w:val="24"/>
          <w:szCs w:val="24"/>
          <w:lang w:val="hr-HR"/>
        </w:rPr>
      </w:pPr>
      <w:r w:rsidRPr="00F950D7">
        <w:rPr>
          <w:rFonts w:cs="Arial" w:hAnsi="Arial" w:ascii="Arial"/>
          <w:sz w:val="24"/>
          <w:szCs w:val="24"/>
          <w:lang w:val="hr-HR"/>
        </w:rPr>
        <w:t>U Sloveniji, Sberbank of Russia, Sberbank banka d.d. Ljubljana i Republika Slovenija su podnijele odgovor u postupku priznanja postupka izvanredne uprave pred Vrhovnim sudom. Očekuje se odluka suda.</w:t>
      </w:r>
    </w:p>
    <w:p w:rsidRDefault="00F950D7" w:rsidP="00F950D7" w:rsidR="00AD235C">
      <w:pPr>
        <w:rPr>
          <w:rFonts w:cs="Arial" w:hAnsi="Arial" w:ascii="Arial"/>
          <w:sz w:val="24"/>
          <w:szCs w:val="24"/>
          <w:lang w:val="hr-HR"/>
        </w:rPr>
      </w:pPr>
      <w:r w:rsidRPr="00F950D7">
        <w:rPr>
          <w:rFonts w:cs="Arial" w:hAnsi="Arial" w:ascii="Arial"/>
          <w:sz w:val="24"/>
          <w:szCs w:val="24"/>
          <w:lang w:val="hr-HR"/>
        </w:rPr>
        <w:t>U Crnoj Gori, Privredi sud Crne Gore je priznao status zainteresirane stranke Sberbank of Russia u postupku priznanja. Izvanredna uprava je uložila žalbu protiv odluke kojom je odbijeno priznanje postupka izvanredne uprave u Crnoj Gori i Sberbank sada može podnositi podneske u postupku.</w:t>
      </w:r>
    </w:p>
    <w:p w:rsidRDefault="00450A20" w:rsidP="00450A20" w:rsidR="00450A20">
      <w:pPr>
        <w:rPr>
          <w:rFonts w:cs="Arial" w:hAnsi="Arial" w:ascii="Arial"/>
          <w:sz w:val="24"/>
          <w:szCs w:val="24"/>
          <w:lang w:val="hr-HR"/>
        </w:rPr>
      </w:pPr>
    </w:p>
    <w:p w:rsidRDefault="00267FB0" w:rsidP="00450A20" w:rsidR="00450A20" w:rsidRPr="00450A20">
      <w:pPr>
        <w:rPr>
          <w:rFonts w:cs="Arial" w:hAnsi="Arial" w:ascii="Arial"/>
          <w:b/>
          <w:sz w:val="24"/>
          <w:szCs w:val="24"/>
          <w:lang w:val="hr-HR"/>
        </w:rPr>
      </w:pPr>
      <w:r>
        <w:rPr>
          <w:rFonts w:cs="Arial" w:hAnsi="Arial" w:ascii="Arial"/>
          <w:b/>
          <w:sz w:val="24"/>
          <w:szCs w:val="24"/>
          <w:lang w:val="hr-HR"/>
        </w:rPr>
        <w:t>6</w:t>
      </w:r>
      <w:r w:rsidR="00450A20" w:rsidRPr="00450A20">
        <w:rPr>
          <w:rFonts w:cs="Arial" w:hAnsi="Arial" w:ascii="Arial"/>
          <w:b/>
          <w:sz w:val="24"/>
          <w:szCs w:val="24"/>
          <w:lang w:val="hr-HR"/>
        </w:rPr>
        <w:t>.2.</w:t>
      </w:r>
      <w:r w:rsidR="00450A20" w:rsidRPr="00450A20">
        <w:rPr>
          <w:rFonts w:cs="Arial" w:hAnsi="Arial" w:ascii="Arial"/>
          <w:b/>
          <w:sz w:val="24"/>
          <w:szCs w:val="24"/>
          <w:lang w:val="hr-HR"/>
        </w:rPr>
        <w:tab/>
        <w:t xml:space="preserve">Postupci pokrenuti od strane Grupe (odšetni zahtjevi) </w:t>
      </w:r>
    </w:p>
    <w:p w:rsidRDefault="00450A20" w:rsidP="00450A20" w:rsidR="00450A20" w:rsidRPr="00450A20">
      <w:pPr>
        <w:rPr>
          <w:rFonts w:cs="Arial" w:hAnsi="Arial" w:ascii="Arial"/>
          <w:sz w:val="24"/>
          <w:szCs w:val="24"/>
          <w:lang w:val="hr-HR"/>
        </w:rPr>
      </w:pPr>
      <w:r w:rsidRPr="00450A20">
        <w:rPr>
          <w:rFonts w:cs="Arial" w:hAnsi="Arial" w:ascii="Arial"/>
          <w:sz w:val="24"/>
          <w:szCs w:val="24"/>
          <w:lang w:val="hr-HR"/>
        </w:rPr>
        <w:t>U tijeku su kazneni postupci protiv bivše uprave Grupe, bivšeg predsjednika uprave i direktora</w:t>
      </w:r>
      <w:r>
        <w:rPr>
          <w:rFonts w:cs="Arial" w:hAnsi="Arial" w:ascii="Arial"/>
          <w:sz w:val="24"/>
          <w:szCs w:val="24"/>
          <w:lang w:val="hr-HR"/>
        </w:rPr>
        <w:t>,</w:t>
      </w:r>
      <w:r w:rsidRPr="00450A20">
        <w:rPr>
          <w:rFonts w:cs="Arial" w:hAnsi="Arial" w:ascii="Arial"/>
          <w:sz w:val="24"/>
          <w:szCs w:val="24"/>
          <w:lang w:val="hr-HR"/>
        </w:rPr>
        <w:t xml:space="preserve"> bivšeg revizora Grupe i njegovih kompanija, što čini ukupno 16 osumnjičenika. Istraga je trenutno u tijeku jer je rješenje Županijskog suda u Zagrebu postalo pravomoćno u studenom 2017.</w:t>
      </w:r>
      <w:r>
        <w:rPr>
          <w:rFonts w:cs="Arial" w:hAnsi="Arial" w:ascii="Arial"/>
          <w:sz w:val="24"/>
          <w:szCs w:val="24"/>
          <w:lang w:val="hr-HR"/>
        </w:rPr>
        <w:t xml:space="preserve"> godine.</w:t>
      </w:r>
    </w:p>
    <w:p w:rsidRDefault="00450A20" w:rsidP="00450A20" w:rsidR="00450A20" w:rsidRPr="00450A20">
      <w:pPr>
        <w:rPr>
          <w:rFonts w:cs="Arial" w:hAnsi="Arial" w:ascii="Arial"/>
          <w:sz w:val="24"/>
          <w:szCs w:val="24"/>
          <w:lang w:val="hr-HR"/>
        </w:rPr>
      </w:pPr>
      <w:r w:rsidRPr="00450A20">
        <w:rPr>
          <w:rFonts w:cs="Arial" w:hAnsi="Arial" w:ascii="Arial"/>
          <w:sz w:val="24"/>
          <w:szCs w:val="24"/>
          <w:lang w:val="hr-HR"/>
        </w:rPr>
        <w:t>Stoga je Agrokor podnio imovinsko</w:t>
      </w:r>
      <w:r>
        <w:rPr>
          <w:rFonts w:cs="Arial" w:hAnsi="Arial" w:ascii="Arial"/>
          <w:sz w:val="24"/>
          <w:szCs w:val="24"/>
          <w:lang w:val="hr-HR"/>
        </w:rPr>
        <w:t>-</w:t>
      </w:r>
      <w:r w:rsidRPr="00450A20">
        <w:rPr>
          <w:rFonts w:cs="Arial" w:hAnsi="Arial" w:ascii="Arial"/>
          <w:sz w:val="24"/>
          <w:szCs w:val="24"/>
          <w:lang w:val="hr-HR"/>
        </w:rPr>
        <w:t>pravni zahtjev za naknadu štete i prijedlog za određivanje privremene mjere u sklopu postojećih kaznenih postupaka protiv svih 16 osumnjičenika u ukupnom iznosu od 1.6 milijardi kuna (otprilike 215 milijuna eura). Sukladno tome, Županijski sud u Zagrebu donio je 20. prosinca 2017. odluku o blokadi imovine svih 16 osumnjičenika za navedeni iznos.</w:t>
      </w:r>
    </w:p>
    <w:p w:rsidRDefault="00450A20" w:rsidP="00450A20" w:rsidR="00450A20" w:rsidRPr="002A114D">
      <w:pPr>
        <w:rPr>
          <w:rFonts w:cs="Arial" w:hAnsi="Arial" w:ascii="Arial"/>
          <w:sz w:val="24"/>
          <w:szCs w:val="24"/>
          <w:lang w:val="hr-HR"/>
        </w:rPr>
      </w:pPr>
    </w:p>
    <w:p w:rsidRDefault="00DF1F79" w:rsidP="001F2D91" w:rsidR="00DF1F79">
      <w:pPr>
        <w:pStyle w:val="Naslov1"/>
        <w:numPr>
          <w:ilvl w:val="0"/>
          <w:numId w:val="1"/>
        </w:numPr>
        <w:spacing w:lineRule="auto" w:line="240"/>
        <w:rPr>
          <w:rStyle w:val="Istaknutareferenca"/>
          <w:rFonts w:cs="Arial" w:hAnsi="Arial" w:ascii="Arial"/>
          <w:sz w:val="28"/>
          <w:szCs w:val="24"/>
          <w:u w:val="none"/>
          <w:lang w:val="hr-HR"/>
        </w:rPr>
      </w:pPr>
      <w:bookmarkStart w:name="_Toc506202318" w:id="447"/>
      <w:r w:rsidRPr="0057227F">
        <w:rPr>
          <w:rStyle w:val="Istaknutareferenca"/>
          <w:rFonts w:cs="Arial" w:hAnsi="Arial" w:ascii="Arial"/>
          <w:sz w:val="28"/>
          <w:szCs w:val="24"/>
          <w:u w:val="none"/>
          <w:lang w:val="hr-HR"/>
        </w:rPr>
        <w:lastRenderedPageBreak/>
        <w:t>Privremeno vjerovničko vijeće</w:t>
      </w:r>
      <w:bookmarkEnd w:id="444"/>
      <w:bookmarkEnd w:id="445"/>
      <w:bookmarkEnd w:id="447"/>
    </w:p>
    <w:p w:rsidRDefault="00024A46" w:rsidP="00024A46" w:rsidR="00024A46">
      <w:pPr>
        <w:rPr>
          <w:rFonts w:cs="Arial" w:hAnsi="Arial" w:ascii="Arial"/>
          <w:sz w:val="24"/>
          <w:szCs w:val="24"/>
          <w:lang w:val="hr-HR"/>
        </w:rPr>
      </w:pPr>
    </w:p>
    <w:p w:rsidRDefault="00024A46" w:rsidP="00024A46" w:rsidR="00024A46" w:rsidRPr="00024A46">
      <w:pPr>
        <w:rPr>
          <w:rFonts w:cs="Arial" w:hAnsi="Arial" w:ascii="Arial"/>
          <w:sz w:val="24"/>
          <w:szCs w:val="24"/>
          <w:lang w:val="hr-HR"/>
        </w:rPr>
      </w:pPr>
      <w:r w:rsidRPr="00024A46">
        <w:rPr>
          <w:rFonts w:cs="Arial" w:hAnsi="Arial" w:ascii="Arial"/>
          <w:sz w:val="24"/>
          <w:szCs w:val="24"/>
          <w:lang w:val="hr-HR"/>
        </w:rPr>
        <w:t>Privremeno vjerovničko vijeće sastalo se jednom u razdoblju od 10. siječnja do 11. veljače (14. sjednica).</w:t>
      </w:r>
    </w:p>
    <w:p w:rsidRDefault="00024A46" w:rsidP="00024A46" w:rsidR="00BC7821">
      <w:pPr>
        <w:rPr>
          <w:rFonts w:cs="Arial" w:hAnsi="Arial" w:ascii="Arial"/>
          <w:sz w:val="24"/>
          <w:szCs w:val="24"/>
          <w:lang w:val="hr-HR"/>
        </w:rPr>
      </w:pPr>
      <w:r w:rsidRPr="00BC7821">
        <w:rPr>
          <w:rFonts w:cs="Arial" w:hAnsi="Arial" w:ascii="Arial"/>
          <w:sz w:val="24"/>
          <w:szCs w:val="24"/>
          <w:lang w:val="hr-HR"/>
        </w:rPr>
        <w:t>Privremeno vjerovničko vijeće svoju je četrnaestu sjednicu održalo 23. siječnja 2018. Svi članovi Vijeća prisustvovali su sjednici.</w:t>
      </w:r>
      <w:r w:rsidR="00C71FC5" w:rsidRPr="00BC7821">
        <w:rPr>
          <w:rFonts w:cs="Arial" w:hAnsi="Arial" w:ascii="Arial"/>
          <w:sz w:val="24"/>
          <w:szCs w:val="24"/>
          <w:lang w:val="hr-HR"/>
        </w:rPr>
        <w:t xml:space="preserve"> </w:t>
      </w:r>
    </w:p>
    <w:p w:rsidRDefault="00024A46" w:rsidP="00024A46" w:rsidR="00024A46" w:rsidRPr="00024A46">
      <w:pPr>
        <w:rPr>
          <w:rFonts w:cs="Arial" w:hAnsi="Arial" w:ascii="Arial"/>
          <w:sz w:val="24"/>
          <w:szCs w:val="24"/>
          <w:lang w:val="hr-HR"/>
        </w:rPr>
      </w:pPr>
      <w:r>
        <w:rPr>
          <w:rFonts w:cs="Arial" w:hAnsi="Arial" w:ascii="Arial"/>
          <w:sz w:val="24"/>
          <w:szCs w:val="24"/>
          <w:lang w:val="hr-HR"/>
        </w:rPr>
        <w:t>O</w:t>
      </w:r>
      <w:r w:rsidRPr="00024A46">
        <w:rPr>
          <w:rFonts w:cs="Arial" w:hAnsi="Arial" w:ascii="Arial"/>
          <w:sz w:val="24"/>
          <w:szCs w:val="24"/>
          <w:lang w:val="hr-HR"/>
        </w:rPr>
        <w:t>dobreno je sl</w:t>
      </w:r>
      <w:r>
        <w:rPr>
          <w:rFonts w:cs="Arial" w:hAnsi="Arial" w:ascii="Arial"/>
          <w:sz w:val="24"/>
          <w:szCs w:val="24"/>
          <w:lang w:val="hr-HR"/>
        </w:rPr>
        <w:t>i</w:t>
      </w:r>
      <w:r w:rsidRPr="00024A46">
        <w:rPr>
          <w:rFonts w:cs="Arial" w:hAnsi="Arial" w:ascii="Arial"/>
          <w:sz w:val="24"/>
          <w:szCs w:val="24"/>
          <w:lang w:val="hr-HR"/>
        </w:rPr>
        <w:t>jedeće</w:t>
      </w:r>
      <w:r>
        <w:rPr>
          <w:rFonts w:cs="Arial" w:hAnsi="Arial" w:ascii="Arial"/>
          <w:sz w:val="24"/>
          <w:szCs w:val="24"/>
          <w:lang w:val="hr-HR"/>
        </w:rPr>
        <w:t>:</w:t>
      </w:r>
    </w:p>
    <w:p w:rsidRDefault="00024A46" w:rsidP="00743E09" w:rsidR="00024A46" w:rsidRPr="00743E09">
      <w:pPr>
        <w:pStyle w:val="Odlomakpopisa"/>
        <w:numPr>
          <w:ilvl w:val="0"/>
          <w:numId w:val="19"/>
        </w:numPr>
        <w:rPr>
          <w:rFonts w:cs="Arial" w:hAnsi="Arial" w:ascii="Arial"/>
          <w:sz w:val="24"/>
          <w:szCs w:val="24"/>
          <w:lang w:val="hr-HR"/>
        </w:rPr>
      </w:pPr>
      <w:r w:rsidRPr="00743E09">
        <w:rPr>
          <w:rFonts w:cs="Arial" w:hAnsi="Arial" w:ascii="Arial"/>
          <w:sz w:val="24"/>
          <w:szCs w:val="24"/>
          <w:lang w:val="hr-HR"/>
        </w:rPr>
        <w:t xml:space="preserve">Plaćanje dospjelih tražbina ostalih dobavljača koje su nastale prije donošenja rješenja o otvaranju postupka izvanredne uprave (Skupina C) </w:t>
      </w:r>
    </w:p>
    <w:p w:rsidRDefault="00024A46" w:rsidP="00024A46" w:rsidR="00024A46" w:rsidRPr="00024A46">
      <w:pPr>
        <w:rPr>
          <w:rFonts w:cs="Arial" w:hAnsi="Arial" w:ascii="Arial"/>
          <w:sz w:val="24"/>
          <w:szCs w:val="24"/>
          <w:lang w:val="hr-HR"/>
        </w:rPr>
      </w:pPr>
    </w:p>
    <w:p w:rsidRDefault="00024A46" w:rsidP="00024A46" w:rsidR="00024A46" w:rsidRPr="00024A46">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743E09" w:rsidR="00743E09">
      <w:pPr>
        <w:spacing w:lineRule="auto" w:line="240" w:after="0"/>
        <w:jc w:val="left"/>
        <w:rPr>
          <w:rStyle w:val="Istaknutareferenca"/>
          <w:rFonts w:cs="Arial" w:hAnsi="Arial" w:ascii="Arial"/>
          <w:smallCaps w:val="false"/>
          <w:sz w:val="28"/>
          <w:szCs w:val="28"/>
          <w:u w:val="none"/>
          <w:lang w:val="hr-HR"/>
        </w:rPr>
      </w:pPr>
      <w:bookmarkStart w:name="_Toc483335298" w:id="448"/>
      <w:bookmarkStart w:name="_Toc484726363" w:id="449"/>
      <w:r>
        <w:rPr>
          <w:rStyle w:val="Istaknutareferenca"/>
          <w:rFonts w:cs="Arial" w:hAnsi="Arial" w:ascii="Arial"/>
          <w:sz w:val="28"/>
          <w:szCs w:val="28"/>
          <w:u w:val="none"/>
          <w:lang w:val="hr-HR"/>
        </w:rPr>
        <w:br w:type="page"/>
      </w:r>
    </w:p>
    <w:p w:rsidRDefault="005A1BFD" w:rsidP="001F2D91" w:rsidR="003F7876" w:rsidRPr="0057227F">
      <w:pPr>
        <w:pStyle w:val="Naslov1"/>
        <w:numPr>
          <w:ilvl w:val="0"/>
          <w:numId w:val="1"/>
        </w:numPr>
        <w:spacing w:lineRule="auto" w:line="240" w:after="0" w:before="0"/>
        <w:ind w:firstLine="0" w:left="0"/>
        <w:rPr>
          <w:rStyle w:val="Istaknutareferenca"/>
          <w:rFonts w:cs="Arial" w:hAnsi="Arial" w:ascii="Arial"/>
          <w:sz w:val="28"/>
          <w:szCs w:val="28"/>
          <w:u w:val="none"/>
          <w:lang w:val="hr-HR"/>
        </w:rPr>
      </w:pPr>
      <w:bookmarkStart w:name="_Toc506202319" w:id="450"/>
      <w:r w:rsidRPr="0057227F">
        <w:rPr>
          <w:rStyle w:val="Istaknutareferenca"/>
          <w:rFonts w:cs="Arial" w:hAnsi="Arial" w:ascii="Arial"/>
          <w:sz w:val="28"/>
          <w:szCs w:val="28"/>
          <w:u w:val="none"/>
          <w:lang w:val="hr-HR"/>
        </w:rPr>
        <w:lastRenderedPageBreak/>
        <w:t>Prijave tražbina</w:t>
      </w:r>
      <w:bookmarkEnd w:id="448"/>
      <w:bookmarkEnd w:id="449"/>
      <w:bookmarkEnd w:id="450"/>
      <w:r w:rsidR="00644011" w:rsidRPr="0057227F">
        <w:rPr>
          <w:rStyle w:val="Istaknutareferenca"/>
          <w:rFonts w:cs="Arial" w:hAnsi="Arial" w:ascii="Arial"/>
          <w:sz w:val="28"/>
          <w:szCs w:val="28"/>
          <w:u w:val="none"/>
          <w:lang w:val="hr-HR"/>
        </w:rPr>
        <w:t xml:space="preserve"> </w:t>
      </w:r>
    </w:p>
    <w:p w:rsidRDefault="00D722C6" w:rsidP="00D722C6" w:rsidR="00D722C6">
      <w:pPr>
        <w:rPr>
          <w:rFonts w:eastAsiaTheme="minorEastAsia" w:cs="Arial" w:hAnsi="Arial" w:ascii="Arial"/>
          <w:sz w:val="22"/>
          <w:szCs w:val="22"/>
          <w:lang w:bidi="ar-SA" w:eastAsia="zh-CN" w:val="hr-HR"/>
        </w:rPr>
      </w:pPr>
    </w:p>
    <w:p w:rsidRDefault="00C07EC5" w:rsidP="00C07EC5" w:rsid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t xml:space="preserve">Dana 15. siječnja 2018. godine Trgovački sud u Zagrebu donio je Rješenje o utvrđenim i osporenim tražbinama koje je objavljeno na e-oglasnoj ploči suda te se može pogledati na poveznici: </w:t>
      </w:r>
      <w:hyperlink r:id="rId15" w:history="true">
        <w:r w:rsidR="003C57EE" w:rsidRPr="0005069C">
          <w:rPr>
            <w:rStyle w:val="Hiperveza"/>
            <w:rFonts w:eastAsiaTheme="minorEastAsia" w:cs="Arial" w:hAnsi="Arial" w:ascii="Arial"/>
            <w:sz w:val="24"/>
            <w:szCs w:val="24"/>
            <w:lang w:bidi="ar-SA" w:eastAsia="zh-CN" w:val="hr-HR"/>
          </w:rPr>
          <w:t>https://e-oglasna.pravosudje.hr/?q=stecaj/9934</w:t>
        </w:r>
      </w:hyperlink>
      <w:r w:rsidR="003C57EE">
        <w:rPr>
          <w:rFonts w:eastAsiaTheme="minorEastAsia" w:cs="Arial" w:hAnsi="Arial" w:ascii="Arial"/>
          <w:sz w:val="24"/>
          <w:szCs w:val="24"/>
          <w:lang w:bidi="ar-SA" w:eastAsia="zh-CN" w:val="hr-HR"/>
        </w:rPr>
        <w:t>.</w:t>
      </w:r>
    </w:p>
    <w:p w:rsidRDefault="00C07EC5" w:rsidP="00C07EC5" w:rsidR="00C07EC5" w:rsidRP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t>Nastavno na tražbine koje je ispitao i priznao izvanredni povjerenik u iznosu od 41,45 milijardi kuna, a osporio u iznosu od 16,43 milijarde kuna, vjerovnici su međusobno osporili tražbine u iznosu od 10.405.696.104,91 k</w:t>
      </w:r>
      <w:r>
        <w:rPr>
          <w:rFonts w:eastAsiaTheme="minorEastAsia" w:cs="Arial" w:hAnsi="Arial" w:ascii="Arial"/>
          <w:sz w:val="24"/>
          <w:szCs w:val="24"/>
          <w:lang w:bidi="ar-SA" w:eastAsia="zh-CN" w:val="hr-HR"/>
        </w:rPr>
        <w:t>u</w:t>
      </w:r>
      <w:r w:rsidRPr="00C07EC5">
        <w:rPr>
          <w:rFonts w:eastAsiaTheme="minorEastAsia" w:cs="Arial" w:hAnsi="Arial" w:ascii="Arial"/>
          <w:sz w:val="24"/>
          <w:szCs w:val="24"/>
          <w:lang w:bidi="ar-SA" w:eastAsia="zh-CN" w:val="hr-HR"/>
        </w:rPr>
        <w:t>n</w:t>
      </w:r>
      <w:r>
        <w:rPr>
          <w:rFonts w:eastAsiaTheme="minorEastAsia" w:cs="Arial" w:hAnsi="Arial" w:ascii="Arial"/>
          <w:sz w:val="24"/>
          <w:szCs w:val="24"/>
          <w:lang w:bidi="ar-SA" w:eastAsia="zh-CN" w:val="hr-HR"/>
        </w:rPr>
        <w:t>a</w:t>
      </w:r>
      <w:r w:rsidRPr="00C07EC5">
        <w:rPr>
          <w:rFonts w:eastAsiaTheme="minorEastAsia" w:cs="Arial" w:hAnsi="Arial" w:ascii="Arial"/>
          <w:sz w:val="24"/>
          <w:szCs w:val="24"/>
          <w:lang w:bidi="ar-SA" w:eastAsia="zh-CN" w:val="hr-HR"/>
        </w:rPr>
        <w:t>. Osporena jamstva i sudužništva od strane drugih vjerovnika iznose 101.003.630.988,96 k</w:t>
      </w:r>
      <w:r>
        <w:rPr>
          <w:rFonts w:eastAsiaTheme="minorEastAsia" w:cs="Arial" w:hAnsi="Arial" w:ascii="Arial"/>
          <w:sz w:val="24"/>
          <w:szCs w:val="24"/>
          <w:lang w:bidi="ar-SA" w:eastAsia="zh-CN" w:val="hr-HR"/>
        </w:rPr>
        <w:t>u</w:t>
      </w:r>
      <w:r w:rsidRPr="00C07EC5">
        <w:rPr>
          <w:rFonts w:eastAsiaTheme="minorEastAsia" w:cs="Arial" w:hAnsi="Arial" w:ascii="Arial"/>
          <w:sz w:val="24"/>
          <w:szCs w:val="24"/>
          <w:lang w:bidi="ar-SA" w:eastAsia="zh-CN" w:val="hr-HR"/>
        </w:rPr>
        <w:t>n</w:t>
      </w:r>
      <w:r>
        <w:rPr>
          <w:rFonts w:eastAsiaTheme="minorEastAsia" w:cs="Arial" w:hAnsi="Arial" w:ascii="Arial"/>
          <w:sz w:val="24"/>
          <w:szCs w:val="24"/>
          <w:lang w:bidi="ar-SA" w:eastAsia="zh-CN" w:val="hr-HR"/>
        </w:rPr>
        <w:t>a</w:t>
      </w:r>
      <w:r w:rsidRPr="00C07EC5">
        <w:rPr>
          <w:rFonts w:eastAsiaTheme="minorEastAsia" w:cs="Arial" w:hAnsi="Arial" w:ascii="Arial"/>
          <w:sz w:val="24"/>
          <w:szCs w:val="24"/>
          <w:lang w:bidi="ar-SA" w:eastAsia="zh-CN" w:val="hr-HR"/>
        </w:rPr>
        <w:t>. Proizlazi da je ukupan zbroj utvrđenih glavnih tražbina za sada (prije okončanja parničnih postupaka) 31.043.173.116,50 k</w:t>
      </w:r>
      <w:r>
        <w:rPr>
          <w:rFonts w:eastAsiaTheme="minorEastAsia" w:cs="Arial" w:hAnsi="Arial" w:ascii="Arial"/>
          <w:sz w:val="24"/>
          <w:szCs w:val="24"/>
          <w:lang w:bidi="ar-SA" w:eastAsia="zh-CN" w:val="hr-HR"/>
        </w:rPr>
        <w:t>u</w:t>
      </w:r>
      <w:r w:rsidRPr="00C07EC5">
        <w:rPr>
          <w:rFonts w:eastAsiaTheme="minorEastAsia" w:cs="Arial" w:hAnsi="Arial" w:ascii="Arial"/>
          <w:sz w:val="24"/>
          <w:szCs w:val="24"/>
          <w:lang w:bidi="ar-SA" w:eastAsia="zh-CN" w:val="hr-HR"/>
        </w:rPr>
        <w:t>n</w:t>
      </w:r>
      <w:r>
        <w:rPr>
          <w:rFonts w:eastAsiaTheme="minorEastAsia" w:cs="Arial" w:hAnsi="Arial" w:ascii="Arial"/>
          <w:sz w:val="24"/>
          <w:szCs w:val="24"/>
          <w:lang w:bidi="ar-SA" w:eastAsia="zh-CN" w:val="hr-HR"/>
        </w:rPr>
        <w:t>a</w:t>
      </w:r>
      <w:r w:rsidRPr="00C07EC5">
        <w:rPr>
          <w:rFonts w:eastAsiaTheme="minorEastAsia" w:cs="Arial" w:hAnsi="Arial" w:ascii="Arial"/>
          <w:sz w:val="24"/>
          <w:szCs w:val="24"/>
          <w:lang w:bidi="ar-SA" w:eastAsia="zh-CN" w:val="hr-HR"/>
        </w:rPr>
        <w:t>.</w:t>
      </w:r>
    </w:p>
    <w:p w:rsidRDefault="00C07EC5" w:rsidP="00C07EC5" w:rsidR="00C07EC5" w:rsidRP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t xml:space="preserve">Osporavatelji Adris grupa d.d., Sberbank of Russia i VTB grupa povukli su svoja međusobna osporavanja tražbina. Ako je tražbinu osporio izvanredni povjerenik, sud je vjerovnika uputio u parnicu radi utvrđivanja osnovanosti osporene tražbine. U slučaju da je vjerovnik osporio tražbinu koju je priznao izvanredni povjerenik, sud je vjerovnika uputio u parnicu radi utvrđivanja osporene tražbine, a ako za osporenu tražbinu postoji ovršna isprava, sud je u parnični postupak uputio osporavatelja da dokaže osnovanost osporavanja. </w:t>
      </w:r>
    </w:p>
    <w:p w:rsidRDefault="00C07EC5" w:rsidP="00C07EC5" w:rsidR="00C07EC5" w:rsidRP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t>Nadalje, osoba koja je upućena u parnični postupak mora u roku od 8 dana od dana pravomoćnosti rješenja o upućivanju u parnični postupak pokrenuti postupak, inače će se smatrati da je odustala od prava na vođenje postupka. Ako osporavatelj tražbine za koju postoji ovršna isprava ne pokrene parnični postupak u roku od 8 dana, smatrat će se da je osporavanje otklonjeno. Žalba protiv ovog rješenja može se podnijeti u roku od 8 dana. Pravo na žalbu ima svaki vjerovnik u pogledu njegove prijavljene tražbine, odnosno tražbine koju je osporio izvanredni povjerenik. O toj žalbi odlučuje Visoki trgovački sud Republike Hrvatske.</w:t>
      </w:r>
    </w:p>
    <w:p w:rsidRDefault="00C07EC5" w:rsidP="00C07EC5" w:rsidR="00C07EC5" w:rsidRP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t>Dana 26. siječnja 2018. godine Trgovački sud u Zagrebu donio je Rješenje o razvrstavanju vjerovnika u pet skupina. Broj članova vjerovničkog vijeća i razvrstavanja vjerovnika u skupine utvrđuje sud, na prijedlog izvanrednog povjerenika, pri čemu broj članova vijeća mora biti neparan, a same članove vjerovničkog vijeća određuju, tj. biraju vjerovnici.</w:t>
      </w:r>
    </w:p>
    <w:p w:rsidRDefault="00C07EC5" w:rsidP="00C07EC5" w:rsidR="00C07EC5" w:rsidRP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t>Dana 31. siječnja 2018. izvanredni povjerenik je vjerovnike čije su tražbine utvrđene pozvao putem Narodnih novina, sukladno proceduri i rokovima iz čl. 30. Zakona o postupku izvanredne uprave u trgovačkim društvima od sistemskog značaja za Republiku Hrvatsku, na izbor i imenovanje članova vjerovničkog vijeća svake posebne skupine vjerovnika.</w:t>
      </w:r>
    </w:p>
    <w:p w:rsidRDefault="00C07EC5" w:rsidP="00C07EC5" w:rsidR="00C07EC5" w:rsidRPr="00C07EC5">
      <w:pPr>
        <w:rPr>
          <w:rFonts w:eastAsiaTheme="minorEastAsia" w:cs="Arial" w:hAnsi="Arial" w:ascii="Arial"/>
          <w:sz w:val="24"/>
          <w:szCs w:val="24"/>
          <w:lang w:bidi="ar-SA" w:eastAsia="zh-CN" w:val="hr-HR"/>
        </w:rPr>
      </w:pPr>
      <w:r w:rsidRPr="00C07EC5">
        <w:rPr>
          <w:rFonts w:eastAsiaTheme="minorEastAsia" w:cs="Arial" w:hAnsi="Arial" w:ascii="Arial"/>
          <w:sz w:val="24"/>
          <w:szCs w:val="24"/>
          <w:lang w:bidi="ar-SA" w:eastAsia="zh-CN" w:val="hr-HR"/>
        </w:rPr>
        <w:lastRenderedPageBreak/>
        <w:t>Vjerovničko vijeće će sudjelovati u ime vjerovnika u izradi nagodbe, a do osnivanja stalnog vjerovničkog vijeća funkciju istog vrši privremeno vjerovničko vijeće osnovano Rješenjem Suda poslovni broj St-1138/17 od 13. travnja 2017. godine.</w:t>
      </w:r>
    </w:p>
    <w:p w:rsidRDefault="00D722C6" w:rsidP="00D722C6" w:rsidR="00D722C6">
      <w:pPr>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927D5A" w:rsidP="00D722C6" w:rsidR="00927D5A">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927D5A" w:rsidP="00D722C6" w:rsidR="00927D5A">
      <w:pPr>
        <w:jc w:val="left"/>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871A5B" w:rsidP="00D722C6" w:rsidR="00871A5B">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3C57EE" w:rsidP="00D722C6" w:rsidR="003C57EE">
      <w:pPr>
        <w:jc w:val="left"/>
        <w:rPr>
          <w:rFonts w:eastAsiaTheme="minorEastAsia" w:cs="Arial" w:hAnsi="Arial" w:ascii="Arial"/>
          <w:sz w:val="24"/>
          <w:szCs w:val="24"/>
          <w:lang w:bidi="ar-SA" w:eastAsia="zh-CN" w:val="hr-HR"/>
        </w:rPr>
      </w:pPr>
    </w:p>
    <w:p w:rsidRDefault="00BA0D1B" w:rsidP="001F2D91" w:rsidR="00B900B2">
      <w:pPr>
        <w:pStyle w:val="Obinitekst"/>
        <w:numPr>
          <w:ilvl w:val="0"/>
          <w:numId w:val="1"/>
        </w:numPr>
        <w:spacing w:lineRule="auto" w:line="240"/>
        <w:jc w:val="left"/>
        <w:outlineLvl w:val="0"/>
        <w:rPr>
          <w:rFonts w:cs="Arial" w:hAnsi="Arial" w:ascii="Arial"/>
          <w:b/>
          <w:sz w:val="28"/>
          <w:szCs w:val="20"/>
          <w:lang w:val="hr-HR"/>
        </w:rPr>
      </w:pPr>
      <w:bookmarkStart w:name="_Toc495399187" w:id="451"/>
      <w:bookmarkStart w:name="_Toc506202320" w:id="452"/>
      <w:bookmarkStart w:name="_Hlk489283753" w:id="453"/>
      <w:bookmarkEnd w:id="451"/>
      <w:r>
        <w:rPr>
          <w:rFonts w:cs="Arial" w:hAnsi="Arial" w:ascii="Arial"/>
          <w:b/>
          <w:sz w:val="28"/>
          <w:szCs w:val="20"/>
          <w:lang w:val="hr-HR"/>
        </w:rPr>
        <w:lastRenderedPageBreak/>
        <w:t>O</w:t>
      </w:r>
      <w:r w:rsidR="00F80CD6" w:rsidRPr="0057227F">
        <w:rPr>
          <w:rFonts w:cs="Arial" w:hAnsi="Arial" w:ascii="Arial"/>
          <w:b/>
          <w:sz w:val="28"/>
          <w:szCs w:val="20"/>
          <w:lang w:val="hr-HR"/>
        </w:rPr>
        <w:t>dnosi s dionicima i komunikacije</w:t>
      </w:r>
      <w:bookmarkEnd w:id="452"/>
      <w:r w:rsidR="00F80CD6" w:rsidRPr="0057227F">
        <w:rPr>
          <w:rFonts w:cs="Arial" w:hAnsi="Arial" w:ascii="Arial"/>
          <w:b/>
          <w:sz w:val="28"/>
          <w:szCs w:val="20"/>
          <w:lang w:val="hr-HR"/>
        </w:rPr>
        <w:t xml:space="preserve"> </w:t>
      </w:r>
    </w:p>
    <w:bookmarkEnd w:id="453"/>
    <w:p w:rsidRDefault="00450A20" w:rsidP="00450A20" w:rsidR="00450A20" w:rsidRPr="00450A20">
      <w:pPr>
        <w:spacing w:lineRule="auto" w:line="278"/>
        <w:rPr>
          <w:rFonts w:cs="Arial" w:hAnsi="Arial" w:ascii="Arial"/>
          <w:sz w:val="24"/>
          <w:szCs w:val="24"/>
          <w:lang w:val="hr-HR"/>
        </w:rPr>
      </w:pPr>
      <w:r w:rsidRPr="00450A20">
        <w:rPr>
          <w:rFonts w:cs="Arial" w:hAnsi="Arial" w:ascii="Arial"/>
          <w:sz w:val="24"/>
          <w:szCs w:val="24"/>
          <w:lang w:val="hr-HR"/>
        </w:rPr>
        <w:t>Redovna i transparentna komunikacija sa svim dionicima i dalje je prioritet u radu izvanredne uprave. Putem različitih kanala i raznih aktivnosti svakodnevno se održavaju odnosi s vjerovnicima, sindikatima, zaposlenicima, menadžmentom, medijima kao i predstavnicima vlasti i institucija u zemljama u kojima Agrokor posluje. U internim komunikacijama fokus je na daljnjim koracima u procesu operativnog restrukturiranja.</w:t>
      </w:r>
    </w:p>
    <w:p w:rsidRDefault="00450A20" w:rsidP="00450A20" w:rsidR="00450A20" w:rsidRPr="00450A20">
      <w:pPr>
        <w:spacing w:lineRule="auto" w:line="278"/>
        <w:rPr>
          <w:rFonts w:cs="Arial" w:hAnsi="Arial" w:ascii="Arial"/>
          <w:sz w:val="24"/>
          <w:szCs w:val="24"/>
          <w:lang w:val="hr-HR"/>
        </w:rPr>
      </w:pPr>
      <w:r w:rsidRPr="00450A20">
        <w:rPr>
          <w:rFonts w:cs="Arial" w:hAnsi="Arial" w:ascii="Arial"/>
          <w:sz w:val="24"/>
          <w:szCs w:val="24"/>
          <w:lang w:val="hr-HR"/>
        </w:rPr>
        <w:t>Privremeno vjerovničko vijeće se sastalo jednom unutar ovog razdoblja.</w:t>
      </w:r>
    </w:p>
    <w:p w:rsidRDefault="00450A20" w:rsidP="00450A20" w:rsidR="00450A20" w:rsidRPr="00450A20">
      <w:pPr>
        <w:spacing w:lineRule="auto" w:line="278"/>
        <w:rPr>
          <w:rFonts w:cs="Arial" w:hAnsi="Arial" w:ascii="Arial"/>
          <w:sz w:val="24"/>
          <w:szCs w:val="24"/>
          <w:lang w:val="hr-HR"/>
        </w:rPr>
      </w:pPr>
      <w:r w:rsidRPr="00450A20">
        <w:rPr>
          <w:rFonts w:cs="Arial" w:hAnsi="Arial" w:ascii="Arial"/>
          <w:sz w:val="24"/>
          <w:szCs w:val="24"/>
          <w:lang w:val="hr-HR"/>
        </w:rPr>
        <w:t xml:space="preserve">Izvanredna uprava je u ovom izvještajnom razdoblju provela više od 60 različitih medijskih aktivnosti, primarno u Hrvatskoj kao i u ostalim zemljama u kojima posluju Agrokorove kompanije. Među tim aktivnostima su objave za medije, brifinzi, intervjui, izjave za medije i značajan broj odgovora na različite medijske upite. </w:t>
      </w:r>
    </w:p>
    <w:p w:rsidRDefault="00450A20" w:rsidP="00450A20" w:rsidR="00450A20" w:rsidRPr="00450A20">
      <w:pPr>
        <w:spacing w:lineRule="auto" w:line="278"/>
        <w:rPr>
          <w:rFonts w:cs="Arial" w:hAnsi="Arial" w:ascii="Arial"/>
          <w:sz w:val="24"/>
          <w:szCs w:val="24"/>
          <w:lang w:val="hr-HR"/>
        </w:rPr>
      </w:pPr>
      <w:r w:rsidRPr="00450A20">
        <w:rPr>
          <w:rFonts w:cs="Arial" w:hAnsi="Arial" w:ascii="Arial"/>
          <w:sz w:val="24"/>
          <w:szCs w:val="24"/>
          <w:lang w:val="hr-HR"/>
        </w:rPr>
        <w:t>Ključne teme i aktivnosti o kojima se tijekom izvještajnog razdoblja izvještavalo u medijima su Rješenje Trgovačkog suda u Zagrebu o utvrđenim i osporenim tražbinama vjerovnika Agrokor d.d.,  prijedloga skupina u Vjerovničkom vijeću Agrokora, troškovi savjetnika, javni poziv vjerovnicima za odabir predstavnika unutar njihove skupine za zastupanje u Vjerovničkom vijeću i drugo. Ostale teme su i dalje rezultati poslovanja kompanija, razne aktivnosti i komunikacija nekih od ključnih dionika, kao što su primjerice mali dioničari i dobavljači te daljnji razvoj pravnih postupaka i bitne sudske odluke donesene u zemljama u kojima Agrokor posluje.</w:t>
      </w:r>
    </w:p>
    <w:p w:rsidRDefault="008864C0" w:rsidP="00E04B1A" w:rsidR="008864C0">
      <w:pPr>
        <w:spacing w:lineRule="auto" w:line="278"/>
        <w:ind w:left="7080"/>
        <w:rPr>
          <w:rFonts w:cs="Arial" w:hAnsi="Arial" w:ascii="Arial"/>
          <w:sz w:val="24"/>
          <w:szCs w:val="24"/>
          <w:lang w:val="hr-HR"/>
        </w:rPr>
      </w:pPr>
    </w:p>
    <w:p w:rsidRDefault="008864C0" w:rsidP="00E04B1A" w:rsidR="008864C0">
      <w:pPr>
        <w:spacing w:lineRule="auto" w:line="278"/>
        <w:ind w:left="7080"/>
        <w:rPr>
          <w:rFonts w:cs="Arial" w:hAnsi="Arial" w:ascii="Arial"/>
          <w:sz w:val="24"/>
          <w:szCs w:val="24"/>
          <w:lang w:val="hr-HR"/>
        </w:rPr>
      </w:pPr>
    </w:p>
    <w:p w:rsidRDefault="008864C0" w:rsidP="00E04B1A" w:rsidR="008864C0">
      <w:pPr>
        <w:spacing w:lineRule="auto" w:line="278"/>
        <w:ind w:left="7080"/>
        <w:rPr>
          <w:rFonts w:cs="Arial" w:hAnsi="Arial" w:ascii="Arial"/>
          <w:sz w:val="24"/>
          <w:szCs w:val="24"/>
          <w:lang w:val="hr-HR"/>
        </w:rPr>
      </w:pPr>
    </w:p>
    <w:p w:rsidRDefault="00E04B1A" w:rsidP="00E04B1A" w:rsidR="003028B4" w:rsidRPr="003028B4">
      <w:pPr>
        <w:spacing w:lineRule="auto" w:line="278"/>
        <w:ind w:left="7080"/>
        <w:rPr>
          <w:rFonts w:cs="Arial" w:hAnsi="Arial" w:ascii="Arial"/>
          <w:sz w:val="24"/>
          <w:szCs w:val="24"/>
          <w:lang w:val="hr-HR"/>
        </w:rPr>
      </w:pPr>
      <w:r>
        <w:rPr>
          <w:rFonts w:cs="Arial" w:hAnsi="Arial" w:ascii="Arial"/>
          <w:sz w:val="24"/>
          <w:szCs w:val="24"/>
          <w:lang w:val="hr-HR"/>
        </w:rPr>
        <w:t xml:space="preserve">     </w:t>
      </w:r>
      <w:r w:rsidR="003028B4" w:rsidRPr="003028B4">
        <w:rPr>
          <w:rFonts w:cs="Arial" w:hAnsi="Arial" w:ascii="Arial"/>
          <w:sz w:val="24"/>
          <w:szCs w:val="24"/>
          <w:lang w:val="hr-HR"/>
        </w:rPr>
        <w:t>Izvještaj pripremio:</w:t>
      </w:r>
    </w:p>
    <w:p w:rsidRDefault="003028B4" w:rsidP="003028B4" w:rsidR="003028B4" w:rsidRPr="003028B4">
      <w:pPr>
        <w:spacing w:lineRule="auto" w:line="278"/>
        <w:rPr>
          <w:rFonts w:cs="Arial" w:hAnsi="Arial" w:ascii="Arial"/>
          <w:sz w:val="24"/>
          <w:szCs w:val="24"/>
          <w:lang w:val="hr-HR"/>
        </w:rPr>
      </w:pPr>
    </w:p>
    <w:p w:rsidRDefault="005111F7" w:rsidP="00992330" w:rsidR="003028B4" w:rsidRPr="003028B4">
      <w:pPr>
        <w:spacing w:lineRule="auto" w:line="278"/>
        <w:ind w:left="7788"/>
        <w:rPr>
          <w:rFonts w:cs="Arial" w:hAnsi="Arial" w:ascii="Arial"/>
          <w:sz w:val="24"/>
          <w:szCs w:val="24"/>
          <w:lang w:val="hr-HR"/>
        </w:rPr>
      </w:pPr>
      <w:r>
        <w:rPr>
          <w:rFonts w:cs="Arial" w:hAnsi="Arial" w:ascii="Arial"/>
          <w:sz w:val="24"/>
          <w:szCs w:val="24"/>
          <w:lang w:val="hr-HR"/>
        </w:rPr>
        <w:t xml:space="preserve">   </w:t>
      </w:r>
      <w:r w:rsidR="003028B4" w:rsidRPr="003028B4">
        <w:rPr>
          <w:rFonts w:cs="Arial" w:hAnsi="Arial" w:ascii="Arial"/>
          <w:sz w:val="24"/>
          <w:szCs w:val="24"/>
          <w:lang w:val="hr-HR"/>
        </w:rPr>
        <w:t>Ante Ramljak</w:t>
      </w:r>
    </w:p>
    <w:p w:rsidRDefault="005111F7" w:rsidP="00992330" w:rsidR="003028B4" w:rsidRPr="003028B4">
      <w:pPr>
        <w:spacing w:lineRule="auto" w:line="278"/>
        <w:ind w:firstLine="708" w:left="6372"/>
        <w:rPr>
          <w:rFonts w:cs="Arial" w:hAnsi="Arial" w:ascii="Arial"/>
          <w:sz w:val="24"/>
          <w:szCs w:val="24"/>
          <w:lang w:val="hr-HR"/>
        </w:rPr>
      </w:pPr>
      <w:r>
        <w:rPr>
          <w:rFonts w:cs="Arial" w:hAnsi="Arial" w:ascii="Arial"/>
          <w:sz w:val="24"/>
          <w:szCs w:val="24"/>
          <w:lang w:val="hr-HR"/>
        </w:rPr>
        <w:t xml:space="preserve"> </w:t>
      </w:r>
      <w:r w:rsidR="003028B4" w:rsidRPr="003028B4">
        <w:rPr>
          <w:rFonts w:cs="Arial" w:hAnsi="Arial" w:ascii="Arial"/>
          <w:sz w:val="24"/>
          <w:szCs w:val="24"/>
          <w:lang w:val="hr-HR"/>
        </w:rPr>
        <w:t>Izvanredni povjerenik</w:t>
      </w:r>
    </w:p>
    <w:p w:rsidRDefault="003028B4" w:rsidP="00E50069" w:rsidR="008E5917" w:rsidRPr="0057227F">
      <w:pPr>
        <w:spacing w:lineRule="auto" w:line="278"/>
        <w:jc w:val="right"/>
        <w:rPr>
          <w:rFonts w:cs="Arial" w:hAnsi="Arial" w:ascii="Arial"/>
          <w:b/>
          <w:sz w:val="24"/>
          <w:lang w:val="hr-HR"/>
        </w:rPr>
      </w:pPr>
      <w:r w:rsidRPr="003028B4">
        <w:rPr>
          <w:rFonts w:cs="Arial" w:hAnsi="Arial" w:ascii="Arial"/>
          <w:sz w:val="24"/>
          <w:szCs w:val="24"/>
          <w:lang w:val="hr-HR"/>
        </w:rPr>
        <w:t>Agrokor d.d.</w:t>
      </w:r>
    </w:p>
    <w:sectPr w:rsidSect="00E50069" w:rsidR="008E5917" w:rsidRPr="0057227F">
      <w:pgSz w:h="16838" w:w="11906"/>
      <w:pgMar w:gutter="0" w:footer="709" w:header="709" w:left="1418" w:bottom="1418" w:right="992"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FE2" w:rsidR="00B01FE2">
      <w:r>
        <w:separator/>
      </w:r>
    </w:p>
  </w:endnote>
  <w:endnote w:id="0" w:type="continuationSeparator">
    <w:p w:rsidRDefault="00B01FE2" w:rsidR="00B01F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CAD" w:rsidR="009A7CAD" w:rsidRPr="00327218">
    <w:pPr>
      <w:pStyle w:val="Podnoje"/>
      <w:jc w:val="right"/>
      <w:rPr>
        <w:rFonts w:cs="Arial" w:hAnsi="Arial" w:ascii="Arial"/>
        <w:sz w:val="18"/>
      </w:rPr>
    </w:pPr>
    <w:r w:rsidRPr="00327218">
      <w:rPr>
        <w:rFonts w:cs="Arial" w:hAnsi="Arial" w:ascii="Arial"/>
        <w:sz w:val="18"/>
      </w:rPr>
      <w:fldChar w:fldCharType="begin"/>
    </w:r>
    <w:r w:rsidRPr="00327218">
      <w:rPr>
        <w:rFonts w:cs="Arial" w:hAnsi="Arial" w:ascii="Arial"/>
        <w:sz w:val="18"/>
      </w:rPr>
      <w:instrText xml:space="preserve"> PAGE   \* MERGEFORMAT </w:instrText>
    </w:r>
    <w:r w:rsidRPr="00327218">
      <w:rPr>
        <w:rFonts w:cs="Arial" w:hAnsi="Arial" w:ascii="Arial"/>
        <w:sz w:val="18"/>
      </w:rPr>
      <w:fldChar w:fldCharType="separate"/>
    </w:r>
    <w:r w:rsidR="00DA36BD">
      <w:rPr>
        <w:rFonts w:cs="Arial" w:hAnsi="Arial" w:ascii="Arial"/>
        <w:noProof/>
        <w:sz w:val="18"/>
      </w:rPr>
      <w:t>23</w:t>
    </w:r>
    <w:r w:rsidRPr="00327218">
      <w:rPr>
        <w:rFonts w:cs="Arial" w:hAnsi="Arial" w:ascii="Arial"/>
        <w:noProof/>
        <w:sz w:val="18"/>
      </w:rPr>
      <w:fldChar w:fldCharType="end"/>
    </w:r>
  </w:p>
  <w:p w:rsidRDefault="009A7CAD" w:rsidR="009A7CAD" w:rsidRPr="00327218">
    <w:pPr>
      <w:pStyle w:val="Podnoje"/>
      <w:rPr>
        <w:rFonts w:cs="Arial" w:hAnsi="Arial" w:ascii="Arial"/>
        <w:sz w:val="18"/>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FE2" w:rsidR="00B01FE2">
      <w:r>
        <w:separator/>
      </w:r>
    </w:p>
  </w:footnote>
  <w:footnote w:id="0" w:type="continuationSeparator">
    <w:p w:rsidRDefault="00B01FE2" w:rsidR="00B01F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CAD" w:rsidR="009A7CAD">
    <w:pPr>
      <w:pStyle w:val="Zaglavlje"/>
    </w:pPr>
    <w:r>
      <w:rPr>
        <w:noProof/>
        <w:lang w:bidi="ar-SA" w:eastAsia="hr-HR" w:val="hr-HR"/>
      </w:rPr>
      <w:drawing>
        <wp:inline distR="0" distL="0" distB="0" distT="0">
          <wp:extent cy="619125" cx="1800225"/>
          <wp:effectExtent b="0" r="0" t="0" l="0"/>
          <wp:docPr descr="AGK_IU" name="Picture 26" id="26"/>
          <wp:cNvGraphicFramePr>
            <a:graphicFrameLocks noChangeAspect="true"/>
          </wp:cNvGraphicFramePr>
          <a:graphic>
            <a:graphicData uri="http://schemas.openxmlformats.org/drawingml/2006/picture">
              <pic:pic>
                <pic:nvPicPr>
                  <pic:cNvPr descr="AGK_IU" name="Picture 17"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1800225"/>
                  </a:xfrm>
                  <a:prstGeom prst="rect">
                    <a:avLst/>
                  </a:prstGeom>
                  <a:noFill/>
                  <a:ln>
                    <a:noFill/>
                  </a:ln>
                </pic:spPr>
              </pic:pic>
            </a:graphicData>
          </a:graphic>
        </wp:inline>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CAD" w:rsidR="009A7CAD">
    <w:pPr>
      <w:pStyle w:val="Zaglavlje"/>
    </w:pPr>
    <w:r>
      <w:rPr>
        <w:noProof/>
        <w:lang w:bidi="ar-SA" w:eastAsia="hr-HR" w:val="hr-HR"/>
      </w:rPr>
      <w:drawing>
        <wp:inline distR="0" distL="0" distB="0" distT="0">
          <wp:extent cy="619125" cx="1800225"/>
          <wp:effectExtent b="0" r="0" t="0" l="0"/>
          <wp:docPr descr="AGK_IU" name="Picture 27" id="27"/>
          <wp:cNvGraphicFramePr>
            <a:graphicFrameLocks noChangeAspect="true"/>
          </wp:cNvGraphicFramePr>
          <a:graphic>
            <a:graphicData uri="http://schemas.openxmlformats.org/drawingml/2006/picture">
              <pic:pic>
                <pic:nvPicPr>
                  <pic:cNvPr descr="AGK_IU" name="Picture 17"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180022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8"/>
    <w:multiLevelType w:val="singleLevel"/>
    <w:tmpl w:val="654EDFD8"/>
    <w:lvl w:ilvl="0">
      <w:start w:val="1"/>
      <w:numFmt w:val="decimal"/>
      <w:pStyle w:val="Brojevi"/>
      <w:lvlText w:val="%1."/>
      <w:lvlJc w:val="left"/>
      <w:pPr>
        <w:ind w:hanging="369" w:left="369"/>
      </w:pPr>
      <w:rPr>
        <w:rFonts w:hint="default"/>
      </w:rPr>
    </w:lvl>
  </w:abstractNum>
  <w:abstractNum w:abstractNumId="1">
    <w:nsid w:val="125E602E"/>
    <w:multiLevelType w:val="hybridMultilevel"/>
    <w:tmpl w:val="25EE5FDE"/>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977242"/>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2066"/>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
    <w:nsid w:val="24B31A45"/>
    <w:multiLevelType w:val="hybridMultilevel"/>
    <w:tmpl w:val="DA52FD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BE40EF1"/>
    <w:multiLevelType w:val="hybridMultilevel"/>
    <w:tmpl w:val="6BA2929C"/>
    <w:lvl w:tplc="041A0001" w:ilvl="0">
      <w:start w:val="1"/>
      <w:numFmt w:val="bullet"/>
      <w:lvlText w:val=""/>
      <w:lvlJc w:val="left"/>
      <w:pPr>
        <w:ind w:hanging="360" w:left="720"/>
      </w:pPr>
      <w:rPr>
        <w:rFonts w:hAnsi="Symbol" w:ascii="Symbol" w:hint="default"/>
      </w:rPr>
    </w:lvl>
    <w:lvl w:tplc="F0E29A50" w:ilvl="1">
      <w:numFmt w:val="bullet"/>
      <w:lvlText w:val="•"/>
      <w:lvlJc w:val="left"/>
      <w:pPr>
        <w:ind w:hanging="360" w:left="928"/>
      </w:pPr>
      <w:rPr>
        <w:rFonts w:cs="Arial" w:eastAsia="SimSun" w:hAnsi="Arial" w:ascii="Arial"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057019"/>
    <w:multiLevelType w:val="hybridMultilevel"/>
    <w:tmpl w:val="855EF58C"/>
    <w:lvl w:tplc="0B6C8796" w:ilvl="0">
      <w:start w:val="1"/>
      <w:numFmt w:val="bullet"/>
      <w:pStyle w:val="BodyIndentBullet3"/>
      <w:lvlText w:val="—"/>
      <w:lvlJc w:val="left"/>
      <w:pPr>
        <w:ind w:hanging="368" w:left="2211"/>
      </w:pPr>
      <w:rPr>
        <w:rFonts w:hAnsi="Trebuchet MS" w:ascii="Trebuchet MS" w:hint="default"/>
      </w:rPr>
    </w:lvl>
    <w:lvl w:tentative="true" w:tplc="08090003" w:ilvl="1">
      <w:start w:val="1"/>
      <w:numFmt w:val="bullet"/>
      <w:lvlText w:val="o"/>
      <w:lvlJc w:val="left"/>
      <w:pPr>
        <w:ind w:hanging="360" w:left="2914"/>
      </w:pPr>
      <w:rPr>
        <w:rFonts w:cs="Courier New" w:hAnsi="Courier New" w:ascii="Courier New" w:hint="default"/>
      </w:rPr>
    </w:lvl>
    <w:lvl w:tentative="true" w:tplc="08090005" w:ilvl="2">
      <w:start w:val="1"/>
      <w:numFmt w:val="bullet"/>
      <w:lvlText w:val=""/>
      <w:lvlJc w:val="left"/>
      <w:pPr>
        <w:ind w:hanging="360" w:left="3634"/>
      </w:pPr>
      <w:rPr>
        <w:rFonts w:hAnsi="Wingdings" w:ascii="Wingdings" w:hint="default"/>
      </w:rPr>
    </w:lvl>
    <w:lvl w:tentative="true" w:tplc="08090001" w:ilvl="3">
      <w:start w:val="1"/>
      <w:numFmt w:val="bullet"/>
      <w:lvlText w:val=""/>
      <w:lvlJc w:val="left"/>
      <w:pPr>
        <w:ind w:hanging="360" w:left="4354"/>
      </w:pPr>
      <w:rPr>
        <w:rFonts w:hAnsi="Symbol" w:ascii="Symbol" w:hint="default"/>
      </w:rPr>
    </w:lvl>
    <w:lvl w:tentative="true" w:tplc="08090003" w:ilvl="4">
      <w:start w:val="1"/>
      <w:numFmt w:val="bullet"/>
      <w:lvlText w:val="o"/>
      <w:lvlJc w:val="left"/>
      <w:pPr>
        <w:ind w:hanging="360" w:left="5074"/>
      </w:pPr>
      <w:rPr>
        <w:rFonts w:cs="Courier New" w:hAnsi="Courier New" w:ascii="Courier New" w:hint="default"/>
      </w:rPr>
    </w:lvl>
    <w:lvl w:tentative="true" w:tplc="08090005" w:ilvl="5">
      <w:start w:val="1"/>
      <w:numFmt w:val="bullet"/>
      <w:lvlText w:val=""/>
      <w:lvlJc w:val="left"/>
      <w:pPr>
        <w:ind w:hanging="360" w:left="5794"/>
      </w:pPr>
      <w:rPr>
        <w:rFonts w:hAnsi="Wingdings" w:ascii="Wingdings" w:hint="default"/>
      </w:rPr>
    </w:lvl>
    <w:lvl w:tentative="true" w:tplc="08090001" w:ilvl="6">
      <w:start w:val="1"/>
      <w:numFmt w:val="bullet"/>
      <w:lvlText w:val=""/>
      <w:lvlJc w:val="left"/>
      <w:pPr>
        <w:ind w:hanging="360" w:left="6514"/>
      </w:pPr>
      <w:rPr>
        <w:rFonts w:hAnsi="Symbol" w:ascii="Symbol" w:hint="default"/>
      </w:rPr>
    </w:lvl>
    <w:lvl w:tentative="true" w:tplc="08090003" w:ilvl="7">
      <w:start w:val="1"/>
      <w:numFmt w:val="bullet"/>
      <w:lvlText w:val="o"/>
      <w:lvlJc w:val="left"/>
      <w:pPr>
        <w:ind w:hanging="360" w:left="7234"/>
      </w:pPr>
      <w:rPr>
        <w:rFonts w:cs="Courier New" w:hAnsi="Courier New" w:ascii="Courier New" w:hint="default"/>
      </w:rPr>
    </w:lvl>
    <w:lvl w:tentative="true" w:tplc="08090005" w:ilvl="8">
      <w:start w:val="1"/>
      <w:numFmt w:val="bullet"/>
      <w:lvlText w:val=""/>
      <w:lvlJc w:val="left"/>
      <w:pPr>
        <w:ind w:hanging="360" w:left="7954"/>
      </w:pPr>
      <w:rPr>
        <w:rFonts w:hAnsi="Wingdings" w:ascii="Wingdings" w:hint="default"/>
      </w:rPr>
    </w:lvl>
  </w:abstractNum>
  <w:abstractNum w:abstractNumId="6">
    <w:nsid w:val="32B91E3C"/>
    <w:multiLevelType w:val="hybridMultilevel"/>
    <w:tmpl w:val="596E4E2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3980115A"/>
    <w:multiLevelType w:val="hybridMultilevel"/>
    <w:tmpl w:val="C59A5194"/>
    <w:lvl w:tplc="041A000D"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F74564"/>
    <w:multiLevelType w:val="hybridMultilevel"/>
    <w:tmpl w:val="ACA6CDF6"/>
    <w:lvl w:tplc="912EFAB4" w:ilvl="0">
      <w:start w:val="1"/>
      <w:numFmt w:val="bullet"/>
      <w:lvlText w:val="•"/>
      <w:lvlJc w:val="left"/>
      <w:pPr>
        <w:ind w:hanging="360" w:left="720"/>
      </w:pPr>
      <w:rPr>
        <w:rFonts w:hAnsi="Arial" w:ascii="Aria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3EFA422F"/>
    <w:multiLevelType w:val="multilevel"/>
    <w:tmpl w:val="29261634"/>
    <w:lvl w:ilvl="0">
      <w:start w:val="1"/>
      <w:numFmt w:val="decimal"/>
      <w:lvlText w:val="%1"/>
      <w:lvlJc w:val="left"/>
      <w:pPr>
        <w:tabs>
          <w:tab w:pos="737" w:val="num"/>
        </w:tabs>
        <w:ind w:hanging="737" w:left="737"/>
      </w:pPr>
      <w:rPr>
        <w:rFonts w:hint="default"/>
        <w:color w:themeColor="text2" w:val="1F497D"/>
      </w:rPr>
    </w:lvl>
    <w:lvl w:ilvl="1">
      <w:start w:val="1"/>
      <w:numFmt w:val="decimal"/>
      <w:pStyle w:val="BodyIndentNumbered"/>
      <w:lvlText w:val="%1.%2"/>
      <w:lvlJc w:val="left"/>
      <w:pPr>
        <w:tabs>
          <w:tab w:pos="737" w:val="num"/>
        </w:tabs>
        <w:ind w:hanging="737" w:left="737"/>
      </w:pPr>
      <w:rPr>
        <w:rFonts w:hAnsi="Trebuchet MS" w:ascii="Trebuchet MS" w:hint="default"/>
        <w:b w:val="false"/>
        <w:bCs w:val="false"/>
        <w:i w:val="false"/>
        <w:iCs w:val="false"/>
        <w:caps w:val="false"/>
        <w:smallCaps w:val="false"/>
        <w:strike w:val="false"/>
        <w:dstrike w:val="false"/>
        <w:vanish w:val="false"/>
        <w:color w:val="auto"/>
        <w:spacing w:val="0"/>
        <w:kern w:val="0"/>
        <w:position w:val="0"/>
        <w:sz w:val="20"/>
        <w:u w:val="none"/>
        <w:vertAlign w:val="baseline"/>
        <w:em w:val="none"/>
      </w:rPr>
    </w:lvl>
    <w:lvl w:ilvl="2">
      <w:start w:val="1"/>
      <w:numFmt w:val="decimal"/>
      <w:lvlText w:val="%1.%2.%3"/>
      <w:lvlJc w:val="left"/>
      <w:pPr>
        <w:tabs>
          <w:tab w:pos="1474" w:val="num"/>
        </w:tabs>
        <w:ind w:hanging="1474" w:left="1474"/>
      </w:pPr>
      <w:rPr>
        <w:rFonts w:hint="default"/>
        <w:color w:themeColor="accent1" w:val="4F81BD"/>
      </w:rPr>
    </w:lvl>
    <w:lvl w:ilvl="3">
      <w:start w:val="1"/>
      <w:numFmt w:val="decimal"/>
      <w:lvlText w:val="%1.%2.%3.%4"/>
      <w:lvlJc w:val="left"/>
      <w:pPr>
        <w:tabs>
          <w:tab w:pos="1474" w:val="num"/>
        </w:tabs>
        <w:ind w:hanging="1474" w:left="1474"/>
      </w:pPr>
      <w:rPr>
        <w:rFonts w:hint="default"/>
        <w:color w:themeColor="accent1" w:val="4F81BD"/>
      </w:rPr>
    </w:lvl>
    <w:lvl w:ilvl="4">
      <w:start w:val="1"/>
      <w:numFmt w:val="decimal"/>
      <w:lvlText w:val="%1.%2.%3.%4.%5"/>
      <w:lvlJc w:val="left"/>
      <w:pPr>
        <w:ind w:hanging="1474" w:left="1474"/>
      </w:pPr>
      <w:rPr>
        <w:rFonts w:hint="default"/>
        <w:b w:val="false"/>
        <w:caps w:val="false"/>
        <w:smallCaps w:val="false"/>
        <w:strike w:val="false"/>
        <w:dstrike w:val="false"/>
        <w:vanish w:val="false"/>
        <w:color w:val="000000"/>
        <w:spacing w:val="0"/>
        <w:kern w:val="0"/>
        <w:position w:val="0"/>
        <w:u w:val="none"/>
        <w:vertAlign w:val="baseline"/>
        <w:em w:val="none"/>
      </w:rPr>
    </w:lvl>
    <w:lvl w:ilvl="5">
      <w:start w:val="1"/>
      <w:numFmt w:val="decimal"/>
      <w:lvlText w:val="%1.%2.%3.%4.%5.%6"/>
      <w:lvlJc w:val="left"/>
      <w:pPr>
        <w:ind w:hanging="1152" w:left="1152"/>
      </w:pPr>
      <w:rPr>
        <w:rFonts w:hint="default"/>
      </w:rPr>
    </w:lvl>
    <w:lvl w:ilvl="6">
      <w:start w:val="1"/>
      <w:numFmt w:val="decimal"/>
      <w:lvlText w:val="%1.%2.%3.%4.%5.%6.%7"/>
      <w:lvlJc w:val="left"/>
      <w:pPr>
        <w:ind w:hanging="1296" w:left="1296"/>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584" w:left="1584"/>
      </w:pPr>
      <w:rPr>
        <w:rFonts w:hint="default"/>
      </w:rPr>
    </w:lvl>
  </w:abstractNum>
  <w:abstractNum w:abstractNumId="10">
    <w:nsid w:val="41DA1957"/>
    <w:multiLevelType w:val="hybridMultilevel"/>
    <w:tmpl w:val="A03EEECA"/>
    <w:lvl w:tplc="912EFAB4" w:ilvl="0">
      <w:start w:val="1"/>
      <w:numFmt w:val="bullet"/>
      <w:lvlText w:val="•"/>
      <w:lvlJc w:val="left"/>
      <w:pPr>
        <w:ind w:hanging="360" w:left="720"/>
      </w:pPr>
      <w:rPr>
        <w:rFonts w:hAnsi="Arial" w:ascii="Aria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45F213D0"/>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2066"/>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2">
    <w:nsid w:val="483149B7"/>
    <w:multiLevelType w:val="hybridMultilevel"/>
    <w:tmpl w:val="55E6D0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5D15C9"/>
    <w:multiLevelType w:val="hybridMultilevel"/>
    <w:tmpl w:val="DA188560"/>
    <w:lvl w:tplc="0409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671F64DC"/>
    <w:multiLevelType w:val="hybridMultilevel"/>
    <w:tmpl w:val="461C160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9640E4"/>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2066"/>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6">
    <w:nsid w:val="711B5FFA"/>
    <w:multiLevelType w:val="hybridMultilevel"/>
    <w:tmpl w:val="5BB250C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72A62AF2"/>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2066"/>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8">
    <w:nsid w:val="76863620"/>
    <w:multiLevelType w:val="hybridMultilevel"/>
    <w:tmpl w:val="2EBEB3E4"/>
    <w:lvl w:tplc="041A0001" w:ilvl="0">
      <w:start w:val="1"/>
      <w:numFmt w:val="bullet"/>
      <w:lvlText w:val=""/>
      <w:lvlJc w:val="left"/>
      <w:pPr>
        <w:tabs>
          <w:tab w:pos="720" w:val="num"/>
        </w:tabs>
        <w:ind w:hanging="360" w:left="720"/>
      </w:pPr>
      <w:rPr>
        <w:rFonts w:hAnsi="Symbol" w:ascii="Symbol" w:hint="default"/>
      </w:rPr>
    </w:lvl>
    <w:lvl w:tplc="87E85050" w:ilvl="1">
      <w:start w:val="1"/>
      <w:numFmt w:val="bullet"/>
      <w:lvlText w:val=""/>
      <w:lvlJc w:val="left"/>
      <w:pPr>
        <w:tabs>
          <w:tab w:pos="1440" w:val="num"/>
        </w:tabs>
        <w:ind w:hanging="360" w:left="1440"/>
      </w:pPr>
      <w:rPr>
        <w:rFonts w:hAnsi="Wingdings" w:ascii="Wingdings" w:hint="default"/>
      </w:rPr>
    </w:lvl>
    <w:lvl w:tplc="7712741E" w:ilvl="2">
      <w:start w:val="1"/>
      <w:numFmt w:val="bullet"/>
      <w:lvlText w:val=""/>
      <w:lvlJc w:val="left"/>
      <w:pPr>
        <w:tabs>
          <w:tab w:pos="2160" w:val="num"/>
        </w:tabs>
        <w:ind w:hanging="360" w:left="2160"/>
      </w:pPr>
      <w:rPr>
        <w:rFonts w:hAnsi="Wingdings" w:ascii="Wingdings" w:hint="default"/>
      </w:rPr>
    </w:lvl>
    <w:lvl w:tplc="28C0BAC8" w:ilvl="3">
      <w:start w:val="1"/>
      <w:numFmt w:val="bullet"/>
      <w:lvlText w:val=""/>
      <w:lvlJc w:val="left"/>
      <w:pPr>
        <w:tabs>
          <w:tab w:pos="2880" w:val="num"/>
        </w:tabs>
        <w:ind w:hanging="360" w:left="2880"/>
      </w:pPr>
      <w:rPr>
        <w:rFonts w:hAnsi="Wingdings" w:ascii="Wingdings" w:hint="default"/>
      </w:rPr>
    </w:lvl>
    <w:lvl w:tplc="071ADAE2" w:ilvl="4">
      <w:start w:val="1"/>
      <w:numFmt w:val="bullet"/>
      <w:lvlText w:val=""/>
      <w:lvlJc w:val="left"/>
      <w:pPr>
        <w:tabs>
          <w:tab w:pos="3600" w:val="num"/>
        </w:tabs>
        <w:ind w:hanging="360" w:left="3600"/>
      </w:pPr>
      <w:rPr>
        <w:rFonts w:hAnsi="Wingdings" w:ascii="Wingdings" w:hint="default"/>
      </w:rPr>
    </w:lvl>
    <w:lvl w:tplc="D21AAA70" w:ilvl="5">
      <w:start w:val="1"/>
      <w:numFmt w:val="bullet"/>
      <w:lvlText w:val=""/>
      <w:lvlJc w:val="left"/>
      <w:pPr>
        <w:tabs>
          <w:tab w:pos="4320" w:val="num"/>
        </w:tabs>
        <w:ind w:hanging="360" w:left="4320"/>
      </w:pPr>
      <w:rPr>
        <w:rFonts w:hAnsi="Wingdings" w:ascii="Wingdings" w:hint="default"/>
      </w:rPr>
    </w:lvl>
    <w:lvl w:tplc="408A43DE" w:ilvl="6">
      <w:start w:val="1"/>
      <w:numFmt w:val="bullet"/>
      <w:lvlText w:val=""/>
      <w:lvlJc w:val="left"/>
      <w:pPr>
        <w:tabs>
          <w:tab w:pos="5040" w:val="num"/>
        </w:tabs>
        <w:ind w:hanging="360" w:left="5040"/>
      </w:pPr>
      <w:rPr>
        <w:rFonts w:hAnsi="Wingdings" w:ascii="Wingdings" w:hint="default"/>
      </w:rPr>
    </w:lvl>
    <w:lvl w:tplc="FC002A3A" w:ilvl="7">
      <w:start w:val="1"/>
      <w:numFmt w:val="bullet"/>
      <w:lvlText w:val=""/>
      <w:lvlJc w:val="left"/>
      <w:pPr>
        <w:tabs>
          <w:tab w:pos="5760" w:val="num"/>
        </w:tabs>
        <w:ind w:hanging="360" w:left="5760"/>
      </w:pPr>
      <w:rPr>
        <w:rFonts w:hAnsi="Wingdings" w:ascii="Wingdings" w:hint="default"/>
      </w:rPr>
    </w:lvl>
    <w:lvl w:tplc="730873FA" w:ilvl="8">
      <w:start w:val="1"/>
      <w:numFmt w:val="bullet"/>
      <w:lvlText w:val=""/>
      <w:lvlJc w:val="left"/>
      <w:pPr>
        <w:tabs>
          <w:tab w:pos="6480" w:val="num"/>
        </w:tabs>
        <w:ind w:hanging="360" w:left="6480"/>
      </w:pPr>
      <w:rPr>
        <w:rFonts w:hAnsi="Wingdings" w:ascii="Wingdings" w:hint="default"/>
      </w:rPr>
    </w:lvl>
  </w:abstractNum>
  <w:abstractNum w:abstractNumId="19">
    <w:nsid w:val="7CFB70AA"/>
    <w:multiLevelType w:val="hybridMultilevel"/>
    <w:tmpl w:val="1D50D558"/>
    <w:lvl w:tplc="0409000F" w:ilvl="0">
      <w:start w:val="1"/>
      <w:numFmt w:val="decimal"/>
      <w:lvlText w:val="%1."/>
      <w:lvlJc w:val="left"/>
      <w:pPr>
        <w:ind w:hanging="360" w:left="720"/>
      </w:pPr>
    </w:lvl>
    <w:lvl w:tplc="796ECB84" w:ilvl="1">
      <w:start w:val="1"/>
      <w:numFmt w:val="lowerLetter"/>
      <w:lvlText w:val="%2."/>
      <w:lvlJc w:val="left"/>
      <w:pPr>
        <w:ind w:hanging="360" w:left="1440"/>
      </w:pPr>
      <w:rPr>
        <w:b/>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7D0A405D"/>
    <w:multiLevelType w:val="hybridMultilevel"/>
    <w:tmpl w:val="D548B36A"/>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7E82173D"/>
    <w:multiLevelType w:val="hybridMultilevel"/>
    <w:tmpl w:val="A4E4706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6"/>
  </w:num>
  <w:num w:numId="3">
    <w:abstractNumId w:val="19"/>
  </w:num>
  <w:num w:numId="4">
    <w:abstractNumId w:val="5"/>
  </w:num>
  <w:num w:numId="5">
    <w:abstractNumId w:val="18"/>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3"/>
  </w:num>
  <w:num w:numId="10">
    <w:abstractNumId w:val="1"/>
  </w:num>
  <w:num w:numId="11">
    <w:abstractNumId w:val="7"/>
  </w:num>
  <w:num w:numId="12">
    <w:abstractNumId w:val="8"/>
  </w:num>
  <w:num w:numId="13">
    <w:abstractNumId w:val="10"/>
  </w:num>
  <w:num w:numId="14">
    <w:abstractNumId w:val="3"/>
  </w:num>
  <w:num w:numId="15">
    <w:abstractNumId w:val="12"/>
  </w:num>
  <w:num w:numId="16">
    <w:abstractNumId w:val="4"/>
  </w:num>
  <w:num w:numId="17">
    <w:abstractNumId w:val="21"/>
  </w:num>
  <w:num w:numId="18">
    <w:abstractNumId w:val="6"/>
  </w:num>
  <w:num w:numId="19">
    <w:abstractNumId w:val="14"/>
  </w:num>
  <w:num w:numId="20">
    <w:abstractNumId w:val="17"/>
  </w:num>
  <w:num w:numId="21">
    <w:abstractNumId w:val="15"/>
  </w:num>
  <w:num w:numId="22">
    <w:abstractNumId w:val="11"/>
  </w:num>
  <w:numIdMacAtCleanup w:val="1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5520"/>
    <w:rsid w:val="0000004D"/>
    <w:rsid w:val="00000B0D"/>
    <w:rsid w:val="00001685"/>
    <w:rsid w:val="000018C8"/>
    <w:rsid w:val="00002B76"/>
    <w:rsid w:val="00004493"/>
    <w:rsid w:val="00004A40"/>
    <w:rsid w:val="00004BF9"/>
    <w:rsid w:val="00005345"/>
    <w:rsid w:val="00005FCF"/>
    <w:rsid w:val="0000728A"/>
    <w:rsid w:val="0001013B"/>
    <w:rsid w:val="00010B97"/>
    <w:rsid w:val="00011E57"/>
    <w:rsid w:val="0001256B"/>
    <w:rsid w:val="000125CC"/>
    <w:rsid w:val="00012CB1"/>
    <w:rsid w:val="00014C16"/>
    <w:rsid w:val="00014EDD"/>
    <w:rsid w:val="00015C9E"/>
    <w:rsid w:val="00016EB9"/>
    <w:rsid w:val="00017A8E"/>
    <w:rsid w:val="00017C61"/>
    <w:rsid w:val="000200A4"/>
    <w:rsid w:val="00020225"/>
    <w:rsid w:val="000202DE"/>
    <w:rsid w:val="000205A9"/>
    <w:rsid w:val="00021351"/>
    <w:rsid w:val="00021E1D"/>
    <w:rsid w:val="00021ED3"/>
    <w:rsid w:val="000222EA"/>
    <w:rsid w:val="00022C19"/>
    <w:rsid w:val="000234FA"/>
    <w:rsid w:val="00023761"/>
    <w:rsid w:val="00023863"/>
    <w:rsid w:val="00024A46"/>
    <w:rsid w:val="00024D4F"/>
    <w:rsid w:val="000252AB"/>
    <w:rsid w:val="0002537A"/>
    <w:rsid w:val="00030185"/>
    <w:rsid w:val="00030401"/>
    <w:rsid w:val="00030C30"/>
    <w:rsid w:val="00031D55"/>
    <w:rsid w:val="00032BAE"/>
    <w:rsid w:val="00033C58"/>
    <w:rsid w:val="000342B9"/>
    <w:rsid w:val="00034B86"/>
    <w:rsid w:val="00034C1F"/>
    <w:rsid w:val="0003628E"/>
    <w:rsid w:val="00037222"/>
    <w:rsid w:val="000402ED"/>
    <w:rsid w:val="000409D1"/>
    <w:rsid w:val="00040C85"/>
    <w:rsid w:val="000419A2"/>
    <w:rsid w:val="00041E25"/>
    <w:rsid w:val="000424EB"/>
    <w:rsid w:val="0004318C"/>
    <w:rsid w:val="0004318E"/>
    <w:rsid w:val="00043806"/>
    <w:rsid w:val="000443EB"/>
    <w:rsid w:val="00044F0F"/>
    <w:rsid w:val="000458CE"/>
    <w:rsid w:val="000459F7"/>
    <w:rsid w:val="00045C5C"/>
    <w:rsid w:val="00045F8C"/>
    <w:rsid w:val="000473D7"/>
    <w:rsid w:val="0004781F"/>
    <w:rsid w:val="00047938"/>
    <w:rsid w:val="000513BC"/>
    <w:rsid w:val="0005162B"/>
    <w:rsid w:val="000516A1"/>
    <w:rsid w:val="000527C1"/>
    <w:rsid w:val="00052B3A"/>
    <w:rsid w:val="00052BEB"/>
    <w:rsid w:val="0005325A"/>
    <w:rsid w:val="00053D24"/>
    <w:rsid w:val="000563FA"/>
    <w:rsid w:val="000567E6"/>
    <w:rsid w:val="0006088B"/>
    <w:rsid w:val="00060A18"/>
    <w:rsid w:val="00060BFC"/>
    <w:rsid w:val="0006106E"/>
    <w:rsid w:val="00062209"/>
    <w:rsid w:val="00062806"/>
    <w:rsid w:val="00062ACE"/>
    <w:rsid w:val="00063EF2"/>
    <w:rsid w:val="00063F58"/>
    <w:rsid w:val="0006406E"/>
    <w:rsid w:val="00064802"/>
    <w:rsid w:val="00064A3C"/>
    <w:rsid w:val="00065F92"/>
    <w:rsid w:val="0006662D"/>
    <w:rsid w:val="0006666F"/>
    <w:rsid w:val="0006691A"/>
    <w:rsid w:val="00066FC2"/>
    <w:rsid w:val="000678F3"/>
    <w:rsid w:val="00070065"/>
    <w:rsid w:val="0007280F"/>
    <w:rsid w:val="00072D01"/>
    <w:rsid w:val="00073073"/>
    <w:rsid w:val="00073C68"/>
    <w:rsid w:val="000745AB"/>
    <w:rsid w:val="00074928"/>
    <w:rsid w:val="00074C58"/>
    <w:rsid w:val="00075044"/>
    <w:rsid w:val="00076376"/>
    <w:rsid w:val="00076A14"/>
    <w:rsid w:val="0008033C"/>
    <w:rsid w:val="00081780"/>
    <w:rsid w:val="000820D8"/>
    <w:rsid w:val="0008250B"/>
    <w:rsid w:val="000829E9"/>
    <w:rsid w:val="000840A2"/>
    <w:rsid w:val="000848F1"/>
    <w:rsid w:val="00084EE6"/>
    <w:rsid w:val="00085094"/>
    <w:rsid w:val="00086438"/>
    <w:rsid w:val="00090650"/>
    <w:rsid w:val="00090D60"/>
    <w:rsid w:val="00091042"/>
    <w:rsid w:val="000914F6"/>
    <w:rsid w:val="00091D8F"/>
    <w:rsid w:val="00092549"/>
    <w:rsid w:val="00092C45"/>
    <w:rsid w:val="0009350F"/>
    <w:rsid w:val="000936AE"/>
    <w:rsid w:val="00094391"/>
    <w:rsid w:val="000943D4"/>
    <w:rsid w:val="00095274"/>
    <w:rsid w:val="000964C5"/>
    <w:rsid w:val="000968AB"/>
    <w:rsid w:val="00096C4E"/>
    <w:rsid w:val="00097A5F"/>
    <w:rsid w:val="00097B73"/>
    <w:rsid w:val="00097C76"/>
    <w:rsid w:val="00097E00"/>
    <w:rsid w:val="00097F7F"/>
    <w:rsid w:val="000A0327"/>
    <w:rsid w:val="000A04DE"/>
    <w:rsid w:val="000A05EE"/>
    <w:rsid w:val="000A1854"/>
    <w:rsid w:val="000A1A66"/>
    <w:rsid w:val="000A1C97"/>
    <w:rsid w:val="000A22EA"/>
    <w:rsid w:val="000A3DA4"/>
    <w:rsid w:val="000A4790"/>
    <w:rsid w:val="000A4884"/>
    <w:rsid w:val="000A549F"/>
    <w:rsid w:val="000A5871"/>
    <w:rsid w:val="000A5A28"/>
    <w:rsid w:val="000A640E"/>
    <w:rsid w:val="000A6AF4"/>
    <w:rsid w:val="000A7191"/>
    <w:rsid w:val="000B01A5"/>
    <w:rsid w:val="000B070F"/>
    <w:rsid w:val="000B0818"/>
    <w:rsid w:val="000B0BA9"/>
    <w:rsid w:val="000B0F71"/>
    <w:rsid w:val="000B2E12"/>
    <w:rsid w:val="000B2FDF"/>
    <w:rsid w:val="000B3182"/>
    <w:rsid w:val="000B32A4"/>
    <w:rsid w:val="000B55F9"/>
    <w:rsid w:val="000B5628"/>
    <w:rsid w:val="000B5B5B"/>
    <w:rsid w:val="000B7001"/>
    <w:rsid w:val="000B7773"/>
    <w:rsid w:val="000C07E3"/>
    <w:rsid w:val="000C09D0"/>
    <w:rsid w:val="000C4095"/>
    <w:rsid w:val="000C4504"/>
    <w:rsid w:val="000C49B1"/>
    <w:rsid w:val="000C535B"/>
    <w:rsid w:val="000C5BDA"/>
    <w:rsid w:val="000C69D9"/>
    <w:rsid w:val="000C767B"/>
    <w:rsid w:val="000C795F"/>
    <w:rsid w:val="000C7973"/>
    <w:rsid w:val="000C7CB3"/>
    <w:rsid w:val="000C7F87"/>
    <w:rsid w:val="000D14F9"/>
    <w:rsid w:val="000D23DA"/>
    <w:rsid w:val="000D411A"/>
    <w:rsid w:val="000D6C27"/>
    <w:rsid w:val="000D6DA0"/>
    <w:rsid w:val="000E2C8E"/>
    <w:rsid w:val="000E2EBE"/>
    <w:rsid w:val="000E3AC6"/>
    <w:rsid w:val="000E3E7A"/>
    <w:rsid w:val="000E4074"/>
    <w:rsid w:val="000E4963"/>
    <w:rsid w:val="000E55F6"/>
    <w:rsid w:val="000F16E3"/>
    <w:rsid w:val="000F1F1A"/>
    <w:rsid w:val="000F2BDE"/>
    <w:rsid w:val="000F2C61"/>
    <w:rsid w:val="000F4865"/>
    <w:rsid w:val="000F6259"/>
    <w:rsid w:val="00101E5E"/>
    <w:rsid w:val="001022FA"/>
    <w:rsid w:val="001030FE"/>
    <w:rsid w:val="0010544E"/>
    <w:rsid w:val="001055B0"/>
    <w:rsid w:val="0010581E"/>
    <w:rsid w:val="00106611"/>
    <w:rsid w:val="00106CAD"/>
    <w:rsid w:val="00106D24"/>
    <w:rsid w:val="00110223"/>
    <w:rsid w:val="00110D6B"/>
    <w:rsid w:val="00111D0D"/>
    <w:rsid w:val="00114B0E"/>
    <w:rsid w:val="00114B92"/>
    <w:rsid w:val="00115735"/>
    <w:rsid w:val="00120E8A"/>
    <w:rsid w:val="00122D36"/>
    <w:rsid w:val="00123168"/>
    <w:rsid w:val="00124212"/>
    <w:rsid w:val="0012459A"/>
    <w:rsid w:val="001254F2"/>
    <w:rsid w:val="00126658"/>
    <w:rsid w:val="00127245"/>
    <w:rsid w:val="00127887"/>
    <w:rsid w:val="00130070"/>
    <w:rsid w:val="001309B9"/>
    <w:rsid w:val="001314EA"/>
    <w:rsid w:val="00131802"/>
    <w:rsid w:val="00131E42"/>
    <w:rsid w:val="0013214D"/>
    <w:rsid w:val="001324C0"/>
    <w:rsid w:val="001325A6"/>
    <w:rsid w:val="00132B27"/>
    <w:rsid w:val="001338CF"/>
    <w:rsid w:val="00133FA9"/>
    <w:rsid w:val="00136192"/>
    <w:rsid w:val="001362B9"/>
    <w:rsid w:val="00136C4C"/>
    <w:rsid w:val="00137022"/>
    <w:rsid w:val="00140216"/>
    <w:rsid w:val="00140669"/>
    <w:rsid w:val="00140F32"/>
    <w:rsid w:val="00142157"/>
    <w:rsid w:val="00142A6A"/>
    <w:rsid w:val="00144566"/>
    <w:rsid w:val="0014465B"/>
    <w:rsid w:val="00144B49"/>
    <w:rsid w:val="00144F00"/>
    <w:rsid w:val="00145766"/>
    <w:rsid w:val="001464EA"/>
    <w:rsid w:val="0014660C"/>
    <w:rsid w:val="001476AD"/>
    <w:rsid w:val="00151E6E"/>
    <w:rsid w:val="00152001"/>
    <w:rsid w:val="0015251F"/>
    <w:rsid w:val="0015276B"/>
    <w:rsid w:val="00152798"/>
    <w:rsid w:val="001558FF"/>
    <w:rsid w:val="00157134"/>
    <w:rsid w:val="00157460"/>
    <w:rsid w:val="00157DD3"/>
    <w:rsid w:val="001600F0"/>
    <w:rsid w:val="00160614"/>
    <w:rsid w:val="00160CB0"/>
    <w:rsid w:val="00161288"/>
    <w:rsid w:val="001613C2"/>
    <w:rsid w:val="00163761"/>
    <w:rsid w:val="001638A8"/>
    <w:rsid w:val="00163DEC"/>
    <w:rsid w:val="00164866"/>
    <w:rsid w:val="00166322"/>
    <w:rsid w:val="00166EC3"/>
    <w:rsid w:val="001670FC"/>
    <w:rsid w:val="0016756E"/>
    <w:rsid w:val="00167E20"/>
    <w:rsid w:val="001704D3"/>
    <w:rsid w:val="001708A4"/>
    <w:rsid w:val="00170DB4"/>
    <w:rsid w:val="001710C5"/>
    <w:rsid w:val="00171D92"/>
    <w:rsid w:val="00172F46"/>
    <w:rsid w:val="00174533"/>
    <w:rsid w:val="00175B6A"/>
    <w:rsid w:val="00175E57"/>
    <w:rsid w:val="001763A3"/>
    <w:rsid w:val="00177005"/>
    <w:rsid w:val="001771A9"/>
    <w:rsid w:val="001812CB"/>
    <w:rsid w:val="00182E39"/>
    <w:rsid w:val="00183E02"/>
    <w:rsid w:val="00185705"/>
    <w:rsid w:val="00185A3C"/>
    <w:rsid w:val="00185CDA"/>
    <w:rsid w:val="00186501"/>
    <w:rsid w:val="00187157"/>
    <w:rsid w:val="0018726F"/>
    <w:rsid w:val="00187AB7"/>
    <w:rsid w:val="001911CD"/>
    <w:rsid w:val="00191B3D"/>
    <w:rsid w:val="001923F8"/>
    <w:rsid w:val="00192670"/>
    <w:rsid w:val="001934E2"/>
    <w:rsid w:val="00193B8A"/>
    <w:rsid w:val="00194396"/>
    <w:rsid w:val="001945C9"/>
    <w:rsid w:val="00194736"/>
    <w:rsid w:val="00194C04"/>
    <w:rsid w:val="001956F8"/>
    <w:rsid w:val="00195E65"/>
    <w:rsid w:val="001968F0"/>
    <w:rsid w:val="00196F36"/>
    <w:rsid w:val="00197806"/>
    <w:rsid w:val="00197DF5"/>
    <w:rsid w:val="001A064D"/>
    <w:rsid w:val="001A09AE"/>
    <w:rsid w:val="001A1791"/>
    <w:rsid w:val="001A2058"/>
    <w:rsid w:val="001A30AC"/>
    <w:rsid w:val="001A3A90"/>
    <w:rsid w:val="001A3AEF"/>
    <w:rsid w:val="001A45FF"/>
    <w:rsid w:val="001A494C"/>
    <w:rsid w:val="001A4D88"/>
    <w:rsid w:val="001A61D5"/>
    <w:rsid w:val="001A63F8"/>
    <w:rsid w:val="001A6E47"/>
    <w:rsid w:val="001A72F6"/>
    <w:rsid w:val="001A74A6"/>
    <w:rsid w:val="001B063A"/>
    <w:rsid w:val="001B14A3"/>
    <w:rsid w:val="001B2C3C"/>
    <w:rsid w:val="001B3C32"/>
    <w:rsid w:val="001B3C6E"/>
    <w:rsid w:val="001B4EA4"/>
    <w:rsid w:val="001B5E04"/>
    <w:rsid w:val="001B6B31"/>
    <w:rsid w:val="001B6C50"/>
    <w:rsid w:val="001B6EA4"/>
    <w:rsid w:val="001B71DF"/>
    <w:rsid w:val="001C44D8"/>
    <w:rsid w:val="001C489E"/>
    <w:rsid w:val="001C53B0"/>
    <w:rsid w:val="001C5C41"/>
    <w:rsid w:val="001D0761"/>
    <w:rsid w:val="001D10BF"/>
    <w:rsid w:val="001D481A"/>
    <w:rsid w:val="001D5127"/>
    <w:rsid w:val="001D5F47"/>
    <w:rsid w:val="001D5FFA"/>
    <w:rsid w:val="001D62AD"/>
    <w:rsid w:val="001D6CB7"/>
    <w:rsid w:val="001E1D36"/>
    <w:rsid w:val="001E38DF"/>
    <w:rsid w:val="001E3F1B"/>
    <w:rsid w:val="001E41F9"/>
    <w:rsid w:val="001E46F3"/>
    <w:rsid w:val="001E66E1"/>
    <w:rsid w:val="001E72D1"/>
    <w:rsid w:val="001F0A14"/>
    <w:rsid w:val="001F0AC3"/>
    <w:rsid w:val="001F0B43"/>
    <w:rsid w:val="001F10EA"/>
    <w:rsid w:val="001F1FAF"/>
    <w:rsid w:val="001F2386"/>
    <w:rsid w:val="001F2D91"/>
    <w:rsid w:val="001F41F8"/>
    <w:rsid w:val="001F4346"/>
    <w:rsid w:val="001F45DA"/>
    <w:rsid w:val="001F533A"/>
    <w:rsid w:val="001F7149"/>
    <w:rsid w:val="001F7559"/>
    <w:rsid w:val="001F7690"/>
    <w:rsid w:val="001F7753"/>
    <w:rsid w:val="00200905"/>
    <w:rsid w:val="00201554"/>
    <w:rsid w:val="0020170A"/>
    <w:rsid w:val="00201A77"/>
    <w:rsid w:val="00201BDE"/>
    <w:rsid w:val="00202B67"/>
    <w:rsid w:val="0020394B"/>
    <w:rsid w:val="00203C76"/>
    <w:rsid w:val="0020583E"/>
    <w:rsid w:val="00206889"/>
    <w:rsid w:val="00206FA7"/>
    <w:rsid w:val="00207264"/>
    <w:rsid w:val="00207E30"/>
    <w:rsid w:val="002100EE"/>
    <w:rsid w:val="00210565"/>
    <w:rsid w:val="00211FEA"/>
    <w:rsid w:val="002122C6"/>
    <w:rsid w:val="00212EEF"/>
    <w:rsid w:val="002132D3"/>
    <w:rsid w:val="0021591B"/>
    <w:rsid w:val="0021680A"/>
    <w:rsid w:val="002168A2"/>
    <w:rsid w:val="002176C5"/>
    <w:rsid w:val="002202FE"/>
    <w:rsid w:val="002203A8"/>
    <w:rsid w:val="00220626"/>
    <w:rsid w:val="00220937"/>
    <w:rsid w:val="002209FE"/>
    <w:rsid w:val="00220C96"/>
    <w:rsid w:val="0022215D"/>
    <w:rsid w:val="002225AE"/>
    <w:rsid w:val="0022264C"/>
    <w:rsid w:val="0022271E"/>
    <w:rsid w:val="00223D70"/>
    <w:rsid w:val="002248F7"/>
    <w:rsid w:val="0022502F"/>
    <w:rsid w:val="00225C6C"/>
    <w:rsid w:val="00226020"/>
    <w:rsid w:val="0022614F"/>
    <w:rsid w:val="002266AD"/>
    <w:rsid w:val="002271DC"/>
    <w:rsid w:val="0022781B"/>
    <w:rsid w:val="00230F02"/>
    <w:rsid w:val="00230F77"/>
    <w:rsid w:val="00231032"/>
    <w:rsid w:val="0023155C"/>
    <w:rsid w:val="00231D9F"/>
    <w:rsid w:val="002359C2"/>
    <w:rsid w:val="00240EBF"/>
    <w:rsid w:val="00241F27"/>
    <w:rsid w:val="00242410"/>
    <w:rsid w:val="00242747"/>
    <w:rsid w:val="00242B6F"/>
    <w:rsid w:val="00242C45"/>
    <w:rsid w:val="00243595"/>
    <w:rsid w:val="00243C96"/>
    <w:rsid w:val="002444DC"/>
    <w:rsid w:val="00244599"/>
    <w:rsid w:val="002449AE"/>
    <w:rsid w:val="0024582B"/>
    <w:rsid w:val="00246694"/>
    <w:rsid w:val="00246DC8"/>
    <w:rsid w:val="00246E00"/>
    <w:rsid w:val="002479E6"/>
    <w:rsid w:val="00247D65"/>
    <w:rsid w:val="00250454"/>
    <w:rsid w:val="00250470"/>
    <w:rsid w:val="00251084"/>
    <w:rsid w:val="00251457"/>
    <w:rsid w:val="00251500"/>
    <w:rsid w:val="0025207A"/>
    <w:rsid w:val="00252FD0"/>
    <w:rsid w:val="00253059"/>
    <w:rsid w:val="00253DCA"/>
    <w:rsid w:val="00254844"/>
    <w:rsid w:val="00255773"/>
    <w:rsid w:val="00255EA8"/>
    <w:rsid w:val="0025678C"/>
    <w:rsid w:val="00256F46"/>
    <w:rsid w:val="002575B7"/>
    <w:rsid w:val="00257682"/>
    <w:rsid w:val="0026083C"/>
    <w:rsid w:val="00262B4E"/>
    <w:rsid w:val="00263786"/>
    <w:rsid w:val="00263950"/>
    <w:rsid w:val="00264043"/>
    <w:rsid w:val="0026425E"/>
    <w:rsid w:val="00264287"/>
    <w:rsid w:val="0026471F"/>
    <w:rsid w:val="00265AB8"/>
    <w:rsid w:val="00266F42"/>
    <w:rsid w:val="00267077"/>
    <w:rsid w:val="002676A9"/>
    <w:rsid w:val="00267FB0"/>
    <w:rsid w:val="002705D3"/>
    <w:rsid w:val="00270D62"/>
    <w:rsid w:val="002722FC"/>
    <w:rsid w:val="00273A98"/>
    <w:rsid w:val="00274909"/>
    <w:rsid w:val="00274B65"/>
    <w:rsid w:val="0027650C"/>
    <w:rsid w:val="002765B7"/>
    <w:rsid w:val="00280015"/>
    <w:rsid w:val="002811A1"/>
    <w:rsid w:val="00281EFB"/>
    <w:rsid w:val="0028384B"/>
    <w:rsid w:val="00286C3D"/>
    <w:rsid w:val="00287145"/>
    <w:rsid w:val="002871FF"/>
    <w:rsid w:val="00290487"/>
    <w:rsid w:val="002909CA"/>
    <w:rsid w:val="00290D38"/>
    <w:rsid w:val="00291FD2"/>
    <w:rsid w:val="002927E8"/>
    <w:rsid w:val="00292F7E"/>
    <w:rsid w:val="00294F7C"/>
    <w:rsid w:val="002970CA"/>
    <w:rsid w:val="002971FC"/>
    <w:rsid w:val="0029720D"/>
    <w:rsid w:val="002A00B0"/>
    <w:rsid w:val="002A0E7C"/>
    <w:rsid w:val="002A114D"/>
    <w:rsid w:val="002A1723"/>
    <w:rsid w:val="002A1E50"/>
    <w:rsid w:val="002A2327"/>
    <w:rsid w:val="002A3A01"/>
    <w:rsid w:val="002A444A"/>
    <w:rsid w:val="002A645F"/>
    <w:rsid w:val="002A6AE4"/>
    <w:rsid w:val="002A6D16"/>
    <w:rsid w:val="002A6FDB"/>
    <w:rsid w:val="002A7951"/>
    <w:rsid w:val="002A7F50"/>
    <w:rsid w:val="002B05AD"/>
    <w:rsid w:val="002B0BE3"/>
    <w:rsid w:val="002B0C97"/>
    <w:rsid w:val="002B0EF0"/>
    <w:rsid w:val="002B1136"/>
    <w:rsid w:val="002B176C"/>
    <w:rsid w:val="002B3674"/>
    <w:rsid w:val="002B50D2"/>
    <w:rsid w:val="002B58C3"/>
    <w:rsid w:val="002B7D88"/>
    <w:rsid w:val="002C0043"/>
    <w:rsid w:val="002C0689"/>
    <w:rsid w:val="002C15D1"/>
    <w:rsid w:val="002C1637"/>
    <w:rsid w:val="002C1CF4"/>
    <w:rsid w:val="002C2679"/>
    <w:rsid w:val="002C4358"/>
    <w:rsid w:val="002C43A4"/>
    <w:rsid w:val="002C4605"/>
    <w:rsid w:val="002C6114"/>
    <w:rsid w:val="002C6D4F"/>
    <w:rsid w:val="002C7484"/>
    <w:rsid w:val="002C7880"/>
    <w:rsid w:val="002D0AD0"/>
    <w:rsid w:val="002D10B9"/>
    <w:rsid w:val="002D171B"/>
    <w:rsid w:val="002D1B53"/>
    <w:rsid w:val="002D2049"/>
    <w:rsid w:val="002D2573"/>
    <w:rsid w:val="002D27EA"/>
    <w:rsid w:val="002D3061"/>
    <w:rsid w:val="002D55A5"/>
    <w:rsid w:val="002D597D"/>
    <w:rsid w:val="002D710D"/>
    <w:rsid w:val="002E01D7"/>
    <w:rsid w:val="002E02E3"/>
    <w:rsid w:val="002E04AF"/>
    <w:rsid w:val="002E2734"/>
    <w:rsid w:val="002E447B"/>
    <w:rsid w:val="002E4732"/>
    <w:rsid w:val="002E497E"/>
    <w:rsid w:val="002E6162"/>
    <w:rsid w:val="002E64E7"/>
    <w:rsid w:val="002E6D92"/>
    <w:rsid w:val="002E7216"/>
    <w:rsid w:val="002E73D8"/>
    <w:rsid w:val="002E7444"/>
    <w:rsid w:val="002F06A2"/>
    <w:rsid w:val="002F194C"/>
    <w:rsid w:val="002F2881"/>
    <w:rsid w:val="002F29FE"/>
    <w:rsid w:val="002F2E3F"/>
    <w:rsid w:val="002F36D5"/>
    <w:rsid w:val="002F42F9"/>
    <w:rsid w:val="002F4AFC"/>
    <w:rsid w:val="002F5407"/>
    <w:rsid w:val="002F612B"/>
    <w:rsid w:val="002F65E7"/>
    <w:rsid w:val="002F6B0B"/>
    <w:rsid w:val="002F70D0"/>
    <w:rsid w:val="002F791F"/>
    <w:rsid w:val="00300E3C"/>
    <w:rsid w:val="00300F6D"/>
    <w:rsid w:val="00301571"/>
    <w:rsid w:val="0030210D"/>
    <w:rsid w:val="003028B4"/>
    <w:rsid w:val="00302C33"/>
    <w:rsid w:val="00302C61"/>
    <w:rsid w:val="00303C4F"/>
    <w:rsid w:val="003041A0"/>
    <w:rsid w:val="0030457B"/>
    <w:rsid w:val="00304B14"/>
    <w:rsid w:val="0030535C"/>
    <w:rsid w:val="00305F1C"/>
    <w:rsid w:val="0030613C"/>
    <w:rsid w:val="0030660C"/>
    <w:rsid w:val="00306D67"/>
    <w:rsid w:val="003128A7"/>
    <w:rsid w:val="00313967"/>
    <w:rsid w:val="00313BA3"/>
    <w:rsid w:val="00313F26"/>
    <w:rsid w:val="0031517D"/>
    <w:rsid w:val="00315D05"/>
    <w:rsid w:val="00317F93"/>
    <w:rsid w:val="003211AF"/>
    <w:rsid w:val="00321DA7"/>
    <w:rsid w:val="00321EF8"/>
    <w:rsid w:val="00321F4A"/>
    <w:rsid w:val="00322151"/>
    <w:rsid w:val="0032394B"/>
    <w:rsid w:val="00323BC8"/>
    <w:rsid w:val="00323F61"/>
    <w:rsid w:val="00323FCA"/>
    <w:rsid w:val="0032491C"/>
    <w:rsid w:val="00324A48"/>
    <w:rsid w:val="003254E1"/>
    <w:rsid w:val="00325897"/>
    <w:rsid w:val="0032592B"/>
    <w:rsid w:val="00325A37"/>
    <w:rsid w:val="00325F95"/>
    <w:rsid w:val="0032613E"/>
    <w:rsid w:val="00327218"/>
    <w:rsid w:val="00327772"/>
    <w:rsid w:val="0033014E"/>
    <w:rsid w:val="00330346"/>
    <w:rsid w:val="00330D0D"/>
    <w:rsid w:val="003316C3"/>
    <w:rsid w:val="0033338F"/>
    <w:rsid w:val="00334245"/>
    <w:rsid w:val="00334262"/>
    <w:rsid w:val="003344F3"/>
    <w:rsid w:val="003347DD"/>
    <w:rsid w:val="00334BDA"/>
    <w:rsid w:val="00336386"/>
    <w:rsid w:val="00336E3E"/>
    <w:rsid w:val="0033700D"/>
    <w:rsid w:val="00337122"/>
    <w:rsid w:val="0033745D"/>
    <w:rsid w:val="00337928"/>
    <w:rsid w:val="00340E02"/>
    <w:rsid w:val="003417FE"/>
    <w:rsid w:val="00341E41"/>
    <w:rsid w:val="00342C29"/>
    <w:rsid w:val="00342D25"/>
    <w:rsid w:val="00343794"/>
    <w:rsid w:val="00343A72"/>
    <w:rsid w:val="00344772"/>
    <w:rsid w:val="00345184"/>
    <w:rsid w:val="00347194"/>
    <w:rsid w:val="003506A7"/>
    <w:rsid w:val="003506EA"/>
    <w:rsid w:val="00350BC5"/>
    <w:rsid w:val="00351065"/>
    <w:rsid w:val="0035111F"/>
    <w:rsid w:val="003513A1"/>
    <w:rsid w:val="003515B6"/>
    <w:rsid w:val="003516A5"/>
    <w:rsid w:val="003522DB"/>
    <w:rsid w:val="00352313"/>
    <w:rsid w:val="00352D6E"/>
    <w:rsid w:val="003537F1"/>
    <w:rsid w:val="00354DA0"/>
    <w:rsid w:val="00355826"/>
    <w:rsid w:val="00356F1E"/>
    <w:rsid w:val="00360787"/>
    <w:rsid w:val="00361CC6"/>
    <w:rsid w:val="00362662"/>
    <w:rsid w:val="0036380B"/>
    <w:rsid w:val="00363FF5"/>
    <w:rsid w:val="003645B3"/>
    <w:rsid w:val="00364622"/>
    <w:rsid w:val="0036479A"/>
    <w:rsid w:val="00364D59"/>
    <w:rsid w:val="00364F93"/>
    <w:rsid w:val="00365DFB"/>
    <w:rsid w:val="00366A3C"/>
    <w:rsid w:val="00366E02"/>
    <w:rsid w:val="0036770C"/>
    <w:rsid w:val="00370621"/>
    <w:rsid w:val="00371261"/>
    <w:rsid w:val="00371F6E"/>
    <w:rsid w:val="00372398"/>
    <w:rsid w:val="00372767"/>
    <w:rsid w:val="003727DD"/>
    <w:rsid w:val="003729AC"/>
    <w:rsid w:val="00372ED7"/>
    <w:rsid w:val="003738A8"/>
    <w:rsid w:val="00373B5F"/>
    <w:rsid w:val="0037461D"/>
    <w:rsid w:val="00374C71"/>
    <w:rsid w:val="003750E1"/>
    <w:rsid w:val="00376B65"/>
    <w:rsid w:val="00376B74"/>
    <w:rsid w:val="0037703A"/>
    <w:rsid w:val="003776D2"/>
    <w:rsid w:val="00377D96"/>
    <w:rsid w:val="00380046"/>
    <w:rsid w:val="00381B9C"/>
    <w:rsid w:val="0038207F"/>
    <w:rsid w:val="003822A4"/>
    <w:rsid w:val="00383A36"/>
    <w:rsid w:val="00383C6A"/>
    <w:rsid w:val="00383DC9"/>
    <w:rsid w:val="003840C1"/>
    <w:rsid w:val="00386601"/>
    <w:rsid w:val="00390795"/>
    <w:rsid w:val="00390B8F"/>
    <w:rsid w:val="00390BE5"/>
    <w:rsid w:val="00391D9D"/>
    <w:rsid w:val="003922D8"/>
    <w:rsid w:val="003923F0"/>
    <w:rsid w:val="00392B03"/>
    <w:rsid w:val="00392C29"/>
    <w:rsid w:val="003947FA"/>
    <w:rsid w:val="0039489C"/>
    <w:rsid w:val="00394BD2"/>
    <w:rsid w:val="00395144"/>
    <w:rsid w:val="00396B41"/>
    <w:rsid w:val="00396D31"/>
    <w:rsid w:val="003970BA"/>
    <w:rsid w:val="00397976"/>
    <w:rsid w:val="003A07CC"/>
    <w:rsid w:val="003A0AC4"/>
    <w:rsid w:val="003A0D09"/>
    <w:rsid w:val="003A1259"/>
    <w:rsid w:val="003A2824"/>
    <w:rsid w:val="003A3233"/>
    <w:rsid w:val="003A4133"/>
    <w:rsid w:val="003A53A6"/>
    <w:rsid w:val="003A54D6"/>
    <w:rsid w:val="003A6135"/>
    <w:rsid w:val="003A61E2"/>
    <w:rsid w:val="003A7793"/>
    <w:rsid w:val="003B07D6"/>
    <w:rsid w:val="003B0CD0"/>
    <w:rsid w:val="003B1933"/>
    <w:rsid w:val="003B1A36"/>
    <w:rsid w:val="003B2362"/>
    <w:rsid w:val="003B25DF"/>
    <w:rsid w:val="003B287B"/>
    <w:rsid w:val="003B2DC0"/>
    <w:rsid w:val="003B46F0"/>
    <w:rsid w:val="003B51C8"/>
    <w:rsid w:val="003B5AA4"/>
    <w:rsid w:val="003B5C16"/>
    <w:rsid w:val="003B5E3A"/>
    <w:rsid w:val="003B7716"/>
    <w:rsid w:val="003B7E2F"/>
    <w:rsid w:val="003B7FB5"/>
    <w:rsid w:val="003C037B"/>
    <w:rsid w:val="003C0AB4"/>
    <w:rsid w:val="003C0B4D"/>
    <w:rsid w:val="003C0E18"/>
    <w:rsid w:val="003C0F13"/>
    <w:rsid w:val="003C0FDB"/>
    <w:rsid w:val="003C13F9"/>
    <w:rsid w:val="003C15A1"/>
    <w:rsid w:val="003C21B8"/>
    <w:rsid w:val="003C2917"/>
    <w:rsid w:val="003C2941"/>
    <w:rsid w:val="003C2B69"/>
    <w:rsid w:val="003C381B"/>
    <w:rsid w:val="003C38D3"/>
    <w:rsid w:val="003C4ABE"/>
    <w:rsid w:val="003C57EE"/>
    <w:rsid w:val="003C6B32"/>
    <w:rsid w:val="003C70AE"/>
    <w:rsid w:val="003C7839"/>
    <w:rsid w:val="003D0385"/>
    <w:rsid w:val="003D05EA"/>
    <w:rsid w:val="003D0ECB"/>
    <w:rsid w:val="003D1246"/>
    <w:rsid w:val="003D1E91"/>
    <w:rsid w:val="003D240C"/>
    <w:rsid w:val="003D34C0"/>
    <w:rsid w:val="003D414C"/>
    <w:rsid w:val="003D4347"/>
    <w:rsid w:val="003D46FD"/>
    <w:rsid w:val="003D4E6D"/>
    <w:rsid w:val="003D5B69"/>
    <w:rsid w:val="003D6B85"/>
    <w:rsid w:val="003D6EEE"/>
    <w:rsid w:val="003D7990"/>
    <w:rsid w:val="003D799C"/>
    <w:rsid w:val="003E0862"/>
    <w:rsid w:val="003E0E1B"/>
    <w:rsid w:val="003E0E37"/>
    <w:rsid w:val="003E1342"/>
    <w:rsid w:val="003E1688"/>
    <w:rsid w:val="003E1FC6"/>
    <w:rsid w:val="003E32C2"/>
    <w:rsid w:val="003E3767"/>
    <w:rsid w:val="003E439D"/>
    <w:rsid w:val="003E444E"/>
    <w:rsid w:val="003E49C2"/>
    <w:rsid w:val="003E6701"/>
    <w:rsid w:val="003E6A07"/>
    <w:rsid w:val="003E767B"/>
    <w:rsid w:val="003F2669"/>
    <w:rsid w:val="003F2BAB"/>
    <w:rsid w:val="003F2F2D"/>
    <w:rsid w:val="003F45B2"/>
    <w:rsid w:val="003F5BD4"/>
    <w:rsid w:val="003F6F44"/>
    <w:rsid w:val="003F7876"/>
    <w:rsid w:val="003F7D8B"/>
    <w:rsid w:val="00400A4C"/>
    <w:rsid w:val="00402DB0"/>
    <w:rsid w:val="0040301D"/>
    <w:rsid w:val="0040368E"/>
    <w:rsid w:val="00403B33"/>
    <w:rsid w:val="00403D65"/>
    <w:rsid w:val="00404199"/>
    <w:rsid w:val="0040489E"/>
    <w:rsid w:val="00404C95"/>
    <w:rsid w:val="00404DA3"/>
    <w:rsid w:val="00404E60"/>
    <w:rsid w:val="004069E9"/>
    <w:rsid w:val="00406AD1"/>
    <w:rsid w:val="00407101"/>
    <w:rsid w:val="004100EE"/>
    <w:rsid w:val="00410BB4"/>
    <w:rsid w:val="00410DAA"/>
    <w:rsid w:val="00411138"/>
    <w:rsid w:val="00411249"/>
    <w:rsid w:val="00411428"/>
    <w:rsid w:val="00411A96"/>
    <w:rsid w:val="00411FE4"/>
    <w:rsid w:val="004122C5"/>
    <w:rsid w:val="00412A37"/>
    <w:rsid w:val="0041337B"/>
    <w:rsid w:val="00413A11"/>
    <w:rsid w:val="00413DE3"/>
    <w:rsid w:val="00414877"/>
    <w:rsid w:val="00415943"/>
    <w:rsid w:val="00416B07"/>
    <w:rsid w:val="00416B4A"/>
    <w:rsid w:val="00416E7B"/>
    <w:rsid w:val="00417B2A"/>
    <w:rsid w:val="00420B1C"/>
    <w:rsid w:val="00420D42"/>
    <w:rsid w:val="00420EC0"/>
    <w:rsid w:val="00422356"/>
    <w:rsid w:val="00422426"/>
    <w:rsid w:val="004224DD"/>
    <w:rsid w:val="00422972"/>
    <w:rsid w:val="00422A29"/>
    <w:rsid w:val="00422BAB"/>
    <w:rsid w:val="00424006"/>
    <w:rsid w:val="004247CF"/>
    <w:rsid w:val="00424BD5"/>
    <w:rsid w:val="00425828"/>
    <w:rsid w:val="00427639"/>
    <w:rsid w:val="00430B4F"/>
    <w:rsid w:val="00431014"/>
    <w:rsid w:val="00431672"/>
    <w:rsid w:val="00432767"/>
    <w:rsid w:val="004339BB"/>
    <w:rsid w:val="00434037"/>
    <w:rsid w:val="0043416A"/>
    <w:rsid w:val="00434F49"/>
    <w:rsid w:val="00435FDC"/>
    <w:rsid w:val="0043634B"/>
    <w:rsid w:val="00436EAD"/>
    <w:rsid w:val="00437106"/>
    <w:rsid w:val="0043718C"/>
    <w:rsid w:val="004378AD"/>
    <w:rsid w:val="00442DF5"/>
    <w:rsid w:val="00442EEB"/>
    <w:rsid w:val="00442F81"/>
    <w:rsid w:val="0044438B"/>
    <w:rsid w:val="00445AB0"/>
    <w:rsid w:val="00445DB0"/>
    <w:rsid w:val="0045040C"/>
    <w:rsid w:val="00450A20"/>
    <w:rsid w:val="00451166"/>
    <w:rsid w:val="00451B03"/>
    <w:rsid w:val="004522FA"/>
    <w:rsid w:val="00452DA2"/>
    <w:rsid w:val="0045308B"/>
    <w:rsid w:val="004531D5"/>
    <w:rsid w:val="0045360C"/>
    <w:rsid w:val="004536AF"/>
    <w:rsid w:val="00453A6D"/>
    <w:rsid w:val="00454593"/>
    <w:rsid w:val="00455A31"/>
    <w:rsid w:val="004569ED"/>
    <w:rsid w:val="004575C5"/>
    <w:rsid w:val="00460137"/>
    <w:rsid w:val="0046064C"/>
    <w:rsid w:val="00460A69"/>
    <w:rsid w:val="00462F7E"/>
    <w:rsid w:val="0046326B"/>
    <w:rsid w:val="00463B57"/>
    <w:rsid w:val="00466537"/>
    <w:rsid w:val="0046660A"/>
    <w:rsid w:val="00466782"/>
    <w:rsid w:val="00466987"/>
    <w:rsid w:val="00467036"/>
    <w:rsid w:val="004670A8"/>
    <w:rsid w:val="0046797F"/>
    <w:rsid w:val="00471359"/>
    <w:rsid w:val="004715A4"/>
    <w:rsid w:val="00472315"/>
    <w:rsid w:val="00472CD4"/>
    <w:rsid w:val="00472EA4"/>
    <w:rsid w:val="00473E64"/>
    <w:rsid w:val="00474093"/>
    <w:rsid w:val="00474D5B"/>
    <w:rsid w:val="00475826"/>
    <w:rsid w:val="0047584C"/>
    <w:rsid w:val="00476077"/>
    <w:rsid w:val="00480C62"/>
    <w:rsid w:val="004818E4"/>
    <w:rsid w:val="00481CFE"/>
    <w:rsid w:val="00482458"/>
    <w:rsid w:val="00482CB2"/>
    <w:rsid w:val="00484221"/>
    <w:rsid w:val="00484F98"/>
    <w:rsid w:val="004865E1"/>
    <w:rsid w:val="004875D8"/>
    <w:rsid w:val="004908B1"/>
    <w:rsid w:val="00490EAE"/>
    <w:rsid w:val="0049141B"/>
    <w:rsid w:val="00492FCD"/>
    <w:rsid w:val="004930E5"/>
    <w:rsid w:val="0049386C"/>
    <w:rsid w:val="00493E21"/>
    <w:rsid w:val="00494816"/>
    <w:rsid w:val="00494F67"/>
    <w:rsid w:val="004954D1"/>
    <w:rsid w:val="00495833"/>
    <w:rsid w:val="00495978"/>
    <w:rsid w:val="00495C14"/>
    <w:rsid w:val="004961FA"/>
    <w:rsid w:val="00497874"/>
    <w:rsid w:val="004A032B"/>
    <w:rsid w:val="004A0D3E"/>
    <w:rsid w:val="004A1832"/>
    <w:rsid w:val="004A1836"/>
    <w:rsid w:val="004A22A7"/>
    <w:rsid w:val="004A2458"/>
    <w:rsid w:val="004A338A"/>
    <w:rsid w:val="004A36AA"/>
    <w:rsid w:val="004A4042"/>
    <w:rsid w:val="004A48FC"/>
    <w:rsid w:val="004A4CED"/>
    <w:rsid w:val="004A5D54"/>
    <w:rsid w:val="004A624F"/>
    <w:rsid w:val="004A64A3"/>
    <w:rsid w:val="004A6962"/>
    <w:rsid w:val="004A6A12"/>
    <w:rsid w:val="004A7069"/>
    <w:rsid w:val="004A70B4"/>
    <w:rsid w:val="004B00D8"/>
    <w:rsid w:val="004B0A98"/>
    <w:rsid w:val="004B1754"/>
    <w:rsid w:val="004B19B3"/>
    <w:rsid w:val="004B1BBB"/>
    <w:rsid w:val="004B4211"/>
    <w:rsid w:val="004B470A"/>
    <w:rsid w:val="004B5569"/>
    <w:rsid w:val="004B5A9D"/>
    <w:rsid w:val="004B62E7"/>
    <w:rsid w:val="004B68A5"/>
    <w:rsid w:val="004B7684"/>
    <w:rsid w:val="004B7805"/>
    <w:rsid w:val="004B7A86"/>
    <w:rsid w:val="004B7C0C"/>
    <w:rsid w:val="004C0216"/>
    <w:rsid w:val="004C0E5F"/>
    <w:rsid w:val="004C1691"/>
    <w:rsid w:val="004C2862"/>
    <w:rsid w:val="004C5447"/>
    <w:rsid w:val="004C5784"/>
    <w:rsid w:val="004C6B9F"/>
    <w:rsid w:val="004C7750"/>
    <w:rsid w:val="004C78D8"/>
    <w:rsid w:val="004C7C23"/>
    <w:rsid w:val="004D07C1"/>
    <w:rsid w:val="004D0C12"/>
    <w:rsid w:val="004D1A2C"/>
    <w:rsid w:val="004D3C70"/>
    <w:rsid w:val="004D3CC7"/>
    <w:rsid w:val="004D4E57"/>
    <w:rsid w:val="004D589B"/>
    <w:rsid w:val="004D6571"/>
    <w:rsid w:val="004D6A97"/>
    <w:rsid w:val="004D6DBE"/>
    <w:rsid w:val="004D7D8A"/>
    <w:rsid w:val="004D7E65"/>
    <w:rsid w:val="004E0A51"/>
    <w:rsid w:val="004E11CB"/>
    <w:rsid w:val="004E12D4"/>
    <w:rsid w:val="004E1BF0"/>
    <w:rsid w:val="004E2F3C"/>
    <w:rsid w:val="004E3209"/>
    <w:rsid w:val="004E4328"/>
    <w:rsid w:val="004E4A9D"/>
    <w:rsid w:val="004E4DC3"/>
    <w:rsid w:val="004E5B4E"/>
    <w:rsid w:val="004E64DE"/>
    <w:rsid w:val="004F02F2"/>
    <w:rsid w:val="004F095B"/>
    <w:rsid w:val="004F0E05"/>
    <w:rsid w:val="004F1C6E"/>
    <w:rsid w:val="004F1CC5"/>
    <w:rsid w:val="004F1F2C"/>
    <w:rsid w:val="004F28BB"/>
    <w:rsid w:val="004F2FBE"/>
    <w:rsid w:val="004F3091"/>
    <w:rsid w:val="004F3B1B"/>
    <w:rsid w:val="004F429E"/>
    <w:rsid w:val="004F4FD6"/>
    <w:rsid w:val="004F5505"/>
    <w:rsid w:val="004F622D"/>
    <w:rsid w:val="004F6361"/>
    <w:rsid w:val="004F6938"/>
    <w:rsid w:val="004F71EE"/>
    <w:rsid w:val="004F755F"/>
    <w:rsid w:val="004F7FE0"/>
    <w:rsid w:val="00500148"/>
    <w:rsid w:val="00500C0D"/>
    <w:rsid w:val="00500FF3"/>
    <w:rsid w:val="00502398"/>
    <w:rsid w:val="005026EE"/>
    <w:rsid w:val="00502B3D"/>
    <w:rsid w:val="00503B17"/>
    <w:rsid w:val="00504162"/>
    <w:rsid w:val="005046D9"/>
    <w:rsid w:val="0050487A"/>
    <w:rsid w:val="005063BE"/>
    <w:rsid w:val="00506A61"/>
    <w:rsid w:val="00506B76"/>
    <w:rsid w:val="00506BC5"/>
    <w:rsid w:val="00506CDB"/>
    <w:rsid w:val="0050783D"/>
    <w:rsid w:val="005111F7"/>
    <w:rsid w:val="00512149"/>
    <w:rsid w:val="00512194"/>
    <w:rsid w:val="00513011"/>
    <w:rsid w:val="00513A7B"/>
    <w:rsid w:val="00513E1D"/>
    <w:rsid w:val="0051434B"/>
    <w:rsid w:val="00514FF2"/>
    <w:rsid w:val="0051568F"/>
    <w:rsid w:val="00515E0D"/>
    <w:rsid w:val="00516770"/>
    <w:rsid w:val="0051695C"/>
    <w:rsid w:val="00516E2A"/>
    <w:rsid w:val="00516F9A"/>
    <w:rsid w:val="00517A64"/>
    <w:rsid w:val="00517E16"/>
    <w:rsid w:val="00520656"/>
    <w:rsid w:val="00521721"/>
    <w:rsid w:val="00522D90"/>
    <w:rsid w:val="005232DD"/>
    <w:rsid w:val="00523D70"/>
    <w:rsid w:val="00524C17"/>
    <w:rsid w:val="00524F98"/>
    <w:rsid w:val="00525D63"/>
    <w:rsid w:val="0052696B"/>
    <w:rsid w:val="00526E2E"/>
    <w:rsid w:val="00526F5A"/>
    <w:rsid w:val="0052720F"/>
    <w:rsid w:val="005277BD"/>
    <w:rsid w:val="005304A4"/>
    <w:rsid w:val="005312B4"/>
    <w:rsid w:val="00532307"/>
    <w:rsid w:val="00533C94"/>
    <w:rsid w:val="0053453A"/>
    <w:rsid w:val="00535411"/>
    <w:rsid w:val="00535620"/>
    <w:rsid w:val="00535995"/>
    <w:rsid w:val="00535DDC"/>
    <w:rsid w:val="00536556"/>
    <w:rsid w:val="00540543"/>
    <w:rsid w:val="005405B0"/>
    <w:rsid w:val="00540A71"/>
    <w:rsid w:val="00540CD5"/>
    <w:rsid w:val="0054116C"/>
    <w:rsid w:val="00542356"/>
    <w:rsid w:val="00542ED9"/>
    <w:rsid w:val="00543296"/>
    <w:rsid w:val="00543626"/>
    <w:rsid w:val="005437BD"/>
    <w:rsid w:val="0054448D"/>
    <w:rsid w:val="00545A23"/>
    <w:rsid w:val="00545BFD"/>
    <w:rsid w:val="005463B8"/>
    <w:rsid w:val="0054761E"/>
    <w:rsid w:val="005477E7"/>
    <w:rsid w:val="00547FA7"/>
    <w:rsid w:val="00550153"/>
    <w:rsid w:val="005502E5"/>
    <w:rsid w:val="005504DD"/>
    <w:rsid w:val="00551757"/>
    <w:rsid w:val="00551FE0"/>
    <w:rsid w:val="00553799"/>
    <w:rsid w:val="005538D2"/>
    <w:rsid w:val="00553DE7"/>
    <w:rsid w:val="005549A8"/>
    <w:rsid w:val="00555A1E"/>
    <w:rsid w:val="00556309"/>
    <w:rsid w:val="0055651F"/>
    <w:rsid w:val="005565AE"/>
    <w:rsid w:val="00556FEC"/>
    <w:rsid w:val="0056007F"/>
    <w:rsid w:val="00560108"/>
    <w:rsid w:val="0056073A"/>
    <w:rsid w:val="00560B5C"/>
    <w:rsid w:val="005613AE"/>
    <w:rsid w:val="00561D01"/>
    <w:rsid w:val="00561D0B"/>
    <w:rsid w:val="00562B5F"/>
    <w:rsid w:val="00562DFA"/>
    <w:rsid w:val="0056324B"/>
    <w:rsid w:val="0056364D"/>
    <w:rsid w:val="00563FB9"/>
    <w:rsid w:val="0056412B"/>
    <w:rsid w:val="005643F9"/>
    <w:rsid w:val="00564A9E"/>
    <w:rsid w:val="00564D37"/>
    <w:rsid w:val="005650EC"/>
    <w:rsid w:val="005665E5"/>
    <w:rsid w:val="005665FB"/>
    <w:rsid w:val="00567B50"/>
    <w:rsid w:val="00567FC4"/>
    <w:rsid w:val="00570ACD"/>
    <w:rsid w:val="005719F2"/>
    <w:rsid w:val="0057227F"/>
    <w:rsid w:val="00573127"/>
    <w:rsid w:val="00573828"/>
    <w:rsid w:val="00573B35"/>
    <w:rsid w:val="0057406F"/>
    <w:rsid w:val="00575F5F"/>
    <w:rsid w:val="00575F76"/>
    <w:rsid w:val="005761E9"/>
    <w:rsid w:val="00576AA4"/>
    <w:rsid w:val="00576B99"/>
    <w:rsid w:val="00576EC2"/>
    <w:rsid w:val="00577C9F"/>
    <w:rsid w:val="00580C91"/>
    <w:rsid w:val="005811F5"/>
    <w:rsid w:val="00583072"/>
    <w:rsid w:val="0058392E"/>
    <w:rsid w:val="0058405C"/>
    <w:rsid w:val="00585145"/>
    <w:rsid w:val="00585284"/>
    <w:rsid w:val="00587584"/>
    <w:rsid w:val="0059050A"/>
    <w:rsid w:val="005906A5"/>
    <w:rsid w:val="00590CD8"/>
    <w:rsid w:val="00591483"/>
    <w:rsid w:val="00592E8E"/>
    <w:rsid w:val="005936F6"/>
    <w:rsid w:val="00593FDE"/>
    <w:rsid w:val="00594344"/>
    <w:rsid w:val="00594C9C"/>
    <w:rsid w:val="00594FF7"/>
    <w:rsid w:val="00595435"/>
    <w:rsid w:val="005A072F"/>
    <w:rsid w:val="005A0919"/>
    <w:rsid w:val="005A0CAB"/>
    <w:rsid w:val="005A0F3D"/>
    <w:rsid w:val="005A1BFD"/>
    <w:rsid w:val="005A1CCB"/>
    <w:rsid w:val="005A263D"/>
    <w:rsid w:val="005A3262"/>
    <w:rsid w:val="005A3BFF"/>
    <w:rsid w:val="005A49D3"/>
    <w:rsid w:val="005A687A"/>
    <w:rsid w:val="005A6FAF"/>
    <w:rsid w:val="005A7CC5"/>
    <w:rsid w:val="005B09AF"/>
    <w:rsid w:val="005B1B08"/>
    <w:rsid w:val="005B1C23"/>
    <w:rsid w:val="005B2A98"/>
    <w:rsid w:val="005B3235"/>
    <w:rsid w:val="005B3BC9"/>
    <w:rsid w:val="005B3C9E"/>
    <w:rsid w:val="005B3D10"/>
    <w:rsid w:val="005B4668"/>
    <w:rsid w:val="005B4874"/>
    <w:rsid w:val="005B4C24"/>
    <w:rsid w:val="005B5A33"/>
    <w:rsid w:val="005B5AD5"/>
    <w:rsid w:val="005B6B98"/>
    <w:rsid w:val="005B7F24"/>
    <w:rsid w:val="005C0C52"/>
    <w:rsid w:val="005C1574"/>
    <w:rsid w:val="005C28B0"/>
    <w:rsid w:val="005C34D2"/>
    <w:rsid w:val="005C596D"/>
    <w:rsid w:val="005C5A96"/>
    <w:rsid w:val="005C5B88"/>
    <w:rsid w:val="005C6216"/>
    <w:rsid w:val="005C6322"/>
    <w:rsid w:val="005C76CC"/>
    <w:rsid w:val="005C779B"/>
    <w:rsid w:val="005C7EE4"/>
    <w:rsid w:val="005C7F08"/>
    <w:rsid w:val="005D00FF"/>
    <w:rsid w:val="005D03F5"/>
    <w:rsid w:val="005D0950"/>
    <w:rsid w:val="005D1157"/>
    <w:rsid w:val="005D165B"/>
    <w:rsid w:val="005D1896"/>
    <w:rsid w:val="005D2914"/>
    <w:rsid w:val="005D3061"/>
    <w:rsid w:val="005D37AD"/>
    <w:rsid w:val="005D3B83"/>
    <w:rsid w:val="005D493A"/>
    <w:rsid w:val="005D4C90"/>
    <w:rsid w:val="005D650F"/>
    <w:rsid w:val="005D691D"/>
    <w:rsid w:val="005D6A06"/>
    <w:rsid w:val="005D7234"/>
    <w:rsid w:val="005D74FE"/>
    <w:rsid w:val="005D761F"/>
    <w:rsid w:val="005E0514"/>
    <w:rsid w:val="005E0FDA"/>
    <w:rsid w:val="005E17A9"/>
    <w:rsid w:val="005E1871"/>
    <w:rsid w:val="005E25F2"/>
    <w:rsid w:val="005E2D78"/>
    <w:rsid w:val="005E7CCF"/>
    <w:rsid w:val="005F0AFF"/>
    <w:rsid w:val="005F1591"/>
    <w:rsid w:val="005F36AF"/>
    <w:rsid w:val="005F370E"/>
    <w:rsid w:val="005F5499"/>
    <w:rsid w:val="005F636B"/>
    <w:rsid w:val="005F65E2"/>
    <w:rsid w:val="005F744E"/>
    <w:rsid w:val="005F74DC"/>
    <w:rsid w:val="005F7A77"/>
    <w:rsid w:val="005F7F15"/>
    <w:rsid w:val="00600B11"/>
    <w:rsid w:val="00600D02"/>
    <w:rsid w:val="00601858"/>
    <w:rsid w:val="00601EE4"/>
    <w:rsid w:val="0060268E"/>
    <w:rsid w:val="00603D26"/>
    <w:rsid w:val="0060468B"/>
    <w:rsid w:val="00604C64"/>
    <w:rsid w:val="00604D66"/>
    <w:rsid w:val="00606F35"/>
    <w:rsid w:val="00607067"/>
    <w:rsid w:val="0060716E"/>
    <w:rsid w:val="006104C4"/>
    <w:rsid w:val="00610F69"/>
    <w:rsid w:val="00613B16"/>
    <w:rsid w:val="00614471"/>
    <w:rsid w:val="00614518"/>
    <w:rsid w:val="00614762"/>
    <w:rsid w:val="006148D1"/>
    <w:rsid w:val="00614A16"/>
    <w:rsid w:val="0061531F"/>
    <w:rsid w:val="006153A0"/>
    <w:rsid w:val="00616E40"/>
    <w:rsid w:val="00617A8D"/>
    <w:rsid w:val="00620EFB"/>
    <w:rsid w:val="0062177F"/>
    <w:rsid w:val="00622AE0"/>
    <w:rsid w:val="006237B8"/>
    <w:rsid w:val="00624C41"/>
    <w:rsid w:val="00624D17"/>
    <w:rsid w:val="00624D3D"/>
    <w:rsid w:val="00625AB6"/>
    <w:rsid w:val="00626F1F"/>
    <w:rsid w:val="00627058"/>
    <w:rsid w:val="006277E0"/>
    <w:rsid w:val="00627CBB"/>
    <w:rsid w:val="00630F7D"/>
    <w:rsid w:val="006320BD"/>
    <w:rsid w:val="006326D5"/>
    <w:rsid w:val="00634325"/>
    <w:rsid w:val="00634909"/>
    <w:rsid w:val="00635242"/>
    <w:rsid w:val="00636E8C"/>
    <w:rsid w:val="0063781F"/>
    <w:rsid w:val="00637A04"/>
    <w:rsid w:val="00637AEA"/>
    <w:rsid w:val="006400DB"/>
    <w:rsid w:val="0064014F"/>
    <w:rsid w:val="00641675"/>
    <w:rsid w:val="00641938"/>
    <w:rsid w:val="00641B8E"/>
    <w:rsid w:val="00641CB2"/>
    <w:rsid w:val="0064243D"/>
    <w:rsid w:val="006432B2"/>
    <w:rsid w:val="0064358E"/>
    <w:rsid w:val="00643DA1"/>
    <w:rsid w:val="00644011"/>
    <w:rsid w:val="0064482E"/>
    <w:rsid w:val="00644FB8"/>
    <w:rsid w:val="00645309"/>
    <w:rsid w:val="00646AD4"/>
    <w:rsid w:val="0064744E"/>
    <w:rsid w:val="0065071D"/>
    <w:rsid w:val="00650883"/>
    <w:rsid w:val="00650B48"/>
    <w:rsid w:val="00651EA4"/>
    <w:rsid w:val="00652A9E"/>
    <w:rsid w:val="0065461A"/>
    <w:rsid w:val="006547EE"/>
    <w:rsid w:val="00654E86"/>
    <w:rsid w:val="00655173"/>
    <w:rsid w:val="00656484"/>
    <w:rsid w:val="00656BE3"/>
    <w:rsid w:val="00657109"/>
    <w:rsid w:val="006618C1"/>
    <w:rsid w:val="00663EDA"/>
    <w:rsid w:val="00664197"/>
    <w:rsid w:val="00664C1C"/>
    <w:rsid w:val="006655AE"/>
    <w:rsid w:val="006655F6"/>
    <w:rsid w:val="00666334"/>
    <w:rsid w:val="00666809"/>
    <w:rsid w:val="00666E32"/>
    <w:rsid w:val="00667082"/>
    <w:rsid w:val="00670005"/>
    <w:rsid w:val="0067019E"/>
    <w:rsid w:val="0067191F"/>
    <w:rsid w:val="0067225D"/>
    <w:rsid w:val="00672549"/>
    <w:rsid w:val="00673F89"/>
    <w:rsid w:val="006745E5"/>
    <w:rsid w:val="00677086"/>
    <w:rsid w:val="0067733F"/>
    <w:rsid w:val="00680C1A"/>
    <w:rsid w:val="00680CDC"/>
    <w:rsid w:val="006810F0"/>
    <w:rsid w:val="00681428"/>
    <w:rsid w:val="006828A9"/>
    <w:rsid w:val="00682BCF"/>
    <w:rsid w:val="00684DFE"/>
    <w:rsid w:val="00686F86"/>
    <w:rsid w:val="0068763C"/>
    <w:rsid w:val="00687AE8"/>
    <w:rsid w:val="00687DEC"/>
    <w:rsid w:val="006900A0"/>
    <w:rsid w:val="00690183"/>
    <w:rsid w:val="00690D2A"/>
    <w:rsid w:val="00691952"/>
    <w:rsid w:val="006919C6"/>
    <w:rsid w:val="00691BE9"/>
    <w:rsid w:val="006921D5"/>
    <w:rsid w:val="006925BD"/>
    <w:rsid w:val="00692E2A"/>
    <w:rsid w:val="00692ECE"/>
    <w:rsid w:val="00693A77"/>
    <w:rsid w:val="006946BA"/>
    <w:rsid w:val="00694703"/>
    <w:rsid w:val="00695074"/>
    <w:rsid w:val="006957A9"/>
    <w:rsid w:val="006976FC"/>
    <w:rsid w:val="006A0393"/>
    <w:rsid w:val="006A10DA"/>
    <w:rsid w:val="006A125E"/>
    <w:rsid w:val="006A20B5"/>
    <w:rsid w:val="006A3084"/>
    <w:rsid w:val="006A38AA"/>
    <w:rsid w:val="006A4082"/>
    <w:rsid w:val="006A5468"/>
    <w:rsid w:val="006A5628"/>
    <w:rsid w:val="006A562D"/>
    <w:rsid w:val="006A5D77"/>
    <w:rsid w:val="006A67FB"/>
    <w:rsid w:val="006A690C"/>
    <w:rsid w:val="006A6E35"/>
    <w:rsid w:val="006A71E0"/>
    <w:rsid w:val="006A76A2"/>
    <w:rsid w:val="006A77AD"/>
    <w:rsid w:val="006B0149"/>
    <w:rsid w:val="006B0810"/>
    <w:rsid w:val="006B0C05"/>
    <w:rsid w:val="006B0F72"/>
    <w:rsid w:val="006B1AD5"/>
    <w:rsid w:val="006B2DB8"/>
    <w:rsid w:val="006B2EE9"/>
    <w:rsid w:val="006B3A65"/>
    <w:rsid w:val="006B4755"/>
    <w:rsid w:val="006B5441"/>
    <w:rsid w:val="006B61EA"/>
    <w:rsid w:val="006B6B4C"/>
    <w:rsid w:val="006B751A"/>
    <w:rsid w:val="006B7E19"/>
    <w:rsid w:val="006C0E46"/>
    <w:rsid w:val="006C248A"/>
    <w:rsid w:val="006C2B92"/>
    <w:rsid w:val="006C420D"/>
    <w:rsid w:val="006C438B"/>
    <w:rsid w:val="006C4763"/>
    <w:rsid w:val="006C4BEF"/>
    <w:rsid w:val="006C5530"/>
    <w:rsid w:val="006C5D9D"/>
    <w:rsid w:val="006C5EAB"/>
    <w:rsid w:val="006C67D5"/>
    <w:rsid w:val="006C6FAA"/>
    <w:rsid w:val="006C7565"/>
    <w:rsid w:val="006D17E0"/>
    <w:rsid w:val="006D1A26"/>
    <w:rsid w:val="006D202F"/>
    <w:rsid w:val="006D5505"/>
    <w:rsid w:val="006D6A7D"/>
    <w:rsid w:val="006D6B60"/>
    <w:rsid w:val="006D76BD"/>
    <w:rsid w:val="006E05AF"/>
    <w:rsid w:val="006E1124"/>
    <w:rsid w:val="006E1D7F"/>
    <w:rsid w:val="006E1EAF"/>
    <w:rsid w:val="006E307F"/>
    <w:rsid w:val="006E3E3B"/>
    <w:rsid w:val="006E3F63"/>
    <w:rsid w:val="006E4185"/>
    <w:rsid w:val="006E427E"/>
    <w:rsid w:val="006E45C0"/>
    <w:rsid w:val="006E4EB8"/>
    <w:rsid w:val="006E5D47"/>
    <w:rsid w:val="006E6107"/>
    <w:rsid w:val="006E699D"/>
    <w:rsid w:val="006E6A3B"/>
    <w:rsid w:val="006E6E3F"/>
    <w:rsid w:val="006E71BF"/>
    <w:rsid w:val="006E7414"/>
    <w:rsid w:val="006E767C"/>
    <w:rsid w:val="006F03F7"/>
    <w:rsid w:val="006F26C8"/>
    <w:rsid w:val="006F30A4"/>
    <w:rsid w:val="006F64A3"/>
    <w:rsid w:val="006F6E83"/>
    <w:rsid w:val="0070115C"/>
    <w:rsid w:val="00701506"/>
    <w:rsid w:val="00701A5D"/>
    <w:rsid w:val="007020E5"/>
    <w:rsid w:val="007029BA"/>
    <w:rsid w:val="00702B05"/>
    <w:rsid w:val="0070479A"/>
    <w:rsid w:val="0070528A"/>
    <w:rsid w:val="007052EA"/>
    <w:rsid w:val="0070773B"/>
    <w:rsid w:val="007077F1"/>
    <w:rsid w:val="0071030D"/>
    <w:rsid w:val="0071034D"/>
    <w:rsid w:val="00710B4B"/>
    <w:rsid w:val="00711DB4"/>
    <w:rsid w:val="00712BC4"/>
    <w:rsid w:val="00713497"/>
    <w:rsid w:val="00713CEE"/>
    <w:rsid w:val="007143B8"/>
    <w:rsid w:val="00716286"/>
    <w:rsid w:val="00716449"/>
    <w:rsid w:val="00717352"/>
    <w:rsid w:val="00720714"/>
    <w:rsid w:val="0072107D"/>
    <w:rsid w:val="00721DC9"/>
    <w:rsid w:val="007229FB"/>
    <w:rsid w:val="007230AB"/>
    <w:rsid w:val="007235E8"/>
    <w:rsid w:val="00724BBC"/>
    <w:rsid w:val="00725223"/>
    <w:rsid w:val="007252DD"/>
    <w:rsid w:val="007256DA"/>
    <w:rsid w:val="00726907"/>
    <w:rsid w:val="0072744E"/>
    <w:rsid w:val="007308FB"/>
    <w:rsid w:val="00730C39"/>
    <w:rsid w:val="007322E7"/>
    <w:rsid w:val="00733709"/>
    <w:rsid w:val="0073374F"/>
    <w:rsid w:val="0073385A"/>
    <w:rsid w:val="00734823"/>
    <w:rsid w:val="00734A9F"/>
    <w:rsid w:val="00735055"/>
    <w:rsid w:val="00735D65"/>
    <w:rsid w:val="007360CD"/>
    <w:rsid w:val="00741898"/>
    <w:rsid w:val="00741EE7"/>
    <w:rsid w:val="007426F8"/>
    <w:rsid w:val="00742919"/>
    <w:rsid w:val="00743359"/>
    <w:rsid w:val="00743E09"/>
    <w:rsid w:val="00743E3E"/>
    <w:rsid w:val="007448C1"/>
    <w:rsid w:val="0074603A"/>
    <w:rsid w:val="007465E6"/>
    <w:rsid w:val="007472C4"/>
    <w:rsid w:val="007510D1"/>
    <w:rsid w:val="00751185"/>
    <w:rsid w:val="00752321"/>
    <w:rsid w:val="00752902"/>
    <w:rsid w:val="00752B64"/>
    <w:rsid w:val="00752F9B"/>
    <w:rsid w:val="0075332E"/>
    <w:rsid w:val="0075354E"/>
    <w:rsid w:val="00753BF3"/>
    <w:rsid w:val="00753DB3"/>
    <w:rsid w:val="00754630"/>
    <w:rsid w:val="00754E0D"/>
    <w:rsid w:val="00755484"/>
    <w:rsid w:val="007557BB"/>
    <w:rsid w:val="007561DA"/>
    <w:rsid w:val="00760A48"/>
    <w:rsid w:val="00760D10"/>
    <w:rsid w:val="00761A6B"/>
    <w:rsid w:val="00762778"/>
    <w:rsid w:val="00762B93"/>
    <w:rsid w:val="0076333C"/>
    <w:rsid w:val="00764414"/>
    <w:rsid w:val="007650BE"/>
    <w:rsid w:val="00765779"/>
    <w:rsid w:val="0076674E"/>
    <w:rsid w:val="00766A5D"/>
    <w:rsid w:val="00767626"/>
    <w:rsid w:val="007678AC"/>
    <w:rsid w:val="007708C5"/>
    <w:rsid w:val="0077135D"/>
    <w:rsid w:val="0077190E"/>
    <w:rsid w:val="007728FB"/>
    <w:rsid w:val="00772940"/>
    <w:rsid w:val="00772B1D"/>
    <w:rsid w:val="00772D52"/>
    <w:rsid w:val="00775AAA"/>
    <w:rsid w:val="00776204"/>
    <w:rsid w:val="00776442"/>
    <w:rsid w:val="00777094"/>
    <w:rsid w:val="0077796A"/>
    <w:rsid w:val="007800BE"/>
    <w:rsid w:val="007807C3"/>
    <w:rsid w:val="00780E98"/>
    <w:rsid w:val="00781125"/>
    <w:rsid w:val="00781965"/>
    <w:rsid w:val="00781CA3"/>
    <w:rsid w:val="007828F4"/>
    <w:rsid w:val="00783DB6"/>
    <w:rsid w:val="007855E4"/>
    <w:rsid w:val="00785A75"/>
    <w:rsid w:val="007861F2"/>
    <w:rsid w:val="0078622B"/>
    <w:rsid w:val="0078626A"/>
    <w:rsid w:val="007866B4"/>
    <w:rsid w:val="0078750A"/>
    <w:rsid w:val="007912A5"/>
    <w:rsid w:val="007917CE"/>
    <w:rsid w:val="00791AA3"/>
    <w:rsid w:val="007922FC"/>
    <w:rsid w:val="00792761"/>
    <w:rsid w:val="0079293F"/>
    <w:rsid w:val="00792A67"/>
    <w:rsid w:val="007939E2"/>
    <w:rsid w:val="00793E27"/>
    <w:rsid w:val="00794962"/>
    <w:rsid w:val="007952BE"/>
    <w:rsid w:val="0079716C"/>
    <w:rsid w:val="007A08A4"/>
    <w:rsid w:val="007A219A"/>
    <w:rsid w:val="007A2F02"/>
    <w:rsid w:val="007A32D9"/>
    <w:rsid w:val="007A40B0"/>
    <w:rsid w:val="007A4D32"/>
    <w:rsid w:val="007A5BAC"/>
    <w:rsid w:val="007A5CFC"/>
    <w:rsid w:val="007A67FE"/>
    <w:rsid w:val="007A68FA"/>
    <w:rsid w:val="007A79F6"/>
    <w:rsid w:val="007B0A32"/>
    <w:rsid w:val="007B1489"/>
    <w:rsid w:val="007B2097"/>
    <w:rsid w:val="007B26B9"/>
    <w:rsid w:val="007B2F82"/>
    <w:rsid w:val="007B31AC"/>
    <w:rsid w:val="007B331D"/>
    <w:rsid w:val="007B3982"/>
    <w:rsid w:val="007B3A5D"/>
    <w:rsid w:val="007B3EB8"/>
    <w:rsid w:val="007B41C4"/>
    <w:rsid w:val="007B51FC"/>
    <w:rsid w:val="007B52C6"/>
    <w:rsid w:val="007B60B4"/>
    <w:rsid w:val="007B7361"/>
    <w:rsid w:val="007B7CD0"/>
    <w:rsid w:val="007B7D05"/>
    <w:rsid w:val="007C179E"/>
    <w:rsid w:val="007C2170"/>
    <w:rsid w:val="007C247A"/>
    <w:rsid w:val="007C381B"/>
    <w:rsid w:val="007C3980"/>
    <w:rsid w:val="007C469A"/>
    <w:rsid w:val="007C4C20"/>
    <w:rsid w:val="007C5136"/>
    <w:rsid w:val="007C5B85"/>
    <w:rsid w:val="007C61AC"/>
    <w:rsid w:val="007C68EF"/>
    <w:rsid w:val="007C6AF1"/>
    <w:rsid w:val="007C7376"/>
    <w:rsid w:val="007D0716"/>
    <w:rsid w:val="007D08D1"/>
    <w:rsid w:val="007D111A"/>
    <w:rsid w:val="007D130C"/>
    <w:rsid w:val="007D1334"/>
    <w:rsid w:val="007D21A4"/>
    <w:rsid w:val="007D2240"/>
    <w:rsid w:val="007D3151"/>
    <w:rsid w:val="007D318E"/>
    <w:rsid w:val="007D4F1E"/>
    <w:rsid w:val="007D5294"/>
    <w:rsid w:val="007D563F"/>
    <w:rsid w:val="007D7FED"/>
    <w:rsid w:val="007E0392"/>
    <w:rsid w:val="007E0F3E"/>
    <w:rsid w:val="007E2B23"/>
    <w:rsid w:val="007E41B7"/>
    <w:rsid w:val="007E507D"/>
    <w:rsid w:val="007E55D0"/>
    <w:rsid w:val="007E5D66"/>
    <w:rsid w:val="007E5FD2"/>
    <w:rsid w:val="007E60F9"/>
    <w:rsid w:val="007E67BB"/>
    <w:rsid w:val="007E6AF0"/>
    <w:rsid w:val="007E6E98"/>
    <w:rsid w:val="007E6FBE"/>
    <w:rsid w:val="007E6FC7"/>
    <w:rsid w:val="007E75C0"/>
    <w:rsid w:val="007F0CA0"/>
    <w:rsid w:val="007F21AA"/>
    <w:rsid w:val="007F2F68"/>
    <w:rsid w:val="007F5699"/>
    <w:rsid w:val="007F5E17"/>
    <w:rsid w:val="007F670E"/>
    <w:rsid w:val="007F7397"/>
    <w:rsid w:val="007F7FD4"/>
    <w:rsid w:val="00803209"/>
    <w:rsid w:val="0080396B"/>
    <w:rsid w:val="0080467E"/>
    <w:rsid w:val="008048E0"/>
    <w:rsid w:val="00804920"/>
    <w:rsid w:val="00805275"/>
    <w:rsid w:val="00806662"/>
    <w:rsid w:val="0081000D"/>
    <w:rsid w:val="0081012A"/>
    <w:rsid w:val="00810178"/>
    <w:rsid w:val="008113CA"/>
    <w:rsid w:val="00814905"/>
    <w:rsid w:val="008161C7"/>
    <w:rsid w:val="00816367"/>
    <w:rsid w:val="00816CA8"/>
    <w:rsid w:val="00817F9D"/>
    <w:rsid w:val="00820B03"/>
    <w:rsid w:val="00821A64"/>
    <w:rsid w:val="00821CAA"/>
    <w:rsid w:val="00821D7A"/>
    <w:rsid w:val="008233FD"/>
    <w:rsid w:val="00824B12"/>
    <w:rsid w:val="00824E17"/>
    <w:rsid w:val="00825951"/>
    <w:rsid w:val="00826493"/>
    <w:rsid w:val="00827099"/>
    <w:rsid w:val="00827EAA"/>
    <w:rsid w:val="0083000E"/>
    <w:rsid w:val="00830440"/>
    <w:rsid w:val="00832196"/>
    <w:rsid w:val="00832892"/>
    <w:rsid w:val="00832D8A"/>
    <w:rsid w:val="00832F26"/>
    <w:rsid w:val="00832FDD"/>
    <w:rsid w:val="0083339F"/>
    <w:rsid w:val="00834397"/>
    <w:rsid w:val="00834422"/>
    <w:rsid w:val="008349D8"/>
    <w:rsid w:val="008349F3"/>
    <w:rsid w:val="00836DB7"/>
    <w:rsid w:val="00837064"/>
    <w:rsid w:val="00837093"/>
    <w:rsid w:val="00837837"/>
    <w:rsid w:val="00840832"/>
    <w:rsid w:val="00840A92"/>
    <w:rsid w:val="00842045"/>
    <w:rsid w:val="00842FFA"/>
    <w:rsid w:val="00844056"/>
    <w:rsid w:val="00844777"/>
    <w:rsid w:val="00844862"/>
    <w:rsid w:val="008453C1"/>
    <w:rsid w:val="00845520"/>
    <w:rsid w:val="0084677C"/>
    <w:rsid w:val="0084695F"/>
    <w:rsid w:val="00846D25"/>
    <w:rsid w:val="00847045"/>
    <w:rsid w:val="008470FA"/>
    <w:rsid w:val="00847454"/>
    <w:rsid w:val="0084782B"/>
    <w:rsid w:val="00850DCE"/>
    <w:rsid w:val="00850E88"/>
    <w:rsid w:val="00851172"/>
    <w:rsid w:val="008519B8"/>
    <w:rsid w:val="00851C07"/>
    <w:rsid w:val="00851D9F"/>
    <w:rsid w:val="00851DC3"/>
    <w:rsid w:val="008543E5"/>
    <w:rsid w:val="00854830"/>
    <w:rsid w:val="008549E1"/>
    <w:rsid w:val="00854B0C"/>
    <w:rsid w:val="00854F7A"/>
    <w:rsid w:val="0085652B"/>
    <w:rsid w:val="00856753"/>
    <w:rsid w:val="008600AB"/>
    <w:rsid w:val="0086021A"/>
    <w:rsid w:val="00860C1E"/>
    <w:rsid w:val="00860D32"/>
    <w:rsid w:val="008618BB"/>
    <w:rsid w:val="00861AFF"/>
    <w:rsid w:val="00861FE5"/>
    <w:rsid w:val="00863239"/>
    <w:rsid w:val="00863A54"/>
    <w:rsid w:val="008643DE"/>
    <w:rsid w:val="0086485B"/>
    <w:rsid w:val="008659C9"/>
    <w:rsid w:val="0087014B"/>
    <w:rsid w:val="00870229"/>
    <w:rsid w:val="00870D8B"/>
    <w:rsid w:val="0087138C"/>
    <w:rsid w:val="00871A5B"/>
    <w:rsid w:val="00871D6C"/>
    <w:rsid w:val="0087367C"/>
    <w:rsid w:val="0087382D"/>
    <w:rsid w:val="00873F9B"/>
    <w:rsid w:val="00875007"/>
    <w:rsid w:val="008750F8"/>
    <w:rsid w:val="00875625"/>
    <w:rsid w:val="00875A49"/>
    <w:rsid w:val="00875F09"/>
    <w:rsid w:val="00877936"/>
    <w:rsid w:val="00877A72"/>
    <w:rsid w:val="00877F96"/>
    <w:rsid w:val="00880353"/>
    <w:rsid w:val="00880824"/>
    <w:rsid w:val="00880904"/>
    <w:rsid w:val="008827E6"/>
    <w:rsid w:val="0088321F"/>
    <w:rsid w:val="008838D5"/>
    <w:rsid w:val="008844D9"/>
    <w:rsid w:val="00884905"/>
    <w:rsid w:val="008851F1"/>
    <w:rsid w:val="008852F5"/>
    <w:rsid w:val="00885697"/>
    <w:rsid w:val="008864C0"/>
    <w:rsid w:val="00887B27"/>
    <w:rsid w:val="00890219"/>
    <w:rsid w:val="008915B6"/>
    <w:rsid w:val="00892B05"/>
    <w:rsid w:val="00893818"/>
    <w:rsid w:val="00893919"/>
    <w:rsid w:val="00893AFD"/>
    <w:rsid w:val="008948B8"/>
    <w:rsid w:val="00894FC2"/>
    <w:rsid w:val="00895653"/>
    <w:rsid w:val="008958B8"/>
    <w:rsid w:val="00895A28"/>
    <w:rsid w:val="00895ED6"/>
    <w:rsid w:val="00895FF5"/>
    <w:rsid w:val="008967E5"/>
    <w:rsid w:val="008968B0"/>
    <w:rsid w:val="008974C1"/>
    <w:rsid w:val="0089752D"/>
    <w:rsid w:val="00897D33"/>
    <w:rsid w:val="00897F8D"/>
    <w:rsid w:val="008A2FB3"/>
    <w:rsid w:val="008A3AAE"/>
    <w:rsid w:val="008A47AE"/>
    <w:rsid w:val="008A5E7C"/>
    <w:rsid w:val="008A689B"/>
    <w:rsid w:val="008A6933"/>
    <w:rsid w:val="008A6FCA"/>
    <w:rsid w:val="008A74C3"/>
    <w:rsid w:val="008A7CB1"/>
    <w:rsid w:val="008B07E5"/>
    <w:rsid w:val="008B1335"/>
    <w:rsid w:val="008B40F8"/>
    <w:rsid w:val="008B5287"/>
    <w:rsid w:val="008B5E04"/>
    <w:rsid w:val="008B6843"/>
    <w:rsid w:val="008B6DAB"/>
    <w:rsid w:val="008B6DF0"/>
    <w:rsid w:val="008C10C3"/>
    <w:rsid w:val="008C1BBF"/>
    <w:rsid w:val="008C1F16"/>
    <w:rsid w:val="008C4497"/>
    <w:rsid w:val="008C513B"/>
    <w:rsid w:val="008C5C58"/>
    <w:rsid w:val="008C660F"/>
    <w:rsid w:val="008C6F00"/>
    <w:rsid w:val="008C7BF7"/>
    <w:rsid w:val="008D0FD1"/>
    <w:rsid w:val="008D1034"/>
    <w:rsid w:val="008D228E"/>
    <w:rsid w:val="008D28D8"/>
    <w:rsid w:val="008D39B9"/>
    <w:rsid w:val="008D3ED4"/>
    <w:rsid w:val="008D4045"/>
    <w:rsid w:val="008D43C8"/>
    <w:rsid w:val="008D4C2A"/>
    <w:rsid w:val="008D4F58"/>
    <w:rsid w:val="008D504F"/>
    <w:rsid w:val="008D5B72"/>
    <w:rsid w:val="008E00AE"/>
    <w:rsid w:val="008E02FA"/>
    <w:rsid w:val="008E1913"/>
    <w:rsid w:val="008E1F60"/>
    <w:rsid w:val="008E3499"/>
    <w:rsid w:val="008E4DBA"/>
    <w:rsid w:val="008E4E7D"/>
    <w:rsid w:val="008E4EA4"/>
    <w:rsid w:val="008E5917"/>
    <w:rsid w:val="008E6837"/>
    <w:rsid w:val="008E7897"/>
    <w:rsid w:val="008E7AE1"/>
    <w:rsid w:val="008F03C2"/>
    <w:rsid w:val="008F20F5"/>
    <w:rsid w:val="008F2145"/>
    <w:rsid w:val="008F2D02"/>
    <w:rsid w:val="008F39EC"/>
    <w:rsid w:val="008F3E17"/>
    <w:rsid w:val="008F45B9"/>
    <w:rsid w:val="008F4B39"/>
    <w:rsid w:val="008F526F"/>
    <w:rsid w:val="008F7EF7"/>
    <w:rsid w:val="00900328"/>
    <w:rsid w:val="009012A1"/>
    <w:rsid w:val="00902382"/>
    <w:rsid w:val="009025E3"/>
    <w:rsid w:val="009027EF"/>
    <w:rsid w:val="00902A41"/>
    <w:rsid w:val="00903C41"/>
    <w:rsid w:val="0090457A"/>
    <w:rsid w:val="00905266"/>
    <w:rsid w:val="00905D5D"/>
    <w:rsid w:val="0090619B"/>
    <w:rsid w:val="009064F6"/>
    <w:rsid w:val="009075B6"/>
    <w:rsid w:val="00910EFD"/>
    <w:rsid w:val="00911CAC"/>
    <w:rsid w:val="00911E82"/>
    <w:rsid w:val="00912548"/>
    <w:rsid w:val="009125AE"/>
    <w:rsid w:val="00912908"/>
    <w:rsid w:val="00912BCD"/>
    <w:rsid w:val="00916147"/>
    <w:rsid w:val="00917E86"/>
    <w:rsid w:val="00920486"/>
    <w:rsid w:val="009204EF"/>
    <w:rsid w:val="009217D7"/>
    <w:rsid w:val="00921931"/>
    <w:rsid w:val="00921EDC"/>
    <w:rsid w:val="00922648"/>
    <w:rsid w:val="00922864"/>
    <w:rsid w:val="00922F1E"/>
    <w:rsid w:val="009230AB"/>
    <w:rsid w:val="00923358"/>
    <w:rsid w:val="0092376D"/>
    <w:rsid w:val="0092395D"/>
    <w:rsid w:val="00923C3A"/>
    <w:rsid w:val="00924AF3"/>
    <w:rsid w:val="00925405"/>
    <w:rsid w:val="0092588E"/>
    <w:rsid w:val="00925AD0"/>
    <w:rsid w:val="00925BC9"/>
    <w:rsid w:val="00925BF1"/>
    <w:rsid w:val="00925EB6"/>
    <w:rsid w:val="00925EDE"/>
    <w:rsid w:val="00926368"/>
    <w:rsid w:val="009264AC"/>
    <w:rsid w:val="00926612"/>
    <w:rsid w:val="00926D0D"/>
    <w:rsid w:val="00927D1C"/>
    <w:rsid w:val="00927D5A"/>
    <w:rsid w:val="00930931"/>
    <w:rsid w:val="00930B57"/>
    <w:rsid w:val="0093201A"/>
    <w:rsid w:val="009321BE"/>
    <w:rsid w:val="00932858"/>
    <w:rsid w:val="00932AAB"/>
    <w:rsid w:val="00932D0C"/>
    <w:rsid w:val="00933080"/>
    <w:rsid w:val="00933961"/>
    <w:rsid w:val="00933DE7"/>
    <w:rsid w:val="009347B7"/>
    <w:rsid w:val="00935303"/>
    <w:rsid w:val="00935A58"/>
    <w:rsid w:val="00935B29"/>
    <w:rsid w:val="009375E5"/>
    <w:rsid w:val="009403AE"/>
    <w:rsid w:val="0094047E"/>
    <w:rsid w:val="00940641"/>
    <w:rsid w:val="0094260C"/>
    <w:rsid w:val="009429E8"/>
    <w:rsid w:val="00942A13"/>
    <w:rsid w:val="009436EE"/>
    <w:rsid w:val="00943DAE"/>
    <w:rsid w:val="00944374"/>
    <w:rsid w:val="0094687F"/>
    <w:rsid w:val="00947039"/>
    <w:rsid w:val="00947560"/>
    <w:rsid w:val="009476F0"/>
    <w:rsid w:val="009479C0"/>
    <w:rsid w:val="009522C5"/>
    <w:rsid w:val="00953020"/>
    <w:rsid w:val="00953637"/>
    <w:rsid w:val="0095372E"/>
    <w:rsid w:val="00954181"/>
    <w:rsid w:val="009546EE"/>
    <w:rsid w:val="0095522D"/>
    <w:rsid w:val="00955BEC"/>
    <w:rsid w:val="00955E01"/>
    <w:rsid w:val="00956726"/>
    <w:rsid w:val="009568DF"/>
    <w:rsid w:val="00956E41"/>
    <w:rsid w:val="00957810"/>
    <w:rsid w:val="009611A6"/>
    <w:rsid w:val="009618E5"/>
    <w:rsid w:val="0096197B"/>
    <w:rsid w:val="009626A8"/>
    <w:rsid w:val="00962CC1"/>
    <w:rsid w:val="0096347E"/>
    <w:rsid w:val="00965006"/>
    <w:rsid w:val="0096510B"/>
    <w:rsid w:val="009652E2"/>
    <w:rsid w:val="00965819"/>
    <w:rsid w:val="00966564"/>
    <w:rsid w:val="009667F2"/>
    <w:rsid w:val="00966F62"/>
    <w:rsid w:val="0096714B"/>
    <w:rsid w:val="009672C5"/>
    <w:rsid w:val="009674B0"/>
    <w:rsid w:val="009702A7"/>
    <w:rsid w:val="00970A70"/>
    <w:rsid w:val="0097167C"/>
    <w:rsid w:val="00972445"/>
    <w:rsid w:val="009730C3"/>
    <w:rsid w:val="00973708"/>
    <w:rsid w:val="00973996"/>
    <w:rsid w:val="00973DF8"/>
    <w:rsid w:val="009745B8"/>
    <w:rsid w:val="00974D22"/>
    <w:rsid w:val="0097501D"/>
    <w:rsid w:val="00975906"/>
    <w:rsid w:val="00975BAD"/>
    <w:rsid w:val="009765FD"/>
    <w:rsid w:val="00977CDE"/>
    <w:rsid w:val="00981501"/>
    <w:rsid w:val="00982961"/>
    <w:rsid w:val="0098314C"/>
    <w:rsid w:val="009833AB"/>
    <w:rsid w:val="00983506"/>
    <w:rsid w:val="009849DD"/>
    <w:rsid w:val="00984D29"/>
    <w:rsid w:val="00984E36"/>
    <w:rsid w:val="00984E8A"/>
    <w:rsid w:val="00984F42"/>
    <w:rsid w:val="009863CE"/>
    <w:rsid w:val="0098681E"/>
    <w:rsid w:val="009873A9"/>
    <w:rsid w:val="00990499"/>
    <w:rsid w:val="00990503"/>
    <w:rsid w:val="0099099E"/>
    <w:rsid w:val="00992330"/>
    <w:rsid w:val="0099284E"/>
    <w:rsid w:val="00993AA5"/>
    <w:rsid w:val="009947BD"/>
    <w:rsid w:val="009952E7"/>
    <w:rsid w:val="009956D2"/>
    <w:rsid w:val="0099607C"/>
    <w:rsid w:val="00996BA5"/>
    <w:rsid w:val="00996FCB"/>
    <w:rsid w:val="009A0BAD"/>
    <w:rsid w:val="009A10B5"/>
    <w:rsid w:val="009A143E"/>
    <w:rsid w:val="009A16CB"/>
    <w:rsid w:val="009A1780"/>
    <w:rsid w:val="009A17A3"/>
    <w:rsid w:val="009A1942"/>
    <w:rsid w:val="009A2231"/>
    <w:rsid w:val="009A2AC8"/>
    <w:rsid w:val="009A4BDB"/>
    <w:rsid w:val="009A5721"/>
    <w:rsid w:val="009A673A"/>
    <w:rsid w:val="009A6A66"/>
    <w:rsid w:val="009A7CAD"/>
    <w:rsid w:val="009A7D46"/>
    <w:rsid w:val="009A7F05"/>
    <w:rsid w:val="009B062E"/>
    <w:rsid w:val="009B1311"/>
    <w:rsid w:val="009B14B5"/>
    <w:rsid w:val="009B1AFB"/>
    <w:rsid w:val="009B1D98"/>
    <w:rsid w:val="009B1FA6"/>
    <w:rsid w:val="009B2BD4"/>
    <w:rsid w:val="009B33F7"/>
    <w:rsid w:val="009B458F"/>
    <w:rsid w:val="009B4926"/>
    <w:rsid w:val="009B7157"/>
    <w:rsid w:val="009B76DC"/>
    <w:rsid w:val="009C02DE"/>
    <w:rsid w:val="009C052F"/>
    <w:rsid w:val="009C226A"/>
    <w:rsid w:val="009C23E8"/>
    <w:rsid w:val="009C2408"/>
    <w:rsid w:val="009C3157"/>
    <w:rsid w:val="009C41E9"/>
    <w:rsid w:val="009C504C"/>
    <w:rsid w:val="009C5AB6"/>
    <w:rsid w:val="009C5BFB"/>
    <w:rsid w:val="009C733B"/>
    <w:rsid w:val="009D0508"/>
    <w:rsid w:val="009D050A"/>
    <w:rsid w:val="009D099E"/>
    <w:rsid w:val="009D0C0C"/>
    <w:rsid w:val="009D102A"/>
    <w:rsid w:val="009D2059"/>
    <w:rsid w:val="009D289F"/>
    <w:rsid w:val="009D28E6"/>
    <w:rsid w:val="009D2F6A"/>
    <w:rsid w:val="009D316D"/>
    <w:rsid w:val="009D36F9"/>
    <w:rsid w:val="009D3898"/>
    <w:rsid w:val="009D3C83"/>
    <w:rsid w:val="009D61D3"/>
    <w:rsid w:val="009D6670"/>
    <w:rsid w:val="009D6E3C"/>
    <w:rsid w:val="009E0200"/>
    <w:rsid w:val="009E101A"/>
    <w:rsid w:val="009E1309"/>
    <w:rsid w:val="009E20B9"/>
    <w:rsid w:val="009E2102"/>
    <w:rsid w:val="009E21DB"/>
    <w:rsid w:val="009E69B5"/>
    <w:rsid w:val="009E7045"/>
    <w:rsid w:val="009F078B"/>
    <w:rsid w:val="009F0955"/>
    <w:rsid w:val="009F1F0E"/>
    <w:rsid w:val="009F58A1"/>
    <w:rsid w:val="009F5E78"/>
    <w:rsid w:val="009F5EE4"/>
    <w:rsid w:val="009F65FE"/>
    <w:rsid w:val="009F7850"/>
    <w:rsid w:val="00A000E2"/>
    <w:rsid w:val="00A00F85"/>
    <w:rsid w:val="00A014F1"/>
    <w:rsid w:val="00A0188E"/>
    <w:rsid w:val="00A0248A"/>
    <w:rsid w:val="00A03551"/>
    <w:rsid w:val="00A03F8B"/>
    <w:rsid w:val="00A041B0"/>
    <w:rsid w:val="00A04822"/>
    <w:rsid w:val="00A0565F"/>
    <w:rsid w:val="00A07933"/>
    <w:rsid w:val="00A10505"/>
    <w:rsid w:val="00A1118F"/>
    <w:rsid w:val="00A11998"/>
    <w:rsid w:val="00A11C92"/>
    <w:rsid w:val="00A12863"/>
    <w:rsid w:val="00A12A43"/>
    <w:rsid w:val="00A1482B"/>
    <w:rsid w:val="00A14B75"/>
    <w:rsid w:val="00A152FF"/>
    <w:rsid w:val="00A1539F"/>
    <w:rsid w:val="00A1618A"/>
    <w:rsid w:val="00A17224"/>
    <w:rsid w:val="00A175D0"/>
    <w:rsid w:val="00A178EF"/>
    <w:rsid w:val="00A21312"/>
    <w:rsid w:val="00A22666"/>
    <w:rsid w:val="00A2284C"/>
    <w:rsid w:val="00A2556A"/>
    <w:rsid w:val="00A25612"/>
    <w:rsid w:val="00A25941"/>
    <w:rsid w:val="00A25C57"/>
    <w:rsid w:val="00A25CAC"/>
    <w:rsid w:val="00A260DA"/>
    <w:rsid w:val="00A26719"/>
    <w:rsid w:val="00A26AE2"/>
    <w:rsid w:val="00A26E7B"/>
    <w:rsid w:val="00A27576"/>
    <w:rsid w:val="00A30DD8"/>
    <w:rsid w:val="00A30EB5"/>
    <w:rsid w:val="00A32438"/>
    <w:rsid w:val="00A32E25"/>
    <w:rsid w:val="00A333AC"/>
    <w:rsid w:val="00A33433"/>
    <w:rsid w:val="00A334F2"/>
    <w:rsid w:val="00A344BF"/>
    <w:rsid w:val="00A34DCA"/>
    <w:rsid w:val="00A36CFB"/>
    <w:rsid w:val="00A403AB"/>
    <w:rsid w:val="00A40831"/>
    <w:rsid w:val="00A40B10"/>
    <w:rsid w:val="00A40B58"/>
    <w:rsid w:val="00A40C8F"/>
    <w:rsid w:val="00A40D23"/>
    <w:rsid w:val="00A41A98"/>
    <w:rsid w:val="00A41F1C"/>
    <w:rsid w:val="00A42292"/>
    <w:rsid w:val="00A42FC8"/>
    <w:rsid w:val="00A437FD"/>
    <w:rsid w:val="00A44449"/>
    <w:rsid w:val="00A45447"/>
    <w:rsid w:val="00A4710E"/>
    <w:rsid w:val="00A47212"/>
    <w:rsid w:val="00A47DEB"/>
    <w:rsid w:val="00A500FE"/>
    <w:rsid w:val="00A506C0"/>
    <w:rsid w:val="00A50D83"/>
    <w:rsid w:val="00A52387"/>
    <w:rsid w:val="00A52BB7"/>
    <w:rsid w:val="00A5335E"/>
    <w:rsid w:val="00A533F5"/>
    <w:rsid w:val="00A53539"/>
    <w:rsid w:val="00A543D3"/>
    <w:rsid w:val="00A5535A"/>
    <w:rsid w:val="00A561C5"/>
    <w:rsid w:val="00A56365"/>
    <w:rsid w:val="00A56483"/>
    <w:rsid w:val="00A5668E"/>
    <w:rsid w:val="00A574FA"/>
    <w:rsid w:val="00A62705"/>
    <w:rsid w:val="00A6393C"/>
    <w:rsid w:val="00A6470E"/>
    <w:rsid w:val="00A647D0"/>
    <w:rsid w:val="00A65EB3"/>
    <w:rsid w:val="00A66491"/>
    <w:rsid w:val="00A66B95"/>
    <w:rsid w:val="00A679BF"/>
    <w:rsid w:val="00A7199F"/>
    <w:rsid w:val="00A72F9D"/>
    <w:rsid w:val="00A739EF"/>
    <w:rsid w:val="00A73E84"/>
    <w:rsid w:val="00A741F3"/>
    <w:rsid w:val="00A75BEA"/>
    <w:rsid w:val="00A76549"/>
    <w:rsid w:val="00A7672B"/>
    <w:rsid w:val="00A76996"/>
    <w:rsid w:val="00A76DDA"/>
    <w:rsid w:val="00A77714"/>
    <w:rsid w:val="00A84793"/>
    <w:rsid w:val="00A84C7B"/>
    <w:rsid w:val="00A84F39"/>
    <w:rsid w:val="00A85452"/>
    <w:rsid w:val="00A85C09"/>
    <w:rsid w:val="00A86323"/>
    <w:rsid w:val="00A8786C"/>
    <w:rsid w:val="00A904D9"/>
    <w:rsid w:val="00A90F1D"/>
    <w:rsid w:val="00A91E44"/>
    <w:rsid w:val="00A938FB"/>
    <w:rsid w:val="00A94BA7"/>
    <w:rsid w:val="00A96681"/>
    <w:rsid w:val="00AA0264"/>
    <w:rsid w:val="00AA04D0"/>
    <w:rsid w:val="00AA0A64"/>
    <w:rsid w:val="00AA0B72"/>
    <w:rsid w:val="00AA0D1E"/>
    <w:rsid w:val="00AA11B4"/>
    <w:rsid w:val="00AA18A5"/>
    <w:rsid w:val="00AA21AE"/>
    <w:rsid w:val="00AA2283"/>
    <w:rsid w:val="00AA262E"/>
    <w:rsid w:val="00AA28AB"/>
    <w:rsid w:val="00AA397B"/>
    <w:rsid w:val="00AA3CA1"/>
    <w:rsid w:val="00AA4552"/>
    <w:rsid w:val="00AA4620"/>
    <w:rsid w:val="00AA518A"/>
    <w:rsid w:val="00AA56FB"/>
    <w:rsid w:val="00AA659B"/>
    <w:rsid w:val="00AA66BA"/>
    <w:rsid w:val="00AA6D6C"/>
    <w:rsid w:val="00AB059C"/>
    <w:rsid w:val="00AB10BE"/>
    <w:rsid w:val="00AB1B1C"/>
    <w:rsid w:val="00AB1C20"/>
    <w:rsid w:val="00AB1F05"/>
    <w:rsid w:val="00AB22C3"/>
    <w:rsid w:val="00AB25D5"/>
    <w:rsid w:val="00AB286F"/>
    <w:rsid w:val="00AB2EFE"/>
    <w:rsid w:val="00AB4708"/>
    <w:rsid w:val="00AB63B8"/>
    <w:rsid w:val="00AB6F9C"/>
    <w:rsid w:val="00AB6FB8"/>
    <w:rsid w:val="00AB7459"/>
    <w:rsid w:val="00AC144C"/>
    <w:rsid w:val="00AC1BD3"/>
    <w:rsid w:val="00AC1C24"/>
    <w:rsid w:val="00AC2C3C"/>
    <w:rsid w:val="00AC2E0A"/>
    <w:rsid w:val="00AC3306"/>
    <w:rsid w:val="00AC4DAD"/>
    <w:rsid w:val="00AC5090"/>
    <w:rsid w:val="00AC6609"/>
    <w:rsid w:val="00AC6C7F"/>
    <w:rsid w:val="00AC6F44"/>
    <w:rsid w:val="00AC765D"/>
    <w:rsid w:val="00AD045B"/>
    <w:rsid w:val="00AD0AFD"/>
    <w:rsid w:val="00AD0C95"/>
    <w:rsid w:val="00AD21D8"/>
    <w:rsid w:val="00AD235C"/>
    <w:rsid w:val="00AD298A"/>
    <w:rsid w:val="00AD541D"/>
    <w:rsid w:val="00AD5A0A"/>
    <w:rsid w:val="00AD5B2A"/>
    <w:rsid w:val="00AD6626"/>
    <w:rsid w:val="00AD757B"/>
    <w:rsid w:val="00AE042D"/>
    <w:rsid w:val="00AE0929"/>
    <w:rsid w:val="00AE1937"/>
    <w:rsid w:val="00AE310F"/>
    <w:rsid w:val="00AE345A"/>
    <w:rsid w:val="00AE4611"/>
    <w:rsid w:val="00AE4C45"/>
    <w:rsid w:val="00AE593E"/>
    <w:rsid w:val="00AE5F3A"/>
    <w:rsid w:val="00AE671F"/>
    <w:rsid w:val="00AE68FC"/>
    <w:rsid w:val="00AE6C42"/>
    <w:rsid w:val="00AE7948"/>
    <w:rsid w:val="00AF0380"/>
    <w:rsid w:val="00AF04EF"/>
    <w:rsid w:val="00AF0BF7"/>
    <w:rsid w:val="00AF0E63"/>
    <w:rsid w:val="00AF0F35"/>
    <w:rsid w:val="00AF1C8E"/>
    <w:rsid w:val="00AF291C"/>
    <w:rsid w:val="00AF4C78"/>
    <w:rsid w:val="00AF565D"/>
    <w:rsid w:val="00AF5A03"/>
    <w:rsid w:val="00AF7328"/>
    <w:rsid w:val="00AF7E62"/>
    <w:rsid w:val="00B0062E"/>
    <w:rsid w:val="00B01FE2"/>
    <w:rsid w:val="00B030CC"/>
    <w:rsid w:val="00B03189"/>
    <w:rsid w:val="00B03469"/>
    <w:rsid w:val="00B06747"/>
    <w:rsid w:val="00B0798C"/>
    <w:rsid w:val="00B108F3"/>
    <w:rsid w:val="00B11F33"/>
    <w:rsid w:val="00B127B2"/>
    <w:rsid w:val="00B1343E"/>
    <w:rsid w:val="00B13EF6"/>
    <w:rsid w:val="00B1426A"/>
    <w:rsid w:val="00B14D3C"/>
    <w:rsid w:val="00B15D18"/>
    <w:rsid w:val="00B15F9F"/>
    <w:rsid w:val="00B17472"/>
    <w:rsid w:val="00B17F11"/>
    <w:rsid w:val="00B20675"/>
    <w:rsid w:val="00B20D38"/>
    <w:rsid w:val="00B21A1B"/>
    <w:rsid w:val="00B2323B"/>
    <w:rsid w:val="00B236B7"/>
    <w:rsid w:val="00B23D8D"/>
    <w:rsid w:val="00B2543A"/>
    <w:rsid w:val="00B26A7B"/>
    <w:rsid w:val="00B27F2E"/>
    <w:rsid w:val="00B3029C"/>
    <w:rsid w:val="00B320C6"/>
    <w:rsid w:val="00B32521"/>
    <w:rsid w:val="00B32A18"/>
    <w:rsid w:val="00B3314F"/>
    <w:rsid w:val="00B33FB5"/>
    <w:rsid w:val="00B348EF"/>
    <w:rsid w:val="00B34BBF"/>
    <w:rsid w:val="00B357EA"/>
    <w:rsid w:val="00B35FD9"/>
    <w:rsid w:val="00B36800"/>
    <w:rsid w:val="00B368D8"/>
    <w:rsid w:val="00B36DA3"/>
    <w:rsid w:val="00B415E5"/>
    <w:rsid w:val="00B41774"/>
    <w:rsid w:val="00B41860"/>
    <w:rsid w:val="00B4408C"/>
    <w:rsid w:val="00B45E2F"/>
    <w:rsid w:val="00B463B0"/>
    <w:rsid w:val="00B474FE"/>
    <w:rsid w:val="00B5081F"/>
    <w:rsid w:val="00B50A44"/>
    <w:rsid w:val="00B52131"/>
    <w:rsid w:val="00B529C5"/>
    <w:rsid w:val="00B52F72"/>
    <w:rsid w:val="00B53D80"/>
    <w:rsid w:val="00B543A9"/>
    <w:rsid w:val="00B547EE"/>
    <w:rsid w:val="00B54AED"/>
    <w:rsid w:val="00B54B08"/>
    <w:rsid w:val="00B54D17"/>
    <w:rsid w:val="00B552A9"/>
    <w:rsid w:val="00B55D81"/>
    <w:rsid w:val="00B56AD4"/>
    <w:rsid w:val="00B601FA"/>
    <w:rsid w:val="00B616F8"/>
    <w:rsid w:val="00B623B5"/>
    <w:rsid w:val="00B62702"/>
    <w:rsid w:val="00B62968"/>
    <w:rsid w:val="00B638A8"/>
    <w:rsid w:val="00B6410E"/>
    <w:rsid w:val="00B642CF"/>
    <w:rsid w:val="00B661E8"/>
    <w:rsid w:val="00B66494"/>
    <w:rsid w:val="00B67B73"/>
    <w:rsid w:val="00B70714"/>
    <w:rsid w:val="00B70BC2"/>
    <w:rsid w:val="00B71F4C"/>
    <w:rsid w:val="00B7253A"/>
    <w:rsid w:val="00B7260C"/>
    <w:rsid w:val="00B726F1"/>
    <w:rsid w:val="00B72919"/>
    <w:rsid w:val="00B72A61"/>
    <w:rsid w:val="00B73BC1"/>
    <w:rsid w:val="00B73F9E"/>
    <w:rsid w:val="00B740E5"/>
    <w:rsid w:val="00B74D06"/>
    <w:rsid w:val="00B75038"/>
    <w:rsid w:val="00B75630"/>
    <w:rsid w:val="00B75C65"/>
    <w:rsid w:val="00B767A8"/>
    <w:rsid w:val="00B76ED8"/>
    <w:rsid w:val="00B77371"/>
    <w:rsid w:val="00B77FB6"/>
    <w:rsid w:val="00B806A1"/>
    <w:rsid w:val="00B8095B"/>
    <w:rsid w:val="00B80F9D"/>
    <w:rsid w:val="00B81E7E"/>
    <w:rsid w:val="00B828D6"/>
    <w:rsid w:val="00B83040"/>
    <w:rsid w:val="00B84061"/>
    <w:rsid w:val="00B84444"/>
    <w:rsid w:val="00B846D6"/>
    <w:rsid w:val="00B84B68"/>
    <w:rsid w:val="00B853F2"/>
    <w:rsid w:val="00B85C2F"/>
    <w:rsid w:val="00B86765"/>
    <w:rsid w:val="00B86CC5"/>
    <w:rsid w:val="00B86CEB"/>
    <w:rsid w:val="00B86E96"/>
    <w:rsid w:val="00B86FD1"/>
    <w:rsid w:val="00B87978"/>
    <w:rsid w:val="00B87BB0"/>
    <w:rsid w:val="00B900B2"/>
    <w:rsid w:val="00B90180"/>
    <w:rsid w:val="00B9032A"/>
    <w:rsid w:val="00B90E69"/>
    <w:rsid w:val="00B91AF7"/>
    <w:rsid w:val="00B9226F"/>
    <w:rsid w:val="00B92A51"/>
    <w:rsid w:val="00B93485"/>
    <w:rsid w:val="00B939A5"/>
    <w:rsid w:val="00B9452B"/>
    <w:rsid w:val="00B94BBA"/>
    <w:rsid w:val="00B9597C"/>
    <w:rsid w:val="00B96936"/>
    <w:rsid w:val="00B979F1"/>
    <w:rsid w:val="00B97B1E"/>
    <w:rsid w:val="00BA0085"/>
    <w:rsid w:val="00BA0BCD"/>
    <w:rsid w:val="00BA0D1B"/>
    <w:rsid w:val="00BA1395"/>
    <w:rsid w:val="00BA15CA"/>
    <w:rsid w:val="00BA15E5"/>
    <w:rsid w:val="00BA1656"/>
    <w:rsid w:val="00BA1BB5"/>
    <w:rsid w:val="00BA27D5"/>
    <w:rsid w:val="00BA2E28"/>
    <w:rsid w:val="00BA2E98"/>
    <w:rsid w:val="00BA33B7"/>
    <w:rsid w:val="00BA3659"/>
    <w:rsid w:val="00BA51C1"/>
    <w:rsid w:val="00BA5802"/>
    <w:rsid w:val="00BA649B"/>
    <w:rsid w:val="00BA7139"/>
    <w:rsid w:val="00BA71FE"/>
    <w:rsid w:val="00BA7C55"/>
    <w:rsid w:val="00BB0148"/>
    <w:rsid w:val="00BB1045"/>
    <w:rsid w:val="00BB15D2"/>
    <w:rsid w:val="00BB1F03"/>
    <w:rsid w:val="00BB21F7"/>
    <w:rsid w:val="00BB337E"/>
    <w:rsid w:val="00BB3698"/>
    <w:rsid w:val="00BB3E0B"/>
    <w:rsid w:val="00BB3FFF"/>
    <w:rsid w:val="00BB412B"/>
    <w:rsid w:val="00BB41CB"/>
    <w:rsid w:val="00BB6548"/>
    <w:rsid w:val="00BB6887"/>
    <w:rsid w:val="00BB7F6F"/>
    <w:rsid w:val="00BC01D0"/>
    <w:rsid w:val="00BC0249"/>
    <w:rsid w:val="00BC0971"/>
    <w:rsid w:val="00BC1E63"/>
    <w:rsid w:val="00BC2149"/>
    <w:rsid w:val="00BC2289"/>
    <w:rsid w:val="00BC248C"/>
    <w:rsid w:val="00BC4499"/>
    <w:rsid w:val="00BC7225"/>
    <w:rsid w:val="00BC731B"/>
    <w:rsid w:val="00BC7821"/>
    <w:rsid w:val="00BC7AC9"/>
    <w:rsid w:val="00BD090A"/>
    <w:rsid w:val="00BD0FB0"/>
    <w:rsid w:val="00BD4667"/>
    <w:rsid w:val="00BD4EBF"/>
    <w:rsid w:val="00BD5B36"/>
    <w:rsid w:val="00BD5DD4"/>
    <w:rsid w:val="00BD793B"/>
    <w:rsid w:val="00BD7B8F"/>
    <w:rsid w:val="00BE0B07"/>
    <w:rsid w:val="00BE3CF3"/>
    <w:rsid w:val="00BE50C2"/>
    <w:rsid w:val="00BE5AD3"/>
    <w:rsid w:val="00BE5BC5"/>
    <w:rsid w:val="00BE635F"/>
    <w:rsid w:val="00BE6D40"/>
    <w:rsid w:val="00BE7EA4"/>
    <w:rsid w:val="00BF0080"/>
    <w:rsid w:val="00BF0298"/>
    <w:rsid w:val="00BF0586"/>
    <w:rsid w:val="00BF1A9E"/>
    <w:rsid w:val="00BF1C17"/>
    <w:rsid w:val="00BF2655"/>
    <w:rsid w:val="00BF3452"/>
    <w:rsid w:val="00BF3698"/>
    <w:rsid w:val="00BF44DB"/>
    <w:rsid w:val="00BF48DD"/>
    <w:rsid w:val="00BF5550"/>
    <w:rsid w:val="00BF5946"/>
    <w:rsid w:val="00BF6691"/>
    <w:rsid w:val="00BF7412"/>
    <w:rsid w:val="00C00517"/>
    <w:rsid w:val="00C00ACB"/>
    <w:rsid w:val="00C02F76"/>
    <w:rsid w:val="00C039B7"/>
    <w:rsid w:val="00C03CE2"/>
    <w:rsid w:val="00C04361"/>
    <w:rsid w:val="00C04384"/>
    <w:rsid w:val="00C0476F"/>
    <w:rsid w:val="00C058A5"/>
    <w:rsid w:val="00C059AB"/>
    <w:rsid w:val="00C06E0F"/>
    <w:rsid w:val="00C07EC5"/>
    <w:rsid w:val="00C102A1"/>
    <w:rsid w:val="00C113B8"/>
    <w:rsid w:val="00C11726"/>
    <w:rsid w:val="00C11F5C"/>
    <w:rsid w:val="00C122E4"/>
    <w:rsid w:val="00C1256D"/>
    <w:rsid w:val="00C12A8A"/>
    <w:rsid w:val="00C14507"/>
    <w:rsid w:val="00C16978"/>
    <w:rsid w:val="00C16C59"/>
    <w:rsid w:val="00C16CA2"/>
    <w:rsid w:val="00C17C2E"/>
    <w:rsid w:val="00C20379"/>
    <w:rsid w:val="00C203AD"/>
    <w:rsid w:val="00C208F4"/>
    <w:rsid w:val="00C21323"/>
    <w:rsid w:val="00C21460"/>
    <w:rsid w:val="00C218CE"/>
    <w:rsid w:val="00C21DB5"/>
    <w:rsid w:val="00C224D9"/>
    <w:rsid w:val="00C22FA4"/>
    <w:rsid w:val="00C23B6D"/>
    <w:rsid w:val="00C23F5B"/>
    <w:rsid w:val="00C2517E"/>
    <w:rsid w:val="00C253D9"/>
    <w:rsid w:val="00C25B41"/>
    <w:rsid w:val="00C26274"/>
    <w:rsid w:val="00C2641D"/>
    <w:rsid w:val="00C26BA5"/>
    <w:rsid w:val="00C271F2"/>
    <w:rsid w:val="00C276B7"/>
    <w:rsid w:val="00C30CC9"/>
    <w:rsid w:val="00C30E58"/>
    <w:rsid w:val="00C31923"/>
    <w:rsid w:val="00C31BAC"/>
    <w:rsid w:val="00C31C1F"/>
    <w:rsid w:val="00C31C54"/>
    <w:rsid w:val="00C31D91"/>
    <w:rsid w:val="00C31ECB"/>
    <w:rsid w:val="00C321AB"/>
    <w:rsid w:val="00C3369D"/>
    <w:rsid w:val="00C33EC4"/>
    <w:rsid w:val="00C3443D"/>
    <w:rsid w:val="00C349F3"/>
    <w:rsid w:val="00C35BB9"/>
    <w:rsid w:val="00C378B5"/>
    <w:rsid w:val="00C403C1"/>
    <w:rsid w:val="00C40D7F"/>
    <w:rsid w:val="00C4104C"/>
    <w:rsid w:val="00C411FF"/>
    <w:rsid w:val="00C41AE4"/>
    <w:rsid w:val="00C42841"/>
    <w:rsid w:val="00C42A37"/>
    <w:rsid w:val="00C42A9C"/>
    <w:rsid w:val="00C42E2F"/>
    <w:rsid w:val="00C434DD"/>
    <w:rsid w:val="00C43AD6"/>
    <w:rsid w:val="00C43FDC"/>
    <w:rsid w:val="00C44323"/>
    <w:rsid w:val="00C4447D"/>
    <w:rsid w:val="00C4468A"/>
    <w:rsid w:val="00C44901"/>
    <w:rsid w:val="00C44A51"/>
    <w:rsid w:val="00C44FC4"/>
    <w:rsid w:val="00C463EF"/>
    <w:rsid w:val="00C4646A"/>
    <w:rsid w:val="00C46BB4"/>
    <w:rsid w:val="00C50733"/>
    <w:rsid w:val="00C5114F"/>
    <w:rsid w:val="00C534BE"/>
    <w:rsid w:val="00C53729"/>
    <w:rsid w:val="00C55FFC"/>
    <w:rsid w:val="00C56411"/>
    <w:rsid w:val="00C569EF"/>
    <w:rsid w:val="00C56A8A"/>
    <w:rsid w:val="00C56C57"/>
    <w:rsid w:val="00C57445"/>
    <w:rsid w:val="00C606C7"/>
    <w:rsid w:val="00C60844"/>
    <w:rsid w:val="00C60996"/>
    <w:rsid w:val="00C617B4"/>
    <w:rsid w:val="00C61AB4"/>
    <w:rsid w:val="00C62E52"/>
    <w:rsid w:val="00C636D3"/>
    <w:rsid w:val="00C645B3"/>
    <w:rsid w:val="00C64E7F"/>
    <w:rsid w:val="00C653FC"/>
    <w:rsid w:val="00C65509"/>
    <w:rsid w:val="00C655A8"/>
    <w:rsid w:val="00C657AC"/>
    <w:rsid w:val="00C70980"/>
    <w:rsid w:val="00C70A26"/>
    <w:rsid w:val="00C71FC5"/>
    <w:rsid w:val="00C72910"/>
    <w:rsid w:val="00C7318F"/>
    <w:rsid w:val="00C7425A"/>
    <w:rsid w:val="00C7429D"/>
    <w:rsid w:val="00C74E7C"/>
    <w:rsid w:val="00C759CF"/>
    <w:rsid w:val="00C75E4F"/>
    <w:rsid w:val="00C76A81"/>
    <w:rsid w:val="00C7701A"/>
    <w:rsid w:val="00C776A3"/>
    <w:rsid w:val="00C80737"/>
    <w:rsid w:val="00C80863"/>
    <w:rsid w:val="00C80F05"/>
    <w:rsid w:val="00C81132"/>
    <w:rsid w:val="00C81EA7"/>
    <w:rsid w:val="00C8315D"/>
    <w:rsid w:val="00C8322E"/>
    <w:rsid w:val="00C83937"/>
    <w:rsid w:val="00C85135"/>
    <w:rsid w:val="00C859B0"/>
    <w:rsid w:val="00C85A0C"/>
    <w:rsid w:val="00C86F2C"/>
    <w:rsid w:val="00C8765B"/>
    <w:rsid w:val="00C87806"/>
    <w:rsid w:val="00C8783C"/>
    <w:rsid w:val="00C87BAA"/>
    <w:rsid w:val="00C90252"/>
    <w:rsid w:val="00C9138C"/>
    <w:rsid w:val="00C91AF3"/>
    <w:rsid w:val="00C92B0B"/>
    <w:rsid w:val="00C945A1"/>
    <w:rsid w:val="00C95828"/>
    <w:rsid w:val="00C95EBB"/>
    <w:rsid w:val="00C9682F"/>
    <w:rsid w:val="00CA1513"/>
    <w:rsid w:val="00CA19D1"/>
    <w:rsid w:val="00CA1DAF"/>
    <w:rsid w:val="00CA2231"/>
    <w:rsid w:val="00CA33A4"/>
    <w:rsid w:val="00CA3997"/>
    <w:rsid w:val="00CA3A00"/>
    <w:rsid w:val="00CA3B79"/>
    <w:rsid w:val="00CA3F2A"/>
    <w:rsid w:val="00CA4B5A"/>
    <w:rsid w:val="00CA505A"/>
    <w:rsid w:val="00CA56D0"/>
    <w:rsid w:val="00CA57BE"/>
    <w:rsid w:val="00CA5F6E"/>
    <w:rsid w:val="00CA66B7"/>
    <w:rsid w:val="00CA66CA"/>
    <w:rsid w:val="00CA7122"/>
    <w:rsid w:val="00CA77D3"/>
    <w:rsid w:val="00CA7FD5"/>
    <w:rsid w:val="00CB0A37"/>
    <w:rsid w:val="00CB1091"/>
    <w:rsid w:val="00CB1EA2"/>
    <w:rsid w:val="00CB405F"/>
    <w:rsid w:val="00CB411F"/>
    <w:rsid w:val="00CB45AF"/>
    <w:rsid w:val="00CB5A3C"/>
    <w:rsid w:val="00CB6483"/>
    <w:rsid w:val="00CB671D"/>
    <w:rsid w:val="00CC0BD1"/>
    <w:rsid w:val="00CC13E2"/>
    <w:rsid w:val="00CC1B40"/>
    <w:rsid w:val="00CC1D74"/>
    <w:rsid w:val="00CC248C"/>
    <w:rsid w:val="00CC2B10"/>
    <w:rsid w:val="00CC3157"/>
    <w:rsid w:val="00CC436B"/>
    <w:rsid w:val="00CC4539"/>
    <w:rsid w:val="00CC4965"/>
    <w:rsid w:val="00CC4A6E"/>
    <w:rsid w:val="00CC52F4"/>
    <w:rsid w:val="00CC5C5C"/>
    <w:rsid w:val="00CC5CB6"/>
    <w:rsid w:val="00CC71AE"/>
    <w:rsid w:val="00CD0321"/>
    <w:rsid w:val="00CD0AF7"/>
    <w:rsid w:val="00CD1987"/>
    <w:rsid w:val="00CD235B"/>
    <w:rsid w:val="00CD24A5"/>
    <w:rsid w:val="00CD283F"/>
    <w:rsid w:val="00CD383C"/>
    <w:rsid w:val="00CD57CB"/>
    <w:rsid w:val="00CD642F"/>
    <w:rsid w:val="00CD6EEE"/>
    <w:rsid w:val="00CD74ED"/>
    <w:rsid w:val="00CD7840"/>
    <w:rsid w:val="00CD7BCA"/>
    <w:rsid w:val="00CD7E30"/>
    <w:rsid w:val="00CE03C5"/>
    <w:rsid w:val="00CE0B18"/>
    <w:rsid w:val="00CE141F"/>
    <w:rsid w:val="00CE1C4B"/>
    <w:rsid w:val="00CE1FFC"/>
    <w:rsid w:val="00CE2393"/>
    <w:rsid w:val="00CE3EE9"/>
    <w:rsid w:val="00CE42B8"/>
    <w:rsid w:val="00CE69BA"/>
    <w:rsid w:val="00CE6D37"/>
    <w:rsid w:val="00CE6E31"/>
    <w:rsid w:val="00CE6F23"/>
    <w:rsid w:val="00CF00DA"/>
    <w:rsid w:val="00CF01F5"/>
    <w:rsid w:val="00CF06C7"/>
    <w:rsid w:val="00CF1E21"/>
    <w:rsid w:val="00CF2992"/>
    <w:rsid w:val="00CF47CD"/>
    <w:rsid w:val="00CF584A"/>
    <w:rsid w:val="00CF585D"/>
    <w:rsid w:val="00CF7753"/>
    <w:rsid w:val="00D00880"/>
    <w:rsid w:val="00D009FD"/>
    <w:rsid w:val="00D00AB4"/>
    <w:rsid w:val="00D00B78"/>
    <w:rsid w:val="00D0123B"/>
    <w:rsid w:val="00D01CAA"/>
    <w:rsid w:val="00D0262B"/>
    <w:rsid w:val="00D02696"/>
    <w:rsid w:val="00D02AA1"/>
    <w:rsid w:val="00D0311C"/>
    <w:rsid w:val="00D039EB"/>
    <w:rsid w:val="00D040A9"/>
    <w:rsid w:val="00D04249"/>
    <w:rsid w:val="00D04A3A"/>
    <w:rsid w:val="00D04BEB"/>
    <w:rsid w:val="00D04CCF"/>
    <w:rsid w:val="00D0577C"/>
    <w:rsid w:val="00D05A7C"/>
    <w:rsid w:val="00D05D28"/>
    <w:rsid w:val="00D06359"/>
    <w:rsid w:val="00D072BD"/>
    <w:rsid w:val="00D07673"/>
    <w:rsid w:val="00D0796B"/>
    <w:rsid w:val="00D07B12"/>
    <w:rsid w:val="00D10C54"/>
    <w:rsid w:val="00D1140A"/>
    <w:rsid w:val="00D11800"/>
    <w:rsid w:val="00D12983"/>
    <w:rsid w:val="00D13E2B"/>
    <w:rsid w:val="00D14C84"/>
    <w:rsid w:val="00D15425"/>
    <w:rsid w:val="00D157AB"/>
    <w:rsid w:val="00D15DCF"/>
    <w:rsid w:val="00D16554"/>
    <w:rsid w:val="00D16CEB"/>
    <w:rsid w:val="00D1791E"/>
    <w:rsid w:val="00D17A8E"/>
    <w:rsid w:val="00D17C4F"/>
    <w:rsid w:val="00D17E7C"/>
    <w:rsid w:val="00D21BA8"/>
    <w:rsid w:val="00D228E7"/>
    <w:rsid w:val="00D22A47"/>
    <w:rsid w:val="00D23037"/>
    <w:rsid w:val="00D2333D"/>
    <w:rsid w:val="00D2424A"/>
    <w:rsid w:val="00D24996"/>
    <w:rsid w:val="00D2526C"/>
    <w:rsid w:val="00D25414"/>
    <w:rsid w:val="00D25D6B"/>
    <w:rsid w:val="00D270BE"/>
    <w:rsid w:val="00D3053B"/>
    <w:rsid w:val="00D314BF"/>
    <w:rsid w:val="00D3163C"/>
    <w:rsid w:val="00D3243F"/>
    <w:rsid w:val="00D32659"/>
    <w:rsid w:val="00D32E6C"/>
    <w:rsid w:val="00D33553"/>
    <w:rsid w:val="00D335A3"/>
    <w:rsid w:val="00D3373E"/>
    <w:rsid w:val="00D3386F"/>
    <w:rsid w:val="00D33EAE"/>
    <w:rsid w:val="00D34180"/>
    <w:rsid w:val="00D344F6"/>
    <w:rsid w:val="00D3493E"/>
    <w:rsid w:val="00D3494B"/>
    <w:rsid w:val="00D363CE"/>
    <w:rsid w:val="00D36AC4"/>
    <w:rsid w:val="00D36AFF"/>
    <w:rsid w:val="00D37882"/>
    <w:rsid w:val="00D37E16"/>
    <w:rsid w:val="00D406E5"/>
    <w:rsid w:val="00D4100C"/>
    <w:rsid w:val="00D4187E"/>
    <w:rsid w:val="00D42AEC"/>
    <w:rsid w:val="00D44CC7"/>
    <w:rsid w:val="00D44DE7"/>
    <w:rsid w:val="00D45840"/>
    <w:rsid w:val="00D45A2F"/>
    <w:rsid w:val="00D45AD0"/>
    <w:rsid w:val="00D461C6"/>
    <w:rsid w:val="00D462CB"/>
    <w:rsid w:val="00D46522"/>
    <w:rsid w:val="00D46572"/>
    <w:rsid w:val="00D46986"/>
    <w:rsid w:val="00D46CBB"/>
    <w:rsid w:val="00D46E98"/>
    <w:rsid w:val="00D47095"/>
    <w:rsid w:val="00D4751B"/>
    <w:rsid w:val="00D47521"/>
    <w:rsid w:val="00D47A09"/>
    <w:rsid w:val="00D47FF4"/>
    <w:rsid w:val="00D50686"/>
    <w:rsid w:val="00D51388"/>
    <w:rsid w:val="00D53404"/>
    <w:rsid w:val="00D53AFE"/>
    <w:rsid w:val="00D53CBE"/>
    <w:rsid w:val="00D53DB4"/>
    <w:rsid w:val="00D54081"/>
    <w:rsid w:val="00D549D0"/>
    <w:rsid w:val="00D56A19"/>
    <w:rsid w:val="00D56F69"/>
    <w:rsid w:val="00D578DB"/>
    <w:rsid w:val="00D60273"/>
    <w:rsid w:val="00D60718"/>
    <w:rsid w:val="00D61FE6"/>
    <w:rsid w:val="00D6297C"/>
    <w:rsid w:val="00D62D32"/>
    <w:rsid w:val="00D64AB1"/>
    <w:rsid w:val="00D65A34"/>
    <w:rsid w:val="00D65DF8"/>
    <w:rsid w:val="00D66EE7"/>
    <w:rsid w:val="00D676EE"/>
    <w:rsid w:val="00D6778B"/>
    <w:rsid w:val="00D67C59"/>
    <w:rsid w:val="00D70E0A"/>
    <w:rsid w:val="00D713DC"/>
    <w:rsid w:val="00D71B2A"/>
    <w:rsid w:val="00D722C6"/>
    <w:rsid w:val="00D72402"/>
    <w:rsid w:val="00D73A8C"/>
    <w:rsid w:val="00D749F4"/>
    <w:rsid w:val="00D74F12"/>
    <w:rsid w:val="00D750B3"/>
    <w:rsid w:val="00D75A0A"/>
    <w:rsid w:val="00D80563"/>
    <w:rsid w:val="00D81E22"/>
    <w:rsid w:val="00D82D3B"/>
    <w:rsid w:val="00D8300F"/>
    <w:rsid w:val="00D83BAE"/>
    <w:rsid w:val="00D83CE2"/>
    <w:rsid w:val="00D83FF2"/>
    <w:rsid w:val="00D84531"/>
    <w:rsid w:val="00D84612"/>
    <w:rsid w:val="00D84679"/>
    <w:rsid w:val="00D84EBC"/>
    <w:rsid w:val="00D87F41"/>
    <w:rsid w:val="00D912A4"/>
    <w:rsid w:val="00D92872"/>
    <w:rsid w:val="00D938B4"/>
    <w:rsid w:val="00D93FA9"/>
    <w:rsid w:val="00D94198"/>
    <w:rsid w:val="00D9437A"/>
    <w:rsid w:val="00D94665"/>
    <w:rsid w:val="00D94FE8"/>
    <w:rsid w:val="00D96004"/>
    <w:rsid w:val="00D96857"/>
    <w:rsid w:val="00D96DE4"/>
    <w:rsid w:val="00DA0451"/>
    <w:rsid w:val="00DA1437"/>
    <w:rsid w:val="00DA1BD7"/>
    <w:rsid w:val="00DA1DAA"/>
    <w:rsid w:val="00DA1DFA"/>
    <w:rsid w:val="00DA28C1"/>
    <w:rsid w:val="00DA36BD"/>
    <w:rsid w:val="00DA38B9"/>
    <w:rsid w:val="00DA3B84"/>
    <w:rsid w:val="00DA3FC7"/>
    <w:rsid w:val="00DA54B8"/>
    <w:rsid w:val="00DA62EA"/>
    <w:rsid w:val="00DA64A8"/>
    <w:rsid w:val="00DA6732"/>
    <w:rsid w:val="00DA702C"/>
    <w:rsid w:val="00DA7209"/>
    <w:rsid w:val="00DA7BA5"/>
    <w:rsid w:val="00DA7E83"/>
    <w:rsid w:val="00DA7F5E"/>
    <w:rsid w:val="00DB094B"/>
    <w:rsid w:val="00DB0B89"/>
    <w:rsid w:val="00DB13C1"/>
    <w:rsid w:val="00DB19B4"/>
    <w:rsid w:val="00DB2419"/>
    <w:rsid w:val="00DB2491"/>
    <w:rsid w:val="00DB24EF"/>
    <w:rsid w:val="00DB4187"/>
    <w:rsid w:val="00DB4C69"/>
    <w:rsid w:val="00DB4F32"/>
    <w:rsid w:val="00DB5644"/>
    <w:rsid w:val="00DB5E79"/>
    <w:rsid w:val="00DB780E"/>
    <w:rsid w:val="00DB7DCB"/>
    <w:rsid w:val="00DC0ACC"/>
    <w:rsid w:val="00DC1FF9"/>
    <w:rsid w:val="00DC2D9A"/>
    <w:rsid w:val="00DC2FD1"/>
    <w:rsid w:val="00DC336E"/>
    <w:rsid w:val="00DC35D8"/>
    <w:rsid w:val="00DC407D"/>
    <w:rsid w:val="00DC4C42"/>
    <w:rsid w:val="00DC4D93"/>
    <w:rsid w:val="00DC5536"/>
    <w:rsid w:val="00DC6069"/>
    <w:rsid w:val="00DC66A8"/>
    <w:rsid w:val="00DC6A25"/>
    <w:rsid w:val="00DC75B9"/>
    <w:rsid w:val="00DC77FD"/>
    <w:rsid w:val="00DC78CE"/>
    <w:rsid w:val="00DC7B51"/>
    <w:rsid w:val="00DC7E59"/>
    <w:rsid w:val="00DD006A"/>
    <w:rsid w:val="00DD0437"/>
    <w:rsid w:val="00DD0F42"/>
    <w:rsid w:val="00DD1444"/>
    <w:rsid w:val="00DD1A09"/>
    <w:rsid w:val="00DD24AF"/>
    <w:rsid w:val="00DD2C36"/>
    <w:rsid w:val="00DD2E66"/>
    <w:rsid w:val="00DD30BF"/>
    <w:rsid w:val="00DD38C7"/>
    <w:rsid w:val="00DD4292"/>
    <w:rsid w:val="00DD4E9F"/>
    <w:rsid w:val="00DD4FE7"/>
    <w:rsid w:val="00DD56A1"/>
    <w:rsid w:val="00DD7FD0"/>
    <w:rsid w:val="00DE00AB"/>
    <w:rsid w:val="00DE09E1"/>
    <w:rsid w:val="00DE1047"/>
    <w:rsid w:val="00DE13CF"/>
    <w:rsid w:val="00DE19B6"/>
    <w:rsid w:val="00DE1CAB"/>
    <w:rsid w:val="00DE1EF3"/>
    <w:rsid w:val="00DE2BB2"/>
    <w:rsid w:val="00DE2F9C"/>
    <w:rsid w:val="00DE47C9"/>
    <w:rsid w:val="00DE53E5"/>
    <w:rsid w:val="00DE647F"/>
    <w:rsid w:val="00DE727E"/>
    <w:rsid w:val="00DE75CC"/>
    <w:rsid w:val="00DE79C4"/>
    <w:rsid w:val="00DE7DED"/>
    <w:rsid w:val="00DF06F3"/>
    <w:rsid w:val="00DF0726"/>
    <w:rsid w:val="00DF0D5B"/>
    <w:rsid w:val="00DF0FF2"/>
    <w:rsid w:val="00DF1010"/>
    <w:rsid w:val="00DF1428"/>
    <w:rsid w:val="00DF1F79"/>
    <w:rsid w:val="00DF32AA"/>
    <w:rsid w:val="00DF330C"/>
    <w:rsid w:val="00DF480A"/>
    <w:rsid w:val="00DF4836"/>
    <w:rsid w:val="00DF5D76"/>
    <w:rsid w:val="00DF66F7"/>
    <w:rsid w:val="00E001F4"/>
    <w:rsid w:val="00E006A5"/>
    <w:rsid w:val="00E01313"/>
    <w:rsid w:val="00E01800"/>
    <w:rsid w:val="00E01B1B"/>
    <w:rsid w:val="00E02637"/>
    <w:rsid w:val="00E02F43"/>
    <w:rsid w:val="00E0408A"/>
    <w:rsid w:val="00E04B1A"/>
    <w:rsid w:val="00E04E08"/>
    <w:rsid w:val="00E05703"/>
    <w:rsid w:val="00E06347"/>
    <w:rsid w:val="00E0731A"/>
    <w:rsid w:val="00E077AB"/>
    <w:rsid w:val="00E07FD5"/>
    <w:rsid w:val="00E10644"/>
    <w:rsid w:val="00E106D1"/>
    <w:rsid w:val="00E10CFB"/>
    <w:rsid w:val="00E11543"/>
    <w:rsid w:val="00E1407C"/>
    <w:rsid w:val="00E14245"/>
    <w:rsid w:val="00E1470F"/>
    <w:rsid w:val="00E1481D"/>
    <w:rsid w:val="00E14BE7"/>
    <w:rsid w:val="00E15906"/>
    <w:rsid w:val="00E16376"/>
    <w:rsid w:val="00E165EF"/>
    <w:rsid w:val="00E16C60"/>
    <w:rsid w:val="00E16CA0"/>
    <w:rsid w:val="00E17376"/>
    <w:rsid w:val="00E178D3"/>
    <w:rsid w:val="00E17FC3"/>
    <w:rsid w:val="00E20819"/>
    <w:rsid w:val="00E20AEC"/>
    <w:rsid w:val="00E20B23"/>
    <w:rsid w:val="00E20B28"/>
    <w:rsid w:val="00E21047"/>
    <w:rsid w:val="00E216E6"/>
    <w:rsid w:val="00E217D2"/>
    <w:rsid w:val="00E2234A"/>
    <w:rsid w:val="00E2281A"/>
    <w:rsid w:val="00E236CE"/>
    <w:rsid w:val="00E24AEA"/>
    <w:rsid w:val="00E25FDF"/>
    <w:rsid w:val="00E2705C"/>
    <w:rsid w:val="00E30E2B"/>
    <w:rsid w:val="00E31667"/>
    <w:rsid w:val="00E3184B"/>
    <w:rsid w:val="00E31E35"/>
    <w:rsid w:val="00E33002"/>
    <w:rsid w:val="00E33FA3"/>
    <w:rsid w:val="00E34946"/>
    <w:rsid w:val="00E34A80"/>
    <w:rsid w:val="00E36293"/>
    <w:rsid w:val="00E3629A"/>
    <w:rsid w:val="00E36439"/>
    <w:rsid w:val="00E37F90"/>
    <w:rsid w:val="00E417A3"/>
    <w:rsid w:val="00E4278E"/>
    <w:rsid w:val="00E431A5"/>
    <w:rsid w:val="00E4347E"/>
    <w:rsid w:val="00E435AD"/>
    <w:rsid w:val="00E43BBD"/>
    <w:rsid w:val="00E43FA5"/>
    <w:rsid w:val="00E44179"/>
    <w:rsid w:val="00E446CA"/>
    <w:rsid w:val="00E44752"/>
    <w:rsid w:val="00E45ADF"/>
    <w:rsid w:val="00E46A5B"/>
    <w:rsid w:val="00E47B38"/>
    <w:rsid w:val="00E47BC2"/>
    <w:rsid w:val="00E50069"/>
    <w:rsid w:val="00E5007B"/>
    <w:rsid w:val="00E50D48"/>
    <w:rsid w:val="00E528BE"/>
    <w:rsid w:val="00E52AE3"/>
    <w:rsid w:val="00E52B20"/>
    <w:rsid w:val="00E536B2"/>
    <w:rsid w:val="00E551C5"/>
    <w:rsid w:val="00E557E2"/>
    <w:rsid w:val="00E55892"/>
    <w:rsid w:val="00E56438"/>
    <w:rsid w:val="00E601D7"/>
    <w:rsid w:val="00E605EC"/>
    <w:rsid w:val="00E60778"/>
    <w:rsid w:val="00E60932"/>
    <w:rsid w:val="00E614AA"/>
    <w:rsid w:val="00E628A5"/>
    <w:rsid w:val="00E62D4E"/>
    <w:rsid w:val="00E62F0D"/>
    <w:rsid w:val="00E6317F"/>
    <w:rsid w:val="00E63428"/>
    <w:rsid w:val="00E63660"/>
    <w:rsid w:val="00E63EC1"/>
    <w:rsid w:val="00E64E84"/>
    <w:rsid w:val="00E6591F"/>
    <w:rsid w:val="00E65A1D"/>
    <w:rsid w:val="00E65B71"/>
    <w:rsid w:val="00E65D56"/>
    <w:rsid w:val="00E65F5C"/>
    <w:rsid w:val="00E663CA"/>
    <w:rsid w:val="00E66506"/>
    <w:rsid w:val="00E66BB8"/>
    <w:rsid w:val="00E67C0F"/>
    <w:rsid w:val="00E67CB4"/>
    <w:rsid w:val="00E70455"/>
    <w:rsid w:val="00E710CE"/>
    <w:rsid w:val="00E715CB"/>
    <w:rsid w:val="00E71FF8"/>
    <w:rsid w:val="00E72044"/>
    <w:rsid w:val="00E72093"/>
    <w:rsid w:val="00E72359"/>
    <w:rsid w:val="00E7245E"/>
    <w:rsid w:val="00E72909"/>
    <w:rsid w:val="00E72973"/>
    <w:rsid w:val="00E7394C"/>
    <w:rsid w:val="00E73E73"/>
    <w:rsid w:val="00E75F57"/>
    <w:rsid w:val="00E75F6F"/>
    <w:rsid w:val="00E76968"/>
    <w:rsid w:val="00E77657"/>
    <w:rsid w:val="00E77B66"/>
    <w:rsid w:val="00E8077B"/>
    <w:rsid w:val="00E80EE3"/>
    <w:rsid w:val="00E81602"/>
    <w:rsid w:val="00E81A13"/>
    <w:rsid w:val="00E81A69"/>
    <w:rsid w:val="00E8227F"/>
    <w:rsid w:val="00E82D43"/>
    <w:rsid w:val="00E843EA"/>
    <w:rsid w:val="00E86673"/>
    <w:rsid w:val="00E86B79"/>
    <w:rsid w:val="00E86D24"/>
    <w:rsid w:val="00E87323"/>
    <w:rsid w:val="00E8792A"/>
    <w:rsid w:val="00E901B7"/>
    <w:rsid w:val="00E90898"/>
    <w:rsid w:val="00E911AD"/>
    <w:rsid w:val="00E914F6"/>
    <w:rsid w:val="00E9266C"/>
    <w:rsid w:val="00E92767"/>
    <w:rsid w:val="00E92F9B"/>
    <w:rsid w:val="00E931EF"/>
    <w:rsid w:val="00E93BEE"/>
    <w:rsid w:val="00E93C21"/>
    <w:rsid w:val="00E95EC8"/>
    <w:rsid w:val="00E96A4A"/>
    <w:rsid w:val="00E96DE2"/>
    <w:rsid w:val="00E970E9"/>
    <w:rsid w:val="00E978BA"/>
    <w:rsid w:val="00EA06DD"/>
    <w:rsid w:val="00EA0886"/>
    <w:rsid w:val="00EA0C6C"/>
    <w:rsid w:val="00EA1CA8"/>
    <w:rsid w:val="00EA2EA3"/>
    <w:rsid w:val="00EA2EDF"/>
    <w:rsid w:val="00EA4228"/>
    <w:rsid w:val="00EA527B"/>
    <w:rsid w:val="00EA564D"/>
    <w:rsid w:val="00EA5DB4"/>
    <w:rsid w:val="00EA6802"/>
    <w:rsid w:val="00EA76E1"/>
    <w:rsid w:val="00EA76F7"/>
    <w:rsid w:val="00EB06C7"/>
    <w:rsid w:val="00EB0754"/>
    <w:rsid w:val="00EB221E"/>
    <w:rsid w:val="00EB284F"/>
    <w:rsid w:val="00EB3710"/>
    <w:rsid w:val="00EB3769"/>
    <w:rsid w:val="00EB585E"/>
    <w:rsid w:val="00EB590C"/>
    <w:rsid w:val="00EB5C0C"/>
    <w:rsid w:val="00EB6D72"/>
    <w:rsid w:val="00EB7047"/>
    <w:rsid w:val="00EC0515"/>
    <w:rsid w:val="00EC062F"/>
    <w:rsid w:val="00EC1AF4"/>
    <w:rsid w:val="00EC2095"/>
    <w:rsid w:val="00EC23B2"/>
    <w:rsid w:val="00EC2457"/>
    <w:rsid w:val="00EC30C3"/>
    <w:rsid w:val="00EC3460"/>
    <w:rsid w:val="00EC3BD3"/>
    <w:rsid w:val="00EC548F"/>
    <w:rsid w:val="00EC5AC7"/>
    <w:rsid w:val="00ED0C0B"/>
    <w:rsid w:val="00ED17AA"/>
    <w:rsid w:val="00ED1CF6"/>
    <w:rsid w:val="00ED2897"/>
    <w:rsid w:val="00ED2D6B"/>
    <w:rsid w:val="00ED462B"/>
    <w:rsid w:val="00ED6261"/>
    <w:rsid w:val="00ED6719"/>
    <w:rsid w:val="00ED6990"/>
    <w:rsid w:val="00ED69D4"/>
    <w:rsid w:val="00ED6B30"/>
    <w:rsid w:val="00ED738B"/>
    <w:rsid w:val="00ED7565"/>
    <w:rsid w:val="00ED7BA4"/>
    <w:rsid w:val="00EE0967"/>
    <w:rsid w:val="00EE17CB"/>
    <w:rsid w:val="00EE1E74"/>
    <w:rsid w:val="00EE281A"/>
    <w:rsid w:val="00EE2D1D"/>
    <w:rsid w:val="00EE34AA"/>
    <w:rsid w:val="00EE3A8C"/>
    <w:rsid w:val="00EE3A99"/>
    <w:rsid w:val="00EE3F75"/>
    <w:rsid w:val="00EE5AAF"/>
    <w:rsid w:val="00EE5AFC"/>
    <w:rsid w:val="00EE6260"/>
    <w:rsid w:val="00EE7151"/>
    <w:rsid w:val="00EE7F5B"/>
    <w:rsid w:val="00EF3210"/>
    <w:rsid w:val="00EF3856"/>
    <w:rsid w:val="00EF5E73"/>
    <w:rsid w:val="00EF6E24"/>
    <w:rsid w:val="00EF7500"/>
    <w:rsid w:val="00F00067"/>
    <w:rsid w:val="00F01814"/>
    <w:rsid w:val="00F01ABF"/>
    <w:rsid w:val="00F021B2"/>
    <w:rsid w:val="00F025CE"/>
    <w:rsid w:val="00F02995"/>
    <w:rsid w:val="00F02A17"/>
    <w:rsid w:val="00F03739"/>
    <w:rsid w:val="00F0457B"/>
    <w:rsid w:val="00F0514A"/>
    <w:rsid w:val="00F05B60"/>
    <w:rsid w:val="00F06423"/>
    <w:rsid w:val="00F072B9"/>
    <w:rsid w:val="00F10433"/>
    <w:rsid w:val="00F1053F"/>
    <w:rsid w:val="00F109DB"/>
    <w:rsid w:val="00F10A96"/>
    <w:rsid w:val="00F10D40"/>
    <w:rsid w:val="00F116E8"/>
    <w:rsid w:val="00F118E5"/>
    <w:rsid w:val="00F12338"/>
    <w:rsid w:val="00F14436"/>
    <w:rsid w:val="00F144A7"/>
    <w:rsid w:val="00F14CDE"/>
    <w:rsid w:val="00F14D4B"/>
    <w:rsid w:val="00F151C1"/>
    <w:rsid w:val="00F16087"/>
    <w:rsid w:val="00F16805"/>
    <w:rsid w:val="00F16B5F"/>
    <w:rsid w:val="00F16E00"/>
    <w:rsid w:val="00F175D3"/>
    <w:rsid w:val="00F21105"/>
    <w:rsid w:val="00F211C6"/>
    <w:rsid w:val="00F218AC"/>
    <w:rsid w:val="00F218D1"/>
    <w:rsid w:val="00F21A4F"/>
    <w:rsid w:val="00F220C4"/>
    <w:rsid w:val="00F221EA"/>
    <w:rsid w:val="00F225EA"/>
    <w:rsid w:val="00F225EB"/>
    <w:rsid w:val="00F22A41"/>
    <w:rsid w:val="00F234AC"/>
    <w:rsid w:val="00F2360F"/>
    <w:rsid w:val="00F2377B"/>
    <w:rsid w:val="00F24321"/>
    <w:rsid w:val="00F244D5"/>
    <w:rsid w:val="00F256AE"/>
    <w:rsid w:val="00F26269"/>
    <w:rsid w:val="00F2632E"/>
    <w:rsid w:val="00F26610"/>
    <w:rsid w:val="00F26DA4"/>
    <w:rsid w:val="00F27D85"/>
    <w:rsid w:val="00F303CD"/>
    <w:rsid w:val="00F303EF"/>
    <w:rsid w:val="00F304DC"/>
    <w:rsid w:val="00F30BF2"/>
    <w:rsid w:val="00F31113"/>
    <w:rsid w:val="00F315F7"/>
    <w:rsid w:val="00F316C1"/>
    <w:rsid w:val="00F3194C"/>
    <w:rsid w:val="00F32577"/>
    <w:rsid w:val="00F33F17"/>
    <w:rsid w:val="00F343A4"/>
    <w:rsid w:val="00F351CC"/>
    <w:rsid w:val="00F361E2"/>
    <w:rsid w:val="00F36242"/>
    <w:rsid w:val="00F36DB3"/>
    <w:rsid w:val="00F36FFA"/>
    <w:rsid w:val="00F3771A"/>
    <w:rsid w:val="00F37891"/>
    <w:rsid w:val="00F37B5A"/>
    <w:rsid w:val="00F37C45"/>
    <w:rsid w:val="00F40F3A"/>
    <w:rsid w:val="00F41257"/>
    <w:rsid w:val="00F41DBE"/>
    <w:rsid w:val="00F42E43"/>
    <w:rsid w:val="00F430BE"/>
    <w:rsid w:val="00F442AD"/>
    <w:rsid w:val="00F44317"/>
    <w:rsid w:val="00F44AE5"/>
    <w:rsid w:val="00F44DCC"/>
    <w:rsid w:val="00F45F6B"/>
    <w:rsid w:val="00F45F9E"/>
    <w:rsid w:val="00F45FCF"/>
    <w:rsid w:val="00F4639B"/>
    <w:rsid w:val="00F473B0"/>
    <w:rsid w:val="00F47BBC"/>
    <w:rsid w:val="00F500A3"/>
    <w:rsid w:val="00F50554"/>
    <w:rsid w:val="00F515BB"/>
    <w:rsid w:val="00F5189F"/>
    <w:rsid w:val="00F51C12"/>
    <w:rsid w:val="00F521B3"/>
    <w:rsid w:val="00F52E42"/>
    <w:rsid w:val="00F53498"/>
    <w:rsid w:val="00F5351C"/>
    <w:rsid w:val="00F53BFF"/>
    <w:rsid w:val="00F55974"/>
    <w:rsid w:val="00F55A18"/>
    <w:rsid w:val="00F56580"/>
    <w:rsid w:val="00F56BDD"/>
    <w:rsid w:val="00F57169"/>
    <w:rsid w:val="00F57765"/>
    <w:rsid w:val="00F577CA"/>
    <w:rsid w:val="00F57AC3"/>
    <w:rsid w:val="00F60C51"/>
    <w:rsid w:val="00F611D8"/>
    <w:rsid w:val="00F6168B"/>
    <w:rsid w:val="00F6246F"/>
    <w:rsid w:val="00F6283E"/>
    <w:rsid w:val="00F63A6A"/>
    <w:rsid w:val="00F64315"/>
    <w:rsid w:val="00F6449F"/>
    <w:rsid w:val="00F64D46"/>
    <w:rsid w:val="00F64D9C"/>
    <w:rsid w:val="00F64E9A"/>
    <w:rsid w:val="00F650F8"/>
    <w:rsid w:val="00F660AC"/>
    <w:rsid w:val="00F66821"/>
    <w:rsid w:val="00F669D5"/>
    <w:rsid w:val="00F67999"/>
    <w:rsid w:val="00F70DCB"/>
    <w:rsid w:val="00F7256A"/>
    <w:rsid w:val="00F72B11"/>
    <w:rsid w:val="00F72DDD"/>
    <w:rsid w:val="00F73F00"/>
    <w:rsid w:val="00F7462A"/>
    <w:rsid w:val="00F7488D"/>
    <w:rsid w:val="00F74CF4"/>
    <w:rsid w:val="00F75632"/>
    <w:rsid w:val="00F756D6"/>
    <w:rsid w:val="00F76110"/>
    <w:rsid w:val="00F766A3"/>
    <w:rsid w:val="00F76C7E"/>
    <w:rsid w:val="00F771D7"/>
    <w:rsid w:val="00F77735"/>
    <w:rsid w:val="00F80289"/>
    <w:rsid w:val="00F80CD6"/>
    <w:rsid w:val="00F81353"/>
    <w:rsid w:val="00F81461"/>
    <w:rsid w:val="00F817E9"/>
    <w:rsid w:val="00F8201A"/>
    <w:rsid w:val="00F83007"/>
    <w:rsid w:val="00F83463"/>
    <w:rsid w:val="00F83EBE"/>
    <w:rsid w:val="00F84672"/>
    <w:rsid w:val="00F84E4E"/>
    <w:rsid w:val="00F8572C"/>
    <w:rsid w:val="00F86A8C"/>
    <w:rsid w:val="00F900E7"/>
    <w:rsid w:val="00F90ABD"/>
    <w:rsid w:val="00F9307B"/>
    <w:rsid w:val="00F930A2"/>
    <w:rsid w:val="00F9333E"/>
    <w:rsid w:val="00F950D7"/>
    <w:rsid w:val="00F96B44"/>
    <w:rsid w:val="00F96B4B"/>
    <w:rsid w:val="00F97ACF"/>
    <w:rsid w:val="00F97F5C"/>
    <w:rsid w:val="00FA1148"/>
    <w:rsid w:val="00FA3061"/>
    <w:rsid w:val="00FA4167"/>
    <w:rsid w:val="00FA48F7"/>
    <w:rsid w:val="00FA4C49"/>
    <w:rsid w:val="00FA5E39"/>
    <w:rsid w:val="00FA5FDD"/>
    <w:rsid w:val="00FA6428"/>
    <w:rsid w:val="00FA7046"/>
    <w:rsid w:val="00FA73BE"/>
    <w:rsid w:val="00FA7AD3"/>
    <w:rsid w:val="00FB0372"/>
    <w:rsid w:val="00FB04E6"/>
    <w:rsid w:val="00FB11CA"/>
    <w:rsid w:val="00FB185E"/>
    <w:rsid w:val="00FB27DE"/>
    <w:rsid w:val="00FB3390"/>
    <w:rsid w:val="00FB374A"/>
    <w:rsid w:val="00FB383E"/>
    <w:rsid w:val="00FB4A36"/>
    <w:rsid w:val="00FB4A7D"/>
    <w:rsid w:val="00FB4E0E"/>
    <w:rsid w:val="00FB54E9"/>
    <w:rsid w:val="00FB64A6"/>
    <w:rsid w:val="00FB68C8"/>
    <w:rsid w:val="00FB70B9"/>
    <w:rsid w:val="00FC2195"/>
    <w:rsid w:val="00FC232A"/>
    <w:rsid w:val="00FC291D"/>
    <w:rsid w:val="00FC2B3A"/>
    <w:rsid w:val="00FC2FA5"/>
    <w:rsid w:val="00FC3092"/>
    <w:rsid w:val="00FC41F2"/>
    <w:rsid w:val="00FC42F5"/>
    <w:rsid w:val="00FC43A0"/>
    <w:rsid w:val="00FC539C"/>
    <w:rsid w:val="00FC54D1"/>
    <w:rsid w:val="00FC5852"/>
    <w:rsid w:val="00FC6280"/>
    <w:rsid w:val="00FC6408"/>
    <w:rsid w:val="00FC646F"/>
    <w:rsid w:val="00FC74BE"/>
    <w:rsid w:val="00FC79FE"/>
    <w:rsid w:val="00FC7C35"/>
    <w:rsid w:val="00FD0657"/>
    <w:rsid w:val="00FD08F4"/>
    <w:rsid w:val="00FD1166"/>
    <w:rsid w:val="00FD1F25"/>
    <w:rsid w:val="00FD2948"/>
    <w:rsid w:val="00FD2B17"/>
    <w:rsid w:val="00FD395D"/>
    <w:rsid w:val="00FD455D"/>
    <w:rsid w:val="00FD4B63"/>
    <w:rsid w:val="00FD57C0"/>
    <w:rsid w:val="00FD5998"/>
    <w:rsid w:val="00FD5EC5"/>
    <w:rsid w:val="00FD671D"/>
    <w:rsid w:val="00FD694A"/>
    <w:rsid w:val="00FD752F"/>
    <w:rsid w:val="00FD762E"/>
    <w:rsid w:val="00FE1923"/>
    <w:rsid w:val="00FE1A9E"/>
    <w:rsid w:val="00FE2D31"/>
    <w:rsid w:val="00FE3CDB"/>
    <w:rsid w:val="00FE4FAB"/>
    <w:rsid w:val="00FE64C7"/>
    <w:rsid w:val="00FE72AE"/>
    <w:rsid w:val="00FE7391"/>
    <w:rsid w:val="00FE77FB"/>
    <w:rsid w:val="00FE7E77"/>
    <w:rsid w:val="00FF05B7"/>
    <w:rsid w:val="00FF0EF9"/>
    <w:rsid w:val="00FF1080"/>
    <w:rsid w:val="00FF2B18"/>
    <w:rsid w:val="00FF2FF8"/>
    <w:rsid w:val="00FF32B6"/>
    <w:rsid w:val="00FF3EE2"/>
    <w:rsid w:val="00FF499C"/>
    <w:rsid w:val="00FF5B53"/>
    <w:rsid w:val="00FF63E3"/>
    <w:rsid w:val="00FF717D"/>
    <w:rsid w:val="00FF77E3"/>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26" w:name="annotation text"/>
    <w:lsdException w:qFormat="true" w:uiPriority="35" w:name="caption"/>
    <w:lsdException w:uiPriority="26" w:name="annotation reference"/>
    <w:lsdException w:qFormat="true" w:uiPriority="34" w:name="List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17E0"/>
    <w:pPr>
      <w:spacing w:lineRule="auto" w:line="276" w:after="200"/>
      <w:jc w:val="both"/>
    </w:pPr>
    <w:rPr>
      <w:lang w:bidi="en-US" w:eastAsia="en-US" w:val="en-US"/>
    </w:rPr>
  </w:style>
  <w:style w:styleId="Naslov1" w:type="paragraph">
    <w:name w:val="heading 1"/>
    <w:basedOn w:val="Normal"/>
    <w:next w:val="Normal"/>
    <w:link w:val="Naslov1Char"/>
    <w:uiPriority w:val="9"/>
    <w:qFormat/>
    <w:rsid w:val="006D17E0"/>
    <w:pPr>
      <w:spacing w:after="40" w:before="300"/>
      <w:jc w:val="left"/>
      <w:outlineLvl w:val="0"/>
    </w:pPr>
    <w:rPr>
      <w:smallCaps/>
      <w:spacing w:val="5"/>
      <w:sz w:val="32"/>
      <w:szCs w:val="32"/>
    </w:rPr>
  </w:style>
  <w:style w:styleId="Naslov2" w:type="paragraph">
    <w:name w:val="heading 2"/>
    <w:basedOn w:val="Normal"/>
    <w:next w:val="Normal"/>
    <w:link w:val="Naslov2Char"/>
    <w:uiPriority w:val="9"/>
    <w:unhideWhenUsed/>
    <w:qFormat/>
    <w:rsid w:val="00E47BC2"/>
    <w:pPr>
      <w:spacing w:after="80" w:before="240"/>
      <w:jc w:val="left"/>
      <w:outlineLvl w:val="1"/>
    </w:pPr>
    <w:rPr>
      <w:rFonts w:hAnsi="Arial" w:ascii="Arial"/>
      <w:b/>
      <w:spacing w:val="5"/>
      <w:sz w:val="24"/>
      <w:szCs w:val="28"/>
    </w:rPr>
  </w:style>
  <w:style w:styleId="Naslov3" w:type="paragraph">
    <w:name w:val="heading 3"/>
    <w:basedOn w:val="Normal"/>
    <w:next w:val="Normal"/>
    <w:link w:val="Naslov3Char"/>
    <w:uiPriority w:val="9"/>
    <w:unhideWhenUsed/>
    <w:qFormat/>
    <w:rsid w:val="006D17E0"/>
    <w:pPr>
      <w:spacing w:after="0"/>
      <w:jc w:val="left"/>
      <w:outlineLvl w:val="2"/>
    </w:pPr>
    <w:rPr>
      <w:smallCaps/>
      <w:spacing w:val="5"/>
      <w:sz w:val="24"/>
      <w:szCs w:val="24"/>
    </w:rPr>
  </w:style>
  <w:style w:styleId="Naslov4" w:type="paragraph">
    <w:name w:val="heading 4"/>
    <w:basedOn w:val="Normal"/>
    <w:next w:val="Normal"/>
    <w:link w:val="Naslov4Char"/>
    <w:uiPriority w:val="9"/>
    <w:semiHidden/>
    <w:unhideWhenUsed/>
    <w:qFormat/>
    <w:rsid w:val="006D17E0"/>
    <w:pPr>
      <w:spacing w:after="0" w:before="240"/>
      <w:jc w:val="left"/>
      <w:outlineLvl w:val="3"/>
    </w:pPr>
    <w:rPr>
      <w:smallCaps/>
      <w:spacing w:val="10"/>
      <w:sz w:val="22"/>
      <w:szCs w:val="22"/>
    </w:rPr>
  </w:style>
  <w:style w:styleId="Naslov5" w:type="paragraph">
    <w:name w:val="heading 5"/>
    <w:basedOn w:val="Normal"/>
    <w:next w:val="Normal"/>
    <w:link w:val="Naslov5Char"/>
    <w:uiPriority w:val="9"/>
    <w:semiHidden/>
    <w:unhideWhenUsed/>
    <w:qFormat/>
    <w:rsid w:val="006D17E0"/>
    <w:pPr>
      <w:spacing w:after="0" w:before="200"/>
      <w:jc w:val="left"/>
      <w:outlineLvl w:val="4"/>
    </w:pPr>
    <w:rPr>
      <w:smallCaps/>
      <w:color w:val="943634"/>
      <w:spacing w:val="10"/>
      <w:sz w:val="22"/>
      <w:szCs w:val="26"/>
    </w:rPr>
  </w:style>
  <w:style w:styleId="Naslov6" w:type="paragraph">
    <w:name w:val="heading 6"/>
    <w:basedOn w:val="Normal"/>
    <w:next w:val="Normal"/>
    <w:link w:val="Naslov6Char"/>
    <w:uiPriority w:val="9"/>
    <w:semiHidden/>
    <w:unhideWhenUsed/>
    <w:qFormat/>
    <w:rsid w:val="006D17E0"/>
    <w:pPr>
      <w:spacing w:after="0"/>
      <w:jc w:val="left"/>
      <w:outlineLvl w:val="5"/>
    </w:pPr>
    <w:rPr>
      <w:smallCaps/>
      <w:color w:val="C0504D"/>
      <w:spacing w:val="5"/>
      <w:sz w:val="22"/>
    </w:rPr>
  </w:style>
  <w:style w:styleId="Naslov7" w:type="paragraph">
    <w:name w:val="heading 7"/>
    <w:basedOn w:val="Normal"/>
    <w:next w:val="Normal"/>
    <w:link w:val="Naslov7Char"/>
    <w:uiPriority w:val="9"/>
    <w:semiHidden/>
    <w:unhideWhenUsed/>
    <w:qFormat/>
    <w:rsid w:val="006D17E0"/>
    <w:pPr>
      <w:spacing w:after="0"/>
      <w:jc w:val="left"/>
      <w:outlineLvl w:val="6"/>
    </w:pPr>
    <w:rPr>
      <w:b/>
      <w:smallCaps/>
      <w:color w:val="C0504D"/>
      <w:spacing w:val="10"/>
    </w:rPr>
  </w:style>
  <w:style w:styleId="Naslov8" w:type="paragraph">
    <w:name w:val="heading 8"/>
    <w:basedOn w:val="Normal"/>
    <w:next w:val="Normal"/>
    <w:link w:val="Naslov8Char"/>
    <w:uiPriority w:val="9"/>
    <w:semiHidden/>
    <w:unhideWhenUsed/>
    <w:qFormat/>
    <w:rsid w:val="006D17E0"/>
    <w:pPr>
      <w:spacing w:after="0"/>
      <w:jc w:val="left"/>
      <w:outlineLvl w:val="7"/>
    </w:pPr>
    <w:rPr>
      <w:b/>
      <w:i/>
      <w:smallCaps/>
      <w:color w:val="943634"/>
    </w:rPr>
  </w:style>
  <w:style w:styleId="Naslov9" w:type="paragraph">
    <w:name w:val="heading 9"/>
    <w:basedOn w:val="Normal"/>
    <w:next w:val="Normal"/>
    <w:link w:val="Naslov9Char"/>
    <w:uiPriority w:val="9"/>
    <w:semiHidden/>
    <w:unhideWhenUsed/>
    <w:qFormat/>
    <w:rsid w:val="006D17E0"/>
    <w:pPr>
      <w:spacing w:after="0"/>
      <w:jc w:val="left"/>
      <w:outlineLvl w:val="8"/>
    </w:pPr>
    <w:rPr>
      <w:b/>
      <w:i/>
      <w:smallCaps/>
      <w:color w:val="622423"/>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uiPriority w:val="9"/>
    <w:rsid w:val="006D17E0"/>
    <w:rPr>
      <w:smallCaps/>
      <w:spacing w:val="5"/>
      <w:sz w:val="32"/>
      <w:szCs w:val="32"/>
    </w:rPr>
  </w:style>
  <w:style w:customStyle="true" w:styleId="Naslov2Char" w:type="character">
    <w:name w:val="Naslov 2 Char"/>
    <w:link w:val="Naslov2"/>
    <w:uiPriority w:val="9"/>
    <w:rsid w:val="00E47BC2"/>
    <w:rPr>
      <w:rFonts w:hAnsi="Arial" w:ascii="Arial"/>
      <w:b/>
      <w:spacing w:val="5"/>
      <w:sz w:val="24"/>
      <w:szCs w:val="28"/>
      <w:lang w:bidi="en-US" w:eastAsia="en-US" w:val="en-US"/>
    </w:rPr>
  </w:style>
  <w:style w:customStyle="true" w:styleId="Naslov3Char" w:type="character">
    <w:name w:val="Naslov 3 Char"/>
    <w:link w:val="Naslov3"/>
    <w:uiPriority w:val="9"/>
    <w:rsid w:val="006D17E0"/>
    <w:rPr>
      <w:smallCaps/>
      <w:spacing w:val="5"/>
      <w:sz w:val="24"/>
      <w:szCs w:val="24"/>
    </w:rPr>
  </w:style>
  <w:style w:customStyle="true" w:styleId="Naslov4Char" w:type="character">
    <w:name w:val="Naslov 4 Char"/>
    <w:link w:val="Naslov4"/>
    <w:uiPriority w:val="9"/>
    <w:semiHidden/>
    <w:rsid w:val="006D17E0"/>
    <w:rPr>
      <w:smallCaps/>
      <w:spacing w:val="10"/>
      <w:sz w:val="22"/>
      <w:szCs w:val="22"/>
    </w:rPr>
  </w:style>
  <w:style w:customStyle="true" w:styleId="Naslov5Char" w:type="character">
    <w:name w:val="Naslov 5 Char"/>
    <w:link w:val="Naslov5"/>
    <w:uiPriority w:val="9"/>
    <w:semiHidden/>
    <w:rsid w:val="006D17E0"/>
    <w:rPr>
      <w:smallCaps/>
      <w:color w:val="943634"/>
      <w:spacing w:val="10"/>
      <w:sz w:val="22"/>
      <w:szCs w:val="26"/>
    </w:rPr>
  </w:style>
  <w:style w:customStyle="true" w:styleId="Naslov6Char" w:type="character">
    <w:name w:val="Naslov 6 Char"/>
    <w:link w:val="Naslov6"/>
    <w:uiPriority w:val="9"/>
    <w:semiHidden/>
    <w:rsid w:val="006D17E0"/>
    <w:rPr>
      <w:smallCaps/>
      <w:color w:val="C0504D"/>
      <w:spacing w:val="5"/>
      <w:sz w:val="22"/>
    </w:rPr>
  </w:style>
  <w:style w:customStyle="true" w:styleId="Naslov7Char" w:type="character">
    <w:name w:val="Naslov 7 Char"/>
    <w:link w:val="Naslov7"/>
    <w:uiPriority w:val="9"/>
    <w:semiHidden/>
    <w:rsid w:val="006D17E0"/>
    <w:rPr>
      <w:b/>
      <w:smallCaps/>
      <w:color w:val="C0504D"/>
      <w:spacing w:val="10"/>
    </w:rPr>
  </w:style>
  <w:style w:customStyle="true" w:styleId="Naslov8Char" w:type="character">
    <w:name w:val="Naslov 8 Char"/>
    <w:link w:val="Naslov8"/>
    <w:uiPriority w:val="9"/>
    <w:semiHidden/>
    <w:rsid w:val="006D17E0"/>
    <w:rPr>
      <w:b/>
      <w:i/>
      <w:smallCaps/>
      <w:color w:val="943634"/>
    </w:rPr>
  </w:style>
  <w:style w:customStyle="true" w:styleId="Naslov9Char" w:type="character">
    <w:name w:val="Naslov 9 Char"/>
    <w:link w:val="Naslov9"/>
    <w:uiPriority w:val="9"/>
    <w:semiHidden/>
    <w:rsid w:val="006D17E0"/>
    <w:rPr>
      <w:b/>
      <w:i/>
      <w:smallCaps/>
      <w:color w:val="622423"/>
    </w:rPr>
  </w:style>
  <w:style w:styleId="Zaglavlje" w:type="paragraph">
    <w:name w:val="header"/>
    <w:basedOn w:val="Normal"/>
    <w:link w:val="ZaglavljeChar"/>
    <w:uiPriority w:val="99"/>
    <w:unhideWhenUsed/>
    <w:rsid w:val="00845520"/>
    <w:pPr>
      <w:tabs>
        <w:tab w:pos="4536" w:val="center"/>
        <w:tab w:pos="9072" w:val="right"/>
      </w:tabs>
    </w:pPr>
  </w:style>
  <w:style w:customStyle="true" w:styleId="ZaglavljeChar" w:type="character">
    <w:name w:val="Zaglavlje Char"/>
    <w:link w:val="Zaglavlje"/>
    <w:uiPriority w:val="99"/>
    <w:rsid w:val="00845520"/>
    <w:rPr>
      <w:rFonts w:cs="Times New Roman" w:eastAsia="SimSun" w:hAnsi="Calibri" w:ascii="Calibri"/>
    </w:rPr>
  </w:style>
  <w:style w:styleId="Obinitekst" w:type="paragraph">
    <w:name w:val="Plain Text"/>
    <w:basedOn w:val="Normal"/>
    <w:link w:val="ObinitekstChar"/>
    <w:uiPriority w:val="99"/>
    <w:unhideWhenUsed/>
    <w:rsid w:val="00E446CA"/>
    <w:rPr>
      <w:rFonts w:hAnsi="Consolas" w:ascii="Consolas"/>
      <w:sz w:val="21"/>
      <w:szCs w:val="21"/>
    </w:rPr>
  </w:style>
  <w:style w:customStyle="true" w:styleId="ObinitekstChar" w:type="character">
    <w:name w:val="Obični tekst Char"/>
    <w:link w:val="Obinitekst"/>
    <w:uiPriority w:val="99"/>
    <w:rsid w:val="00E446CA"/>
    <w:rPr>
      <w:rFonts w:cs="Times New Roman" w:eastAsia="SimSun" w:hAnsi="Consolas" w:ascii="Consolas"/>
      <w:sz w:val="21"/>
      <w:szCs w:val="21"/>
    </w:rPr>
  </w:style>
  <w:style w:styleId="Hiperveza" w:type="character">
    <w:name w:val="Hyperlink"/>
    <w:uiPriority w:val="99"/>
    <w:unhideWhenUsed/>
    <w:rsid w:val="00CC5C5C"/>
    <w:rPr>
      <w:color w:val="0000FF"/>
      <w:u w:val="single"/>
    </w:rPr>
  </w:style>
  <w:style w:styleId="Podnoje" w:type="paragraph">
    <w:name w:val="footer"/>
    <w:basedOn w:val="Normal"/>
    <w:link w:val="PodnojeChar"/>
    <w:uiPriority w:val="99"/>
    <w:unhideWhenUsed/>
    <w:rsid w:val="00091D8F"/>
    <w:pPr>
      <w:tabs>
        <w:tab w:pos="4536" w:val="center"/>
        <w:tab w:pos="9072" w:val="right"/>
      </w:tabs>
    </w:pPr>
  </w:style>
  <w:style w:customStyle="true" w:styleId="PodnojeChar" w:type="character">
    <w:name w:val="Podnožje Char"/>
    <w:link w:val="Podnoje"/>
    <w:uiPriority w:val="99"/>
    <w:rsid w:val="00091D8F"/>
    <w:rPr>
      <w:sz w:val="22"/>
      <w:szCs w:val="22"/>
    </w:rPr>
  </w:style>
  <w:style w:styleId="SlijeenaHiperveza" w:type="character">
    <w:name w:val="FollowedHyperlink"/>
    <w:uiPriority w:val="99"/>
    <w:semiHidden/>
    <w:unhideWhenUsed/>
    <w:rsid w:val="009A1780"/>
    <w:rPr>
      <w:color w:val="800080"/>
      <w:u w:val="single"/>
    </w:rPr>
  </w:style>
  <w:style w:styleId="Opisslike" w:type="paragraph">
    <w:name w:val="caption"/>
    <w:basedOn w:val="Normal"/>
    <w:next w:val="Normal"/>
    <w:uiPriority w:val="35"/>
    <w:semiHidden/>
    <w:unhideWhenUsed/>
    <w:qFormat/>
    <w:rsid w:val="006D17E0"/>
    <w:rPr>
      <w:b/>
      <w:bCs/>
      <w:caps/>
      <w:sz w:val="16"/>
      <w:szCs w:val="18"/>
    </w:rPr>
  </w:style>
  <w:style w:styleId="Naslov" w:type="paragraph">
    <w:name w:val="Title"/>
    <w:basedOn w:val="Normal"/>
    <w:next w:val="Normal"/>
    <w:link w:val="NaslovChar"/>
    <w:uiPriority w:val="10"/>
    <w:qFormat/>
    <w:rsid w:val="006D17E0"/>
    <w:pPr>
      <w:pBdr>
        <w:top w:space="1" w:sz="12" w:color="C0504D" w:val="single"/>
      </w:pBdr>
      <w:spacing w:lineRule="auto" w:line="240"/>
      <w:jc w:val="right"/>
    </w:pPr>
    <w:rPr>
      <w:smallCaps/>
      <w:sz w:val="48"/>
      <w:szCs w:val="48"/>
    </w:rPr>
  </w:style>
  <w:style w:customStyle="true" w:styleId="NaslovChar" w:type="character">
    <w:name w:val="Naslov Char"/>
    <w:link w:val="Naslov"/>
    <w:uiPriority w:val="10"/>
    <w:rsid w:val="006D17E0"/>
    <w:rPr>
      <w:smallCaps/>
      <w:sz w:val="48"/>
      <w:szCs w:val="48"/>
    </w:rPr>
  </w:style>
  <w:style w:styleId="Podnaslov" w:type="paragraph">
    <w:name w:val="Subtitle"/>
    <w:basedOn w:val="Normal"/>
    <w:next w:val="Normal"/>
    <w:link w:val="PodnaslovChar"/>
    <w:uiPriority w:val="11"/>
    <w:qFormat/>
    <w:rsid w:val="006D17E0"/>
    <w:pPr>
      <w:spacing w:lineRule="auto" w:line="240" w:after="720"/>
      <w:jc w:val="right"/>
    </w:pPr>
    <w:rPr>
      <w:rFonts w:hAnsi="Cambria" w:ascii="Cambria"/>
      <w:szCs w:val="22"/>
    </w:rPr>
  </w:style>
  <w:style w:customStyle="true" w:styleId="PodnaslovChar" w:type="character">
    <w:name w:val="Podnaslov Char"/>
    <w:link w:val="Podnaslov"/>
    <w:uiPriority w:val="11"/>
    <w:rsid w:val="006D17E0"/>
    <w:rPr>
      <w:rFonts w:cs="Times New Roman" w:eastAsia="SimSun" w:hAnsi="Cambria" w:ascii="Cambria"/>
      <w:szCs w:val="22"/>
    </w:rPr>
  </w:style>
  <w:style w:styleId="Naglaeno" w:type="character">
    <w:name w:val="Strong"/>
    <w:uiPriority w:val="22"/>
    <w:qFormat/>
    <w:rsid w:val="006D17E0"/>
    <w:rPr>
      <w:b/>
      <w:color w:val="C0504D"/>
    </w:rPr>
  </w:style>
  <w:style w:styleId="Istaknuto" w:type="character">
    <w:name w:val="Emphasis"/>
    <w:uiPriority w:val="20"/>
    <w:qFormat/>
    <w:rsid w:val="006D17E0"/>
    <w:rPr>
      <w:b/>
      <w:i/>
      <w:spacing w:val="10"/>
    </w:rPr>
  </w:style>
  <w:style w:styleId="Bezproreda" w:type="paragraph">
    <w:name w:val="No Spacing"/>
    <w:basedOn w:val="Normal"/>
    <w:link w:val="BezproredaChar"/>
    <w:uiPriority w:val="1"/>
    <w:qFormat/>
    <w:rsid w:val="006D17E0"/>
    <w:pPr>
      <w:spacing w:lineRule="auto" w:line="240" w:after="0"/>
    </w:pPr>
  </w:style>
  <w:style w:customStyle="true" w:styleId="BezproredaChar" w:type="character">
    <w:name w:val="Bez proreda Char"/>
    <w:basedOn w:val="Zadanifontodlomka"/>
    <w:link w:val="Bezproreda"/>
    <w:uiPriority w:val="1"/>
    <w:rsid w:val="006D17E0"/>
  </w:style>
  <w:style w:styleId="Odlomakpopisa" w:type="paragraph">
    <w:name w:val="List Paragraph"/>
    <w:basedOn w:val="Normal"/>
    <w:uiPriority w:val="34"/>
    <w:qFormat/>
    <w:rsid w:val="006D17E0"/>
    <w:pPr>
      <w:ind w:left="720"/>
      <w:contextualSpacing/>
    </w:pPr>
  </w:style>
  <w:style w:styleId="Citat" w:type="paragraph">
    <w:name w:val="Quote"/>
    <w:basedOn w:val="Normal"/>
    <w:next w:val="Normal"/>
    <w:link w:val="CitatChar"/>
    <w:uiPriority w:val="29"/>
    <w:qFormat/>
    <w:rsid w:val="006D17E0"/>
    <w:rPr>
      <w:i/>
    </w:rPr>
  </w:style>
  <w:style w:customStyle="true" w:styleId="CitatChar" w:type="character">
    <w:name w:val="Citat Char"/>
    <w:link w:val="Citat"/>
    <w:uiPriority w:val="29"/>
    <w:rsid w:val="006D17E0"/>
    <w:rPr>
      <w:i/>
    </w:rPr>
  </w:style>
  <w:style w:styleId="Naglaencitat" w:type="paragraph">
    <w:name w:val="Intense Quote"/>
    <w:basedOn w:val="Normal"/>
    <w:next w:val="Normal"/>
    <w:link w:val="NaglaencitatChar"/>
    <w:uiPriority w:val="30"/>
    <w:qFormat/>
    <w:rsid w:val="006D17E0"/>
    <w:pPr>
      <w:pBdr>
        <w:top w:space="10" w:sz="8" w:color="943634" w:val="single"/>
        <w:left w:space="10" w:sz="8" w:color="943634" w:val="single"/>
        <w:bottom w:space="10" w:sz="8" w:color="943634" w:val="single"/>
        <w:right w:space="10" w:sz="8" w:color="943634" w:val="single"/>
      </w:pBdr>
      <w:shd w:fill="C0504D" w:color="auto" w:val="clear"/>
      <w:spacing w:after="140" w:before="140"/>
      <w:ind w:right="1440" w:left="1440"/>
    </w:pPr>
    <w:rPr>
      <w:b/>
      <w:i/>
      <w:color w:val="FFFFFF"/>
    </w:rPr>
  </w:style>
  <w:style w:customStyle="true" w:styleId="NaglaencitatChar" w:type="character">
    <w:name w:val="Naglašen citat Char"/>
    <w:link w:val="Naglaencitat"/>
    <w:uiPriority w:val="30"/>
    <w:rsid w:val="006D17E0"/>
    <w:rPr>
      <w:b/>
      <w:i/>
      <w:color w:val="FFFFFF"/>
      <w:shd w:fill="C0504D" w:color="auto" w:val="clear"/>
    </w:rPr>
  </w:style>
  <w:style w:styleId="Neupadljivoisticanje" w:type="character">
    <w:name w:val="Subtle Emphasis"/>
    <w:uiPriority w:val="19"/>
    <w:qFormat/>
    <w:rsid w:val="006D17E0"/>
    <w:rPr>
      <w:i/>
    </w:rPr>
  </w:style>
  <w:style w:styleId="Jakoisticanje" w:type="character">
    <w:name w:val="Intense Emphasis"/>
    <w:uiPriority w:val="21"/>
    <w:qFormat/>
    <w:rsid w:val="006D17E0"/>
    <w:rPr>
      <w:b/>
      <w:i/>
      <w:color w:val="C0504D"/>
      <w:spacing w:val="10"/>
    </w:rPr>
  </w:style>
  <w:style w:styleId="Neupadljivareferenca" w:type="character">
    <w:name w:val="Subtle Reference"/>
    <w:uiPriority w:val="31"/>
    <w:qFormat/>
    <w:rsid w:val="006D17E0"/>
    <w:rPr>
      <w:b/>
    </w:rPr>
  </w:style>
  <w:style w:styleId="Istaknutareferenca" w:type="character">
    <w:name w:val="Intense Reference"/>
    <w:uiPriority w:val="32"/>
    <w:qFormat/>
    <w:rsid w:val="006D17E0"/>
    <w:rPr>
      <w:b/>
      <w:bCs/>
      <w:smallCaps/>
      <w:spacing w:val="5"/>
      <w:sz w:val="22"/>
      <w:szCs w:val="22"/>
      <w:u w:val="single"/>
    </w:rPr>
  </w:style>
  <w:style w:styleId="Naslovknjige" w:type="character">
    <w:name w:val="Book Title"/>
    <w:uiPriority w:val="33"/>
    <w:qFormat/>
    <w:rsid w:val="006D17E0"/>
    <w:rPr>
      <w:rFonts w:cs="Times New Roman" w:eastAsia="SimSun" w:hAnsi="Cambria" w:ascii="Cambria"/>
      <w:i/>
      <w:iCs/>
      <w:sz w:val="20"/>
      <w:szCs w:val="20"/>
    </w:rPr>
  </w:style>
  <w:style w:styleId="TOCNaslov" w:type="paragraph">
    <w:name w:val="TOC Heading"/>
    <w:basedOn w:val="Naslov1"/>
    <w:next w:val="Normal"/>
    <w:uiPriority w:val="39"/>
    <w:unhideWhenUsed/>
    <w:qFormat/>
    <w:rsid w:val="006D17E0"/>
    <w:pPr>
      <w:outlineLvl w:val="9"/>
    </w:pPr>
  </w:style>
  <w:style w:styleId="Tekstbalonia" w:type="paragraph">
    <w:name w:val="Balloon Text"/>
    <w:basedOn w:val="Normal"/>
    <w:link w:val="TekstbaloniaChar"/>
    <w:uiPriority w:val="99"/>
    <w:semiHidden/>
    <w:unhideWhenUsed/>
    <w:rsid w:val="006828A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6828A9"/>
    <w:rPr>
      <w:rFonts w:cs="Tahoma" w:hAnsi="Tahoma" w:ascii="Tahoma"/>
      <w:i/>
      <w:iCs/>
      <w:sz w:val="16"/>
      <w:szCs w:val="16"/>
    </w:rPr>
  </w:style>
  <w:style w:styleId="Sadraj1" w:type="paragraph">
    <w:name w:val="toc 1"/>
    <w:basedOn w:val="Normal"/>
    <w:next w:val="Normal"/>
    <w:link w:val="Sadraj1Char"/>
    <w:autoRedefine/>
    <w:uiPriority w:val="39"/>
    <w:unhideWhenUsed/>
    <w:rsid w:val="00772D52"/>
    <w:pPr>
      <w:tabs>
        <w:tab w:pos="142" w:val="left"/>
        <w:tab w:pos="426" w:val="left"/>
        <w:tab w:pos="880" w:val="left"/>
        <w:tab w:pos="9062" w:leader="dot" w:val="right"/>
      </w:tabs>
      <w:ind w:hanging="322" w:right="677" w:left="180"/>
    </w:pPr>
    <w:rPr>
      <w:rFonts w:cs="Arial" w:hAnsi="Arial" w:ascii="Arial"/>
      <w:b/>
      <w:noProof/>
      <w:color w:themeColor="text1" w:val="000000"/>
      <w:lang w:val="hr-HR"/>
    </w:rPr>
  </w:style>
  <w:style w:styleId="Sadraj2" w:type="paragraph">
    <w:name w:val="toc 2"/>
    <w:basedOn w:val="Normal"/>
    <w:next w:val="Normal"/>
    <w:autoRedefine/>
    <w:uiPriority w:val="39"/>
    <w:unhideWhenUsed/>
    <w:rsid w:val="00F90ABD"/>
    <w:pPr>
      <w:tabs>
        <w:tab w:pos="1100" w:val="left"/>
        <w:tab w:pos="9487" w:leader="dot" w:val="right"/>
      </w:tabs>
    </w:pPr>
    <w:rPr>
      <w:rFonts w:cs="Arial" w:eastAsia="Verdana" w:hAnsi="Arial" w:ascii="Arial"/>
      <w:b/>
      <w:bCs/>
      <w:smallCaps/>
      <w:noProof/>
      <w:spacing w:val="5"/>
      <w:lang w:val="hr-HR"/>
    </w:rPr>
  </w:style>
  <w:style w:styleId="Tekstfusnote" w:type="paragraph">
    <w:name w:val="footnote text"/>
    <w:basedOn w:val="Normal"/>
    <w:link w:val="TekstfusnoteChar"/>
    <w:uiPriority w:val="99"/>
    <w:semiHidden/>
    <w:unhideWhenUsed/>
    <w:rsid w:val="00BB15D2"/>
  </w:style>
  <w:style w:customStyle="true" w:styleId="TekstfusnoteChar" w:type="character">
    <w:name w:val="Tekst fusnote Char"/>
    <w:link w:val="Tekstfusnote"/>
    <w:uiPriority w:val="99"/>
    <w:semiHidden/>
    <w:rsid w:val="00BB15D2"/>
    <w:rPr>
      <w:lang w:bidi="en-US" w:eastAsia="en-US" w:val="en-US"/>
    </w:rPr>
  </w:style>
  <w:style w:styleId="Referencafusnote" w:type="character">
    <w:name w:val="footnote reference"/>
    <w:uiPriority w:val="99"/>
    <w:semiHidden/>
    <w:unhideWhenUsed/>
    <w:rsid w:val="00BB15D2"/>
    <w:rPr>
      <w:vertAlign w:val="superscript"/>
    </w:rPr>
  </w:style>
  <w:style w:styleId="Sadraj3" w:type="paragraph">
    <w:name w:val="toc 3"/>
    <w:basedOn w:val="Normal"/>
    <w:next w:val="Normal"/>
    <w:autoRedefine/>
    <w:uiPriority w:val="39"/>
    <w:unhideWhenUsed/>
    <w:rsid w:val="00832196"/>
    <w:pPr>
      <w:tabs>
        <w:tab w:pos="1100" w:val="left"/>
        <w:tab w:pos="9072" w:leader="dot" w:val="right"/>
      </w:tabs>
      <w:spacing w:after="100"/>
      <w:ind w:hanging="542" w:left="400"/>
    </w:pPr>
  </w:style>
  <w:style w:styleId="StandardWeb" w:type="paragraph">
    <w:name w:val="Normal (Web)"/>
    <w:basedOn w:val="Normal"/>
    <w:uiPriority w:val="99"/>
    <w:unhideWhenUsed/>
    <w:rsid w:val="00A47212"/>
    <w:pPr>
      <w:spacing w:lineRule="auto" w:line="240" w:afterAutospacing="true" w:after="100" w:beforeAutospacing="true" w:before="100"/>
      <w:jc w:val="left"/>
    </w:pPr>
    <w:rPr>
      <w:rFonts w:eastAsiaTheme="minorEastAsia" w:hAnsi="Times New Roman" w:ascii="Times New Roman"/>
      <w:sz w:val="24"/>
      <w:szCs w:val="24"/>
      <w:lang w:bidi="ar-SA" w:eastAsia="en-GB" w:val="en-GB"/>
    </w:rPr>
  </w:style>
  <w:style w:customStyle="true" w:styleId="TableGrid1" w:type="table">
    <w:name w:val="Table Grid1"/>
    <w:basedOn w:val="Obinatablica"/>
    <w:next w:val="Reetkatablice"/>
    <w:uiPriority w:val="59"/>
    <w:rsid w:val="00F521B3"/>
    <w:rPr>
      <w:rFonts w:eastAsia="Calibri" w:hAnsi="Arial" w:ascii="Arial"/>
      <w:sz w:val="22"/>
      <w:szCs w:val="22"/>
      <w:lang w:eastAsia="en-US" w:val="en-GB"/>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F521B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2" w:type="table">
    <w:name w:val="Table Grid2"/>
    <w:basedOn w:val="Obinatablica"/>
    <w:next w:val="Reetkatablice"/>
    <w:uiPriority w:val="39"/>
    <w:rsid w:val="00F521B3"/>
    <w:rPr>
      <w:rFonts w:eastAsia="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TMLunaprijedoblikovano" w:type="paragraph">
    <w:name w:val="HTML Preformatted"/>
    <w:basedOn w:val="Normal"/>
    <w:link w:val="HTMLunaprijedoblikovanoChar"/>
    <w:uiPriority w:val="99"/>
    <w:semiHidden/>
    <w:unhideWhenUsed/>
    <w:rsid w:val="00EE3F75"/>
    <w:pPr>
      <w:spacing w:lineRule="auto" w:line="240" w:after="0"/>
    </w:pPr>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EE3F75"/>
    <w:rPr>
      <w:rFonts w:cs="Consolas" w:hAnsi="Consolas" w:ascii="Consolas"/>
      <w:lang w:bidi="en-US" w:eastAsia="en-US" w:val="en-US"/>
    </w:rPr>
  </w:style>
  <w:style w:customStyle="true" w:styleId="TableGrid3" w:type="table">
    <w:name w:val="Table Grid3"/>
    <w:basedOn w:val="Obinatablica"/>
    <w:next w:val="Reetkatablice"/>
    <w:uiPriority w:val="59"/>
    <w:rsid w:val="00D8467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4" w:type="table">
    <w:name w:val="Table Grid4"/>
    <w:basedOn w:val="Obinatablica"/>
    <w:next w:val="Reetkatablice"/>
    <w:uiPriority w:val="59"/>
    <w:rsid w:val="00D8467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 w:type="table">
    <w:name w:val="Table Grid5"/>
    <w:basedOn w:val="Obinatablica"/>
    <w:next w:val="Reetkatablice"/>
    <w:uiPriority w:val="59"/>
    <w:rsid w:val="0014465B"/>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6" w:type="table">
    <w:name w:val="Table Grid6"/>
    <w:basedOn w:val="Obinatablica"/>
    <w:next w:val="Reetkatablice"/>
    <w:uiPriority w:val="59"/>
    <w:rsid w:val="004D0C12"/>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7" w:type="table">
    <w:name w:val="Table Grid7"/>
    <w:basedOn w:val="Obinatablica"/>
    <w:next w:val="Reetkatablice"/>
    <w:uiPriority w:val="59"/>
    <w:rsid w:val="00C31C54"/>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8" w:type="table">
    <w:name w:val="Table Grid8"/>
    <w:basedOn w:val="Obinatablica"/>
    <w:next w:val="Reetkatablice"/>
    <w:uiPriority w:val="59"/>
    <w:rsid w:val="00C55FFC"/>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9" w:type="table">
    <w:name w:val="Table Grid9"/>
    <w:basedOn w:val="Obinatablica"/>
    <w:next w:val="Reetkatablice"/>
    <w:uiPriority w:val="59"/>
    <w:rsid w:val="00301571"/>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0" w:type="table">
    <w:name w:val="Table Grid10"/>
    <w:basedOn w:val="Obinatablica"/>
    <w:next w:val="Reetkatablice"/>
    <w:uiPriority w:val="59"/>
    <w:rsid w:val="00BE0B0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1" w:type="table">
    <w:name w:val="Table Grid11"/>
    <w:basedOn w:val="Obinatablica"/>
    <w:next w:val="Reetkatablice"/>
    <w:uiPriority w:val="59"/>
    <w:rsid w:val="00BA1395"/>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2" w:type="table">
    <w:name w:val="Table Grid12"/>
    <w:basedOn w:val="Obinatablica"/>
    <w:next w:val="Reetkatablice"/>
    <w:uiPriority w:val="59"/>
    <w:rsid w:val="00F072B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3" w:type="table">
    <w:name w:val="Table Grid13"/>
    <w:basedOn w:val="Obinatablica"/>
    <w:next w:val="Reetkatablice"/>
    <w:uiPriority w:val="59"/>
    <w:rsid w:val="00242B6F"/>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4" w:type="table">
    <w:name w:val="Table Grid14"/>
    <w:basedOn w:val="Obinatablica"/>
    <w:next w:val="Reetkatablice"/>
    <w:uiPriority w:val="59"/>
    <w:rsid w:val="00273A98"/>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5" w:type="table">
    <w:name w:val="Table Grid15"/>
    <w:basedOn w:val="Obinatablica"/>
    <w:next w:val="Reetkatablice"/>
    <w:uiPriority w:val="59"/>
    <w:rsid w:val="00B320C6"/>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6" w:type="table">
    <w:name w:val="Table Grid16"/>
    <w:basedOn w:val="Obinatablica"/>
    <w:next w:val="Reetkatablice"/>
    <w:uiPriority w:val="59"/>
    <w:rsid w:val="00FB4E0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7" w:type="table">
    <w:name w:val="Table Grid17"/>
    <w:basedOn w:val="Obinatablica"/>
    <w:next w:val="Reetkatablice"/>
    <w:uiPriority w:val="59"/>
    <w:rsid w:val="0037461D"/>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8" w:type="table">
    <w:name w:val="Table Grid18"/>
    <w:basedOn w:val="Obinatablica"/>
    <w:next w:val="Reetkatablice"/>
    <w:uiPriority w:val="59"/>
    <w:rsid w:val="00BD466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911CD"/>
    <w:pPr>
      <w:autoSpaceDE w:val="false"/>
      <w:autoSpaceDN w:val="false"/>
      <w:adjustRightInd w:val="false"/>
    </w:pPr>
    <w:rPr>
      <w:rFonts w:eastAsiaTheme="minorHAnsi" w:cs="Arial" w:hAnsi="Arial" w:ascii="Arial"/>
      <w:color w:val="000000"/>
      <w:sz w:val="24"/>
      <w:szCs w:val="24"/>
      <w:lang w:eastAsia="en-US"/>
    </w:rPr>
  </w:style>
  <w:style w:styleId="Referencakomentara" w:type="character">
    <w:name w:val="annotation reference"/>
    <w:basedOn w:val="Zadanifontodlomka"/>
    <w:uiPriority w:val="26"/>
    <w:semiHidden/>
    <w:unhideWhenUsed/>
    <w:rsid w:val="005D493A"/>
    <w:rPr>
      <w:sz w:val="16"/>
      <w:szCs w:val="16"/>
    </w:rPr>
  </w:style>
  <w:style w:styleId="Tekstkomentara" w:type="paragraph">
    <w:name w:val="annotation text"/>
    <w:basedOn w:val="Normal"/>
    <w:link w:val="TekstkomentaraChar"/>
    <w:uiPriority w:val="26"/>
    <w:semiHidden/>
    <w:unhideWhenUsed/>
    <w:rsid w:val="005D493A"/>
    <w:pPr>
      <w:spacing w:lineRule="auto" w:line="240"/>
    </w:pPr>
  </w:style>
  <w:style w:customStyle="true" w:styleId="TekstkomentaraChar" w:type="character">
    <w:name w:val="Tekst komentara Char"/>
    <w:basedOn w:val="Zadanifontodlomka"/>
    <w:link w:val="Tekstkomentara"/>
    <w:uiPriority w:val="26"/>
    <w:semiHidden/>
    <w:rsid w:val="005D493A"/>
    <w:rPr>
      <w:lang w:bidi="en-US" w:eastAsia="en-US" w:val="en-US"/>
    </w:rPr>
  </w:style>
  <w:style w:styleId="Predmetkomentara" w:type="paragraph">
    <w:name w:val="annotation subject"/>
    <w:basedOn w:val="Tekstkomentara"/>
    <w:next w:val="Tekstkomentara"/>
    <w:link w:val="PredmetkomentaraChar"/>
    <w:uiPriority w:val="99"/>
    <w:semiHidden/>
    <w:unhideWhenUsed/>
    <w:rsid w:val="005D493A"/>
    <w:rPr>
      <w:b/>
      <w:bCs/>
    </w:rPr>
  </w:style>
  <w:style w:customStyle="true" w:styleId="PredmetkomentaraChar" w:type="character">
    <w:name w:val="Predmet komentara Char"/>
    <w:basedOn w:val="TekstkomentaraChar"/>
    <w:link w:val="Predmetkomentara"/>
    <w:uiPriority w:val="99"/>
    <w:semiHidden/>
    <w:rsid w:val="005D493A"/>
    <w:rPr>
      <w:b/>
      <w:bCs/>
      <w:lang w:bidi="en-US" w:eastAsia="en-US" w:val="en-US"/>
    </w:rPr>
  </w:style>
  <w:style w:customStyle="true" w:styleId="TableGrid51" w:type="table">
    <w:name w:val="Table Grid51"/>
    <w:basedOn w:val="Obinatablica"/>
    <w:next w:val="Reetkatablice"/>
    <w:uiPriority w:val="59"/>
    <w:rsid w:val="0083000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2" w:type="table">
    <w:name w:val="Table Grid52"/>
    <w:basedOn w:val="Obinatablica"/>
    <w:next w:val="Reetkatablice"/>
    <w:uiPriority w:val="59"/>
    <w:rsid w:val="007B209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3" w:type="table">
    <w:name w:val="Table Grid53"/>
    <w:basedOn w:val="Obinatablica"/>
    <w:next w:val="Reetkatablice"/>
    <w:uiPriority w:val="59"/>
    <w:rsid w:val="00592E8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semiHidden/>
    <w:rsid w:val="00D56F69"/>
    <w:rPr>
      <w:lang w:bidi="en-US" w:eastAsia="en-US" w:val="en-US"/>
    </w:rPr>
  </w:style>
  <w:style w:customStyle="true" w:styleId="UnresolvedMention1" w:type="character">
    <w:name w:val="Unresolved Mention1"/>
    <w:basedOn w:val="Zadanifontodlomka"/>
    <w:uiPriority w:val="99"/>
    <w:semiHidden/>
    <w:unhideWhenUsed/>
    <w:rsid w:val="001325A6"/>
    <w:rPr>
      <w:color w:val="808080"/>
      <w:shd w:fill="E6E6E6" w:color="auto" w:val="clear"/>
    </w:rPr>
  </w:style>
  <w:style w:customStyle="true" w:styleId="TableGrid54" w:type="table">
    <w:name w:val="Table Grid54"/>
    <w:basedOn w:val="Obinatablica"/>
    <w:next w:val="Reetkatablice"/>
    <w:uiPriority w:val="59"/>
    <w:rsid w:val="000A5A28"/>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5" w:type="table">
    <w:name w:val="Table Grid55"/>
    <w:basedOn w:val="Obinatablica"/>
    <w:next w:val="Reetkatablice"/>
    <w:uiPriority w:val="59"/>
    <w:rsid w:val="00250470"/>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6" w:type="table">
    <w:name w:val="Table Grid56"/>
    <w:basedOn w:val="Obinatablica"/>
    <w:next w:val="Reetkatablice"/>
    <w:uiPriority w:val="59"/>
    <w:rsid w:val="00D53404"/>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7" w:type="table">
    <w:name w:val="Table Grid57"/>
    <w:basedOn w:val="Obinatablica"/>
    <w:next w:val="Reetkatablice"/>
    <w:uiPriority w:val="59"/>
    <w:rsid w:val="00BE635F"/>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8" w:type="table">
    <w:name w:val="Table Grid58"/>
    <w:basedOn w:val="Obinatablica"/>
    <w:next w:val="Reetkatablice"/>
    <w:uiPriority w:val="59"/>
    <w:rsid w:val="00783DB6"/>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odyIndentBullet3" w:type="paragraph">
    <w:name w:val="Body Indent Bullet 3"/>
    <w:basedOn w:val="Normal"/>
    <w:uiPriority w:val="2"/>
    <w:semiHidden/>
    <w:rsid w:val="0057227F"/>
    <w:pPr>
      <w:numPr>
        <w:numId w:val="4"/>
      </w:numPr>
      <w:spacing w:lineRule="exact" w:line="240" w:after="0" w:before="120"/>
      <w:jc w:val="left"/>
    </w:pPr>
    <w:rPr>
      <w:rFonts w:cstheme="minorBidi" w:eastAsiaTheme="minorHAnsi" w:hAnsiTheme="minorHAnsi" w:asciiTheme="minorHAnsi"/>
      <w:szCs w:val="22"/>
      <w:lang w:bidi="ar-SA" w:val="en-GB"/>
    </w:rPr>
  </w:style>
  <w:style w:styleId="Sadraj4" w:type="paragraph">
    <w:name w:val="toc 4"/>
    <w:basedOn w:val="Normal"/>
    <w:next w:val="Normal"/>
    <w:autoRedefine/>
    <w:uiPriority w:val="39"/>
    <w:unhideWhenUsed/>
    <w:rsid w:val="0057227F"/>
    <w:pPr>
      <w:spacing w:lineRule="auto" w:line="259" w:after="100"/>
      <w:ind w:left="660"/>
      <w:jc w:val="left"/>
    </w:pPr>
    <w:rPr>
      <w:rFonts w:cstheme="minorBidi" w:eastAsiaTheme="minorEastAsia" w:hAnsiTheme="minorHAnsi" w:asciiTheme="minorHAnsi"/>
      <w:sz w:val="22"/>
      <w:szCs w:val="22"/>
      <w:lang w:bidi="ar-SA" w:eastAsia="en-GB" w:val="en-GB"/>
    </w:rPr>
  </w:style>
  <w:style w:styleId="Sadraj5" w:type="paragraph">
    <w:name w:val="toc 5"/>
    <w:basedOn w:val="Normal"/>
    <w:next w:val="Normal"/>
    <w:autoRedefine/>
    <w:uiPriority w:val="39"/>
    <w:unhideWhenUsed/>
    <w:rsid w:val="0057227F"/>
    <w:pPr>
      <w:spacing w:lineRule="auto" w:line="259" w:after="100"/>
      <w:ind w:left="880"/>
      <w:jc w:val="left"/>
    </w:pPr>
    <w:rPr>
      <w:rFonts w:cstheme="minorBidi" w:eastAsiaTheme="minorEastAsia" w:hAnsiTheme="minorHAnsi" w:asciiTheme="minorHAnsi"/>
      <w:sz w:val="22"/>
      <w:szCs w:val="22"/>
      <w:lang w:bidi="ar-SA" w:eastAsia="en-GB" w:val="en-GB"/>
    </w:rPr>
  </w:style>
  <w:style w:styleId="Sadraj6" w:type="paragraph">
    <w:name w:val="toc 6"/>
    <w:basedOn w:val="Normal"/>
    <w:next w:val="Normal"/>
    <w:autoRedefine/>
    <w:uiPriority w:val="39"/>
    <w:unhideWhenUsed/>
    <w:rsid w:val="0057227F"/>
    <w:pPr>
      <w:spacing w:lineRule="auto" w:line="259" w:after="100"/>
      <w:ind w:left="1100"/>
      <w:jc w:val="left"/>
    </w:pPr>
    <w:rPr>
      <w:rFonts w:cstheme="minorBidi" w:eastAsiaTheme="minorEastAsia" w:hAnsiTheme="minorHAnsi" w:asciiTheme="minorHAnsi"/>
      <w:sz w:val="22"/>
      <w:szCs w:val="22"/>
      <w:lang w:bidi="ar-SA" w:eastAsia="en-GB" w:val="en-GB"/>
    </w:rPr>
  </w:style>
  <w:style w:styleId="Sadraj7" w:type="paragraph">
    <w:name w:val="toc 7"/>
    <w:basedOn w:val="Normal"/>
    <w:next w:val="Normal"/>
    <w:autoRedefine/>
    <w:uiPriority w:val="39"/>
    <w:unhideWhenUsed/>
    <w:rsid w:val="0057227F"/>
    <w:pPr>
      <w:spacing w:lineRule="auto" w:line="259" w:after="100"/>
      <w:ind w:left="1320"/>
      <w:jc w:val="left"/>
    </w:pPr>
    <w:rPr>
      <w:rFonts w:cstheme="minorBidi" w:eastAsiaTheme="minorEastAsia" w:hAnsiTheme="minorHAnsi" w:asciiTheme="minorHAnsi"/>
      <w:sz w:val="22"/>
      <w:szCs w:val="22"/>
      <w:lang w:bidi="ar-SA" w:eastAsia="en-GB" w:val="en-GB"/>
    </w:rPr>
  </w:style>
  <w:style w:styleId="Sadraj8" w:type="paragraph">
    <w:name w:val="toc 8"/>
    <w:basedOn w:val="Normal"/>
    <w:next w:val="Normal"/>
    <w:autoRedefine/>
    <w:uiPriority w:val="39"/>
    <w:unhideWhenUsed/>
    <w:rsid w:val="0057227F"/>
    <w:pPr>
      <w:spacing w:lineRule="auto" w:line="259" w:after="100"/>
      <w:ind w:left="1540"/>
      <w:jc w:val="left"/>
    </w:pPr>
    <w:rPr>
      <w:rFonts w:cstheme="minorBidi" w:eastAsiaTheme="minorEastAsia" w:hAnsiTheme="minorHAnsi" w:asciiTheme="minorHAnsi"/>
      <w:sz w:val="22"/>
      <w:szCs w:val="22"/>
      <w:lang w:bidi="ar-SA" w:eastAsia="en-GB" w:val="en-GB"/>
    </w:rPr>
  </w:style>
  <w:style w:styleId="Sadraj9" w:type="paragraph">
    <w:name w:val="toc 9"/>
    <w:basedOn w:val="Normal"/>
    <w:next w:val="Normal"/>
    <w:autoRedefine/>
    <w:uiPriority w:val="39"/>
    <w:unhideWhenUsed/>
    <w:rsid w:val="0057227F"/>
    <w:pPr>
      <w:spacing w:lineRule="auto" w:line="259" w:after="100"/>
      <w:ind w:left="1760"/>
      <w:jc w:val="left"/>
    </w:pPr>
    <w:rPr>
      <w:rFonts w:cstheme="minorBidi" w:eastAsiaTheme="minorEastAsia" w:hAnsiTheme="minorHAnsi" w:asciiTheme="minorHAnsi"/>
      <w:sz w:val="22"/>
      <w:szCs w:val="22"/>
      <w:lang w:bidi="ar-SA" w:eastAsia="en-GB" w:val="en-GB"/>
    </w:rPr>
  </w:style>
  <w:style w:customStyle="true" w:styleId="TekstkrajnjebiljekeChar" w:type="character">
    <w:name w:val="Tekst krajnje bilješke Char"/>
    <w:basedOn w:val="Zadanifontodlomka"/>
    <w:link w:val="Tekstkrajnjebiljeke"/>
    <w:uiPriority w:val="99"/>
    <w:semiHidden/>
    <w:rsid w:val="0057227F"/>
    <w:rPr>
      <w:lang w:bidi="en-US" w:eastAsia="en-US" w:val="en-US"/>
    </w:rPr>
  </w:style>
  <w:style w:styleId="Tekstkrajnjebiljeke" w:type="paragraph">
    <w:name w:val="endnote text"/>
    <w:basedOn w:val="Normal"/>
    <w:link w:val="TekstkrajnjebiljekeChar"/>
    <w:uiPriority w:val="99"/>
    <w:semiHidden/>
    <w:unhideWhenUsed/>
    <w:rsid w:val="0057227F"/>
    <w:pPr>
      <w:spacing w:lineRule="auto" w:line="240" w:after="0"/>
    </w:pPr>
  </w:style>
  <w:style w:styleId="Brojevi" w:type="paragraph">
    <w:name w:val="List Number"/>
    <w:aliases w:val="ListNum 1"/>
    <w:basedOn w:val="Normal"/>
    <w:uiPriority w:val="34"/>
    <w:qFormat/>
    <w:rsid w:val="0057227F"/>
    <w:pPr>
      <w:numPr>
        <w:numId w:val="6"/>
      </w:numPr>
      <w:spacing w:before="120"/>
    </w:pPr>
    <w:rPr>
      <w:rFonts w:hAnsi="Verdana" w:ascii="Verdana"/>
      <w:szCs w:val="22"/>
      <w:lang w:val="en-GB"/>
    </w:rPr>
  </w:style>
  <w:style w:customStyle="true" w:styleId="BodyIndentNumbered" w:type="paragraph">
    <w:name w:val="Body Indent Numbered"/>
    <w:basedOn w:val="Normal"/>
    <w:uiPriority w:val="3"/>
    <w:qFormat/>
    <w:rsid w:val="0057227F"/>
    <w:pPr>
      <w:numPr>
        <w:ilvl w:val="1"/>
        <w:numId w:val="7"/>
      </w:numPr>
      <w:spacing w:lineRule="exact" w:line="240" w:after="0" w:before="240"/>
      <w:jc w:val="left"/>
    </w:pPr>
    <w:rPr>
      <w:rFonts w:eastAsiaTheme="minorHAnsi"/>
      <w:sz w:val="22"/>
      <w:szCs w:val="22"/>
      <w:lang w:bidi="ar-SA" w:val="en-GB"/>
    </w:rPr>
  </w:style>
  <w:style w:customStyle="true" w:styleId="sadraj" w:type="paragraph">
    <w:name w:val="sadržaj"/>
    <w:basedOn w:val="Sadraj1"/>
    <w:link w:val="sadrajChar"/>
    <w:qFormat/>
    <w:rsid w:val="00576AA4"/>
    <w:rPr>
      <w:color w:val="auto"/>
      <w:sz w:val="28"/>
      <w:szCs w:val="28"/>
    </w:rPr>
  </w:style>
  <w:style w:customStyle="true" w:styleId="Sadraj1Char" w:type="character">
    <w:name w:val="Sadržaj 1 Char"/>
    <w:basedOn w:val="Zadanifontodlomka"/>
    <w:link w:val="Sadraj1"/>
    <w:uiPriority w:val="39"/>
    <w:rsid w:val="00576AA4"/>
    <w:rPr>
      <w:rFonts w:cs="Arial" w:hAnsi="Arial" w:ascii="Arial"/>
      <w:b/>
      <w:noProof/>
      <w:color w:themeColor="text1" w:val="000000"/>
      <w:lang w:bidi="en-US" w:eastAsia="en-US"/>
    </w:rPr>
  </w:style>
  <w:style w:customStyle="true" w:styleId="sadrajChar" w:type="character">
    <w:name w:val="sadržaj Char"/>
    <w:basedOn w:val="Sadraj1Char"/>
    <w:link w:val="sadraj"/>
    <w:rsid w:val="00576AA4"/>
    <w:rPr>
      <w:rFonts w:cs="Arial" w:hAnsi="Arial" w:ascii="Arial"/>
      <w:b/>
      <w:noProof/>
      <w:color w:themeColor="text1" w:val="000000"/>
      <w:sz w:val="28"/>
      <w:szCs w:val="28"/>
      <w:lang w:bidi="en-US" w:eastAsia="en-US"/>
    </w:rPr>
  </w:style>
  <w:style w:customStyle="true" w:styleId="Sadrajstyle" w:type="paragraph">
    <w:name w:val="Sadržaj style"/>
    <w:basedOn w:val="Sadraj1"/>
    <w:link w:val="SadrajstyleChar"/>
    <w:qFormat/>
    <w:rsid w:val="00BF7412"/>
  </w:style>
  <w:style w:customStyle="true" w:styleId="SadrajstyleChar" w:type="character">
    <w:name w:val="Sadržaj style Char"/>
    <w:basedOn w:val="Sadraj1Char"/>
    <w:link w:val="Sadrajstyle"/>
    <w:rsid w:val="00BF7412"/>
    <w:rPr>
      <w:rFonts w:cs="Arial" w:hAnsi="Arial" w:ascii="Arial"/>
      <w:b/>
      <w:noProof/>
      <w:color w:themeColor="text1" w:val="000000"/>
      <w:lang w:bidi="en-US" w:eastAsia="en-US"/>
    </w:rPr>
  </w:style>
  <w:style w:styleId="Tekstrezerviranogmjesta" w:type="character">
    <w:name w:val="Placeholder Text"/>
    <w:basedOn w:val="Zadanifontodlomka"/>
    <w:uiPriority w:val="99"/>
    <w:semiHidden/>
    <w:rsid w:val="00DA36BD"/>
    <w:rPr>
      <w:color w:val="808080"/>
      <w:bdr w:space="0" w:sz="0" w:color="auto" w:val="none"/>
      <w:shd w:fill="auto" w:color="auto" w:val="clear"/>
    </w:rPr>
  </w:style>
  <w:style w:customStyle="true" w:styleId="eSPISCCParagraphDefaultFont" w:type="character">
    <w:name w:val="eSPIS_CC_Paragraph Default Font"/>
    <w:basedOn w:val="Neupadljivareferenca"/>
    <w:rsid w:val="00DA36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Neupadljivareferenca"/>
    <w:rsid w:val="00DA36BD"/>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DA36BD"/>
    <w:rPr>
      <w:rFonts w:cs="Arial" w:hAnsi="Arial" w:ascii="Arial"/>
      <w:b/>
      <w:sz w:val="24"/>
      <w:bdr w:space="0" w:sz="0" w:color="auto" w:val="none"/>
      <w:shd w:fill="FFCCCC" w:color="auto" w:val="clear"/>
      <w:lang w:val="hr-HR"/>
    </w:rPr>
  </w:style>
  <w:style w:customStyle="true" w:styleId="PozadinaSvijetloZelena" w:type="character">
    <w:name w:val="Pozadina_SvijetloZelena"/>
    <w:basedOn w:val="eSPISCCParagraphDefaultFont"/>
    <w:rsid w:val="00DA36BD"/>
    <w:rPr>
      <w:rFonts w:cs="Arial" w:hAnsi="Arial" w:ascii="Arial"/>
      <w:b/>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26"/>
    <w:lsdException w:name="caption" w:qFormat="1" w:uiPriority="35"/>
    <w:lsdException w:name="annotation reference" w:uiPriority="26"/>
    <w:lsdException w:name="List Number" w:qFormat="1" w:uiPriority="34"/>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17E0"/>
    <w:pPr>
      <w:spacing w:after="200" w:line="276" w:lineRule="auto"/>
      <w:jc w:val="both"/>
    </w:pPr>
    <w:rPr>
      <w:lang w:bidi="en-US" w:eastAsia="en-US" w:val="en-US"/>
    </w:rPr>
  </w:style>
  <w:style w:styleId="Naslov1" w:type="paragraph">
    <w:name w:val="heading 1"/>
    <w:basedOn w:val="Normal"/>
    <w:next w:val="Normal"/>
    <w:link w:val="Naslov1Char"/>
    <w:uiPriority w:val="9"/>
    <w:qFormat/>
    <w:rsid w:val="006D17E0"/>
    <w:pPr>
      <w:spacing w:after="40" w:before="300"/>
      <w:jc w:val="left"/>
      <w:outlineLvl w:val="0"/>
    </w:pPr>
    <w:rPr>
      <w:smallCaps/>
      <w:spacing w:val="5"/>
      <w:sz w:val="32"/>
      <w:szCs w:val="32"/>
    </w:rPr>
  </w:style>
  <w:style w:styleId="Naslov2" w:type="paragraph">
    <w:name w:val="heading 2"/>
    <w:basedOn w:val="Normal"/>
    <w:next w:val="Normal"/>
    <w:link w:val="Naslov2Char"/>
    <w:uiPriority w:val="9"/>
    <w:unhideWhenUsed/>
    <w:qFormat/>
    <w:rsid w:val="00E47BC2"/>
    <w:pPr>
      <w:spacing w:after="80" w:before="240"/>
      <w:jc w:val="left"/>
      <w:outlineLvl w:val="1"/>
    </w:pPr>
    <w:rPr>
      <w:rFonts w:ascii="Arial" w:hAnsi="Arial"/>
      <w:b/>
      <w:spacing w:val="5"/>
      <w:sz w:val="24"/>
      <w:szCs w:val="28"/>
    </w:rPr>
  </w:style>
  <w:style w:styleId="Naslov3" w:type="paragraph">
    <w:name w:val="heading 3"/>
    <w:basedOn w:val="Normal"/>
    <w:next w:val="Normal"/>
    <w:link w:val="Naslov3Char"/>
    <w:uiPriority w:val="9"/>
    <w:unhideWhenUsed/>
    <w:qFormat/>
    <w:rsid w:val="006D17E0"/>
    <w:pPr>
      <w:spacing w:after="0"/>
      <w:jc w:val="left"/>
      <w:outlineLvl w:val="2"/>
    </w:pPr>
    <w:rPr>
      <w:smallCaps/>
      <w:spacing w:val="5"/>
      <w:sz w:val="24"/>
      <w:szCs w:val="24"/>
    </w:rPr>
  </w:style>
  <w:style w:styleId="Naslov4" w:type="paragraph">
    <w:name w:val="heading 4"/>
    <w:basedOn w:val="Normal"/>
    <w:next w:val="Normal"/>
    <w:link w:val="Naslov4Char"/>
    <w:uiPriority w:val="9"/>
    <w:semiHidden/>
    <w:unhideWhenUsed/>
    <w:qFormat/>
    <w:rsid w:val="006D17E0"/>
    <w:pPr>
      <w:spacing w:after="0" w:before="240"/>
      <w:jc w:val="left"/>
      <w:outlineLvl w:val="3"/>
    </w:pPr>
    <w:rPr>
      <w:smallCaps/>
      <w:spacing w:val="10"/>
      <w:sz w:val="22"/>
      <w:szCs w:val="22"/>
    </w:rPr>
  </w:style>
  <w:style w:styleId="Naslov5" w:type="paragraph">
    <w:name w:val="heading 5"/>
    <w:basedOn w:val="Normal"/>
    <w:next w:val="Normal"/>
    <w:link w:val="Naslov5Char"/>
    <w:uiPriority w:val="9"/>
    <w:semiHidden/>
    <w:unhideWhenUsed/>
    <w:qFormat/>
    <w:rsid w:val="006D17E0"/>
    <w:pPr>
      <w:spacing w:after="0" w:before="200"/>
      <w:jc w:val="left"/>
      <w:outlineLvl w:val="4"/>
    </w:pPr>
    <w:rPr>
      <w:smallCaps/>
      <w:color w:val="943634"/>
      <w:spacing w:val="10"/>
      <w:sz w:val="22"/>
      <w:szCs w:val="26"/>
    </w:rPr>
  </w:style>
  <w:style w:styleId="Naslov6" w:type="paragraph">
    <w:name w:val="heading 6"/>
    <w:basedOn w:val="Normal"/>
    <w:next w:val="Normal"/>
    <w:link w:val="Naslov6Char"/>
    <w:uiPriority w:val="9"/>
    <w:semiHidden/>
    <w:unhideWhenUsed/>
    <w:qFormat/>
    <w:rsid w:val="006D17E0"/>
    <w:pPr>
      <w:spacing w:after="0"/>
      <w:jc w:val="left"/>
      <w:outlineLvl w:val="5"/>
    </w:pPr>
    <w:rPr>
      <w:smallCaps/>
      <w:color w:val="C0504D"/>
      <w:spacing w:val="5"/>
      <w:sz w:val="22"/>
    </w:rPr>
  </w:style>
  <w:style w:styleId="Naslov7" w:type="paragraph">
    <w:name w:val="heading 7"/>
    <w:basedOn w:val="Normal"/>
    <w:next w:val="Normal"/>
    <w:link w:val="Naslov7Char"/>
    <w:uiPriority w:val="9"/>
    <w:semiHidden/>
    <w:unhideWhenUsed/>
    <w:qFormat/>
    <w:rsid w:val="006D17E0"/>
    <w:pPr>
      <w:spacing w:after="0"/>
      <w:jc w:val="left"/>
      <w:outlineLvl w:val="6"/>
    </w:pPr>
    <w:rPr>
      <w:b/>
      <w:smallCaps/>
      <w:color w:val="C0504D"/>
      <w:spacing w:val="10"/>
    </w:rPr>
  </w:style>
  <w:style w:styleId="Naslov8" w:type="paragraph">
    <w:name w:val="heading 8"/>
    <w:basedOn w:val="Normal"/>
    <w:next w:val="Normal"/>
    <w:link w:val="Naslov8Char"/>
    <w:uiPriority w:val="9"/>
    <w:semiHidden/>
    <w:unhideWhenUsed/>
    <w:qFormat/>
    <w:rsid w:val="006D17E0"/>
    <w:pPr>
      <w:spacing w:after="0"/>
      <w:jc w:val="left"/>
      <w:outlineLvl w:val="7"/>
    </w:pPr>
    <w:rPr>
      <w:b/>
      <w:i/>
      <w:smallCaps/>
      <w:color w:val="943634"/>
    </w:rPr>
  </w:style>
  <w:style w:styleId="Naslov9" w:type="paragraph">
    <w:name w:val="heading 9"/>
    <w:basedOn w:val="Normal"/>
    <w:next w:val="Normal"/>
    <w:link w:val="Naslov9Char"/>
    <w:uiPriority w:val="9"/>
    <w:semiHidden/>
    <w:unhideWhenUsed/>
    <w:qFormat/>
    <w:rsid w:val="006D17E0"/>
    <w:pPr>
      <w:spacing w:after="0"/>
      <w:jc w:val="left"/>
      <w:outlineLvl w:val="8"/>
    </w:pPr>
    <w:rPr>
      <w:b/>
      <w:i/>
      <w:smallCaps/>
      <w:color w:val="622423"/>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uiPriority w:val="9"/>
    <w:rsid w:val="006D17E0"/>
    <w:rPr>
      <w:smallCaps/>
      <w:spacing w:val="5"/>
      <w:sz w:val="32"/>
      <w:szCs w:val="32"/>
    </w:rPr>
  </w:style>
  <w:style w:customStyle="1" w:styleId="Naslov2Char" w:type="character">
    <w:name w:val="Naslov 2 Char"/>
    <w:link w:val="Naslov2"/>
    <w:uiPriority w:val="9"/>
    <w:rsid w:val="00E47BC2"/>
    <w:rPr>
      <w:rFonts w:ascii="Arial" w:hAnsi="Arial"/>
      <w:b/>
      <w:spacing w:val="5"/>
      <w:sz w:val="24"/>
      <w:szCs w:val="28"/>
      <w:lang w:bidi="en-US" w:eastAsia="en-US" w:val="en-US"/>
    </w:rPr>
  </w:style>
  <w:style w:customStyle="1" w:styleId="Naslov3Char" w:type="character">
    <w:name w:val="Naslov 3 Char"/>
    <w:link w:val="Naslov3"/>
    <w:uiPriority w:val="9"/>
    <w:rsid w:val="006D17E0"/>
    <w:rPr>
      <w:smallCaps/>
      <w:spacing w:val="5"/>
      <w:sz w:val="24"/>
      <w:szCs w:val="24"/>
    </w:rPr>
  </w:style>
  <w:style w:customStyle="1" w:styleId="Naslov4Char" w:type="character">
    <w:name w:val="Naslov 4 Char"/>
    <w:link w:val="Naslov4"/>
    <w:uiPriority w:val="9"/>
    <w:semiHidden/>
    <w:rsid w:val="006D17E0"/>
    <w:rPr>
      <w:smallCaps/>
      <w:spacing w:val="10"/>
      <w:sz w:val="22"/>
      <w:szCs w:val="22"/>
    </w:rPr>
  </w:style>
  <w:style w:customStyle="1" w:styleId="Naslov5Char" w:type="character">
    <w:name w:val="Naslov 5 Char"/>
    <w:link w:val="Naslov5"/>
    <w:uiPriority w:val="9"/>
    <w:semiHidden/>
    <w:rsid w:val="006D17E0"/>
    <w:rPr>
      <w:smallCaps/>
      <w:color w:val="943634"/>
      <w:spacing w:val="10"/>
      <w:sz w:val="22"/>
      <w:szCs w:val="26"/>
    </w:rPr>
  </w:style>
  <w:style w:customStyle="1" w:styleId="Naslov6Char" w:type="character">
    <w:name w:val="Naslov 6 Char"/>
    <w:link w:val="Naslov6"/>
    <w:uiPriority w:val="9"/>
    <w:semiHidden/>
    <w:rsid w:val="006D17E0"/>
    <w:rPr>
      <w:smallCaps/>
      <w:color w:val="C0504D"/>
      <w:spacing w:val="5"/>
      <w:sz w:val="22"/>
    </w:rPr>
  </w:style>
  <w:style w:customStyle="1" w:styleId="Naslov7Char" w:type="character">
    <w:name w:val="Naslov 7 Char"/>
    <w:link w:val="Naslov7"/>
    <w:uiPriority w:val="9"/>
    <w:semiHidden/>
    <w:rsid w:val="006D17E0"/>
    <w:rPr>
      <w:b/>
      <w:smallCaps/>
      <w:color w:val="C0504D"/>
      <w:spacing w:val="10"/>
    </w:rPr>
  </w:style>
  <w:style w:customStyle="1" w:styleId="Naslov8Char" w:type="character">
    <w:name w:val="Naslov 8 Char"/>
    <w:link w:val="Naslov8"/>
    <w:uiPriority w:val="9"/>
    <w:semiHidden/>
    <w:rsid w:val="006D17E0"/>
    <w:rPr>
      <w:b/>
      <w:i/>
      <w:smallCaps/>
      <w:color w:val="943634"/>
    </w:rPr>
  </w:style>
  <w:style w:customStyle="1" w:styleId="Naslov9Char" w:type="character">
    <w:name w:val="Naslov 9 Char"/>
    <w:link w:val="Naslov9"/>
    <w:uiPriority w:val="9"/>
    <w:semiHidden/>
    <w:rsid w:val="006D17E0"/>
    <w:rPr>
      <w:b/>
      <w:i/>
      <w:smallCaps/>
      <w:color w:val="622423"/>
    </w:rPr>
  </w:style>
  <w:style w:styleId="Zaglavlje" w:type="paragraph">
    <w:name w:val="header"/>
    <w:basedOn w:val="Normal"/>
    <w:link w:val="ZaglavljeChar"/>
    <w:uiPriority w:val="99"/>
    <w:unhideWhenUsed/>
    <w:rsid w:val="00845520"/>
    <w:pPr>
      <w:tabs>
        <w:tab w:pos="4536" w:val="center"/>
        <w:tab w:pos="9072" w:val="right"/>
      </w:tabs>
    </w:pPr>
  </w:style>
  <w:style w:customStyle="1" w:styleId="ZaglavljeChar" w:type="character">
    <w:name w:val="Zaglavlje Char"/>
    <w:link w:val="Zaglavlje"/>
    <w:uiPriority w:val="99"/>
    <w:rsid w:val="00845520"/>
    <w:rPr>
      <w:rFonts w:ascii="Calibri" w:cs="Times New Roman" w:eastAsia="SimSun" w:hAnsi="Calibri"/>
    </w:rPr>
  </w:style>
  <w:style w:styleId="Obinitekst" w:type="paragraph">
    <w:name w:val="Plain Text"/>
    <w:basedOn w:val="Normal"/>
    <w:link w:val="ObinitekstChar"/>
    <w:uiPriority w:val="99"/>
    <w:unhideWhenUsed/>
    <w:rsid w:val="00E446CA"/>
    <w:rPr>
      <w:rFonts w:ascii="Consolas" w:hAnsi="Consolas"/>
      <w:sz w:val="21"/>
      <w:szCs w:val="21"/>
    </w:rPr>
  </w:style>
  <w:style w:customStyle="1" w:styleId="ObinitekstChar" w:type="character">
    <w:name w:val="Obični tekst Char"/>
    <w:link w:val="Obinitekst"/>
    <w:uiPriority w:val="99"/>
    <w:rsid w:val="00E446CA"/>
    <w:rPr>
      <w:rFonts w:ascii="Consolas" w:cs="Times New Roman" w:eastAsia="SimSun" w:hAnsi="Consolas"/>
      <w:sz w:val="21"/>
      <w:szCs w:val="21"/>
    </w:rPr>
  </w:style>
  <w:style w:styleId="Hiperveza" w:type="character">
    <w:name w:val="Hyperlink"/>
    <w:uiPriority w:val="99"/>
    <w:unhideWhenUsed/>
    <w:rsid w:val="00CC5C5C"/>
    <w:rPr>
      <w:color w:val="0000FF"/>
      <w:u w:val="single"/>
    </w:rPr>
  </w:style>
  <w:style w:styleId="Podnoje" w:type="paragraph">
    <w:name w:val="footer"/>
    <w:basedOn w:val="Normal"/>
    <w:link w:val="PodnojeChar"/>
    <w:uiPriority w:val="99"/>
    <w:unhideWhenUsed/>
    <w:rsid w:val="00091D8F"/>
    <w:pPr>
      <w:tabs>
        <w:tab w:pos="4536" w:val="center"/>
        <w:tab w:pos="9072" w:val="right"/>
      </w:tabs>
    </w:pPr>
  </w:style>
  <w:style w:customStyle="1" w:styleId="PodnojeChar" w:type="character">
    <w:name w:val="Podnožje Char"/>
    <w:link w:val="Podnoje"/>
    <w:uiPriority w:val="99"/>
    <w:rsid w:val="00091D8F"/>
    <w:rPr>
      <w:sz w:val="22"/>
      <w:szCs w:val="22"/>
    </w:rPr>
  </w:style>
  <w:style w:styleId="SlijeenaHiperveza" w:type="character">
    <w:name w:val="FollowedHyperlink"/>
    <w:uiPriority w:val="99"/>
    <w:semiHidden/>
    <w:unhideWhenUsed/>
    <w:rsid w:val="009A1780"/>
    <w:rPr>
      <w:color w:val="800080"/>
      <w:u w:val="single"/>
    </w:rPr>
  </w:style>
  <w:style w:styleId="Opisslike" w:type="paragraph">
    <w:name w:val="caption"/>
    <w:basedOn w:val="Normal"/>
    <w:next w:val="Normal"/>
    <w:uiPriority w:val="35"/>
    <w:semiHidden/>
    <w:unhideWhenUsed/>
    <w:qFormat/>
    <w:rsid w:val="006D17E0"/>
    <w:rPr>
      <w:b/>
      <w:bCs/>
      <w:caps/>
      <w:sz w:val="16"/>
      <w:szCs w:val="18"/>
    </w:rPr>
  </w:style>
  <w:style w:styleId="Naslov" w:type="paragraph">
    <w:name w:val="Title"/>
    <w:basedOn w:val="Normal"/>
    <w:next w:val="Normal"/>
    <w:link w:val="NaslovChar"/>
    <w:uiPriority w:val="10"/>
    <w:qFormat/>
    <w:rsid w:val="006D17E0"/>
    <w:pPr>
      <w:pBdr>
        <w:top w:color="C0504D" w:space="1" w:sz="12" w:val="single"/>
      </w:pBdr>
      <w:spacing w:line="240" w:lineRule="auto"/>
      <w:jc w:val="right"/>
    </w:pPr>
    <w:rPr>
      <w:smallCaps/>
      <w:sz w:val="48"/>
      <w:szCs w:val="48"/>
    </w:rPr>
  </w:style>
  <w:style w:customStyle="1" w:styleId="NaslovChar" w:type="character">
    <w:name w:val="Naslov Char"/>
    <w:link w:val="Naslov"/>
    <w:uiPriority w:val="10"/>
    <w:rsid w:val="006D17E0"/>
    <w:rPr>
      <w:smallCaps/>
      <w:sz w:val="48"/>
      <w:szCs w:val="48"/>
    </w:rPr>
  </w:style>
  <w:style w:styleId="Podnaslov" w:type="paragraph">
    <w:name w:val="Subtitle"/>
    <w:basedOn w:val="Normal"/>
    <w:next w:val="Normal"/>
    <w:link w:val="PodnaslovChar"/>
    <w:uiPriority w:val="11"/>
    <w:qFormat/>
    <w:rsid w:val="006D17E0"/>
    <w:pPr>
      <w:spacing w:after="720" w:line="240" w:lineRule="auto"/>
      <w:jc w:val="right"/>
    </w:pPr>
    <w:rPr>
      <w:rFonts w:ascii="Cambria" w:hAnsi="Cambria"/>
      <w:szCs w:val="22"/>
    </w:rPr>
  </w:style>
  <w:style w:customStyle="1" w:styleId="PodnaslovChar" w:type="character">
    <w:name w:val="Podnaslov Char"/>
    <w:link w:val="Podnaslov"/>
    <w:uiPriority w:val="11"/>
    <w:rsid w:val="006D17E0"/>
    <w:rPr>
      <w:rFonts w:ascii="Cambria" w:cs="Times New Roman" w:eastAsia="SimSun" w:hAnsi="Cambria"/>
      <w:szCs w:val="22"/>
    </w:rPr>
  </w:style>
  <w:style w:styleId="Naglaeno" w:type="character">
    <w:name w:val="Strong"/>
    <w:uiPriority w:val="22"/>
    <w:qFormat/>
    <w:rsid w:val="006D17E0"/>
    <w:rPr>
      <w:b/>
      <w:color w:val="C0504D"/>
    </w:rPr>
  </w:style>
  <w:style w:styleId="Istaknuto" w:type="character">
    <w:name w:val="Emphasis"/>
    <w:uiPriority w:val="20"/>
    <w:qFormat/>
    <w:rsid w:val="006D17E0"/>
    <w:rPr>
      <w:b/>
      <w:i/>
      <w:spacing w:val="10"/>
    </w:rPr>
  </w:style>
  <w:style w:styleId="Bezproreda" w:type="paragraph">
    <w:name w:val="No Spacing"/>
    <w:basedOn w:val="Normal"/>
    <w:link w:val="BezproredaChar"/>
    <w:uiPriority w:val="1"/>
    <w:qFormat/>
    <w:rsid w:val="006D17E0"/>
    <w:pPr>
      <w:spacing w:after="0" w:line="240" w:lineRule="auto"/>
    </w:pPr>
  </w:style>
  <w:style w:customStyle="1" w:styleId="BezproredaChar" w:type="character">
    <w:name w:val="Bez proreda Char"/>
    <w:basedOn w:val="Zadanifontodlomka"/>
    <w:link w:val="Bezproreda"/>
    <w:uiPriority w:val="1"/>
    <w:rsid w:val="006D17E0"/>
  </w:style>
  <w:style w:styleId="Odlomakpopisa" w:type="paragraph">
    <w:name w:val="List Paragraph"/>
    <w:basedOn w:val="Normal"/>
    <w:uiPriority w:val="34"/>
    <w:qFormat/>
    <w:rsid w:val="006D17E0"/>
    <w:pPr>
      <w:ind w:left="720"/>
      <w:contextualSpacing/>
    </w:pPr>
  </w:style>
  <w:style w:styleId="Citat" w:type="paragraph">
    <w:name w:val="Quote"/>
    <w:basedOn w:val="Normal"/>
    <w:next w:val="Normal"/>
    <w:link w:val="CitatChar"/>
    <w:uiPriority w:val="29"/>
    <w:qFormat/>
    <w:rsid w:val="006D17E0"/>
    <w:rPr>
      <w:i/>
    </w:rPr>
  </w:style>
  <w:style w:customStyle="1" w:styleId="CitatChar" w:type="character">
    <w:name w:val="Citat Char"/>
    <w:link w:val="Citat"/>
    <w:uiPriority w:val="29"/>
    <w:rsid w:val="006D17E0"/>
    <w:rPr>
      <w:i/>
    </w:rPr>
  </w:style>
  <w:style w:styleId="Naglaencitat" w:type="paragraph">
    <w:name w:val="Intense Quote"/>
    <w:basedOn w:val="Normal"/>
    <w:next w:val="Normal"/>
    <w:link w:val="NaglaencitatChar"/>
    <w:uiPriority w:val="30"/>
    <w:qFormat/>
    <w:rsid w:val="006D17E0"/>
    <w:pPr>
      <w:pBdr>
        <w:top w:color="943634" w:space="10" w:sz="8" w:val="single"/>
        <w:left w:color="943634" w:space="10" w:sz="8" w:val="single"/>
        <w:bottom w:color="943634" w:space="10" w:sz="8" w:val="single"/>
        <w:right w:color="943634" w:space="10" w:sz="8" w:val="single"/>
      </w:pBdr>
      <w:shd w:color="auto" w:fill="C0504D" w:val="clear"/>
      <w:spacing w:after="140" w:before="140"/>
      <w:ind w:left="1440" w:right="1440"/>
    </w:pPr>
    <w:rPr>
      <w:b/>
      <w:i/>
      <w:color w:val="FFFFFF"/>
    </w:rPr>
  </w:style>
  <w:style w:customStyle="1" w:styleId="NaglaencitatChar" w:type="character">
    <w:name w:val="Naglašen citat Char"/>
    <w:link w:val="Naglaencitat"/>
    <w:uiPriority w:val="30"/>
    <w:rsid w:val="006D17E0"/>
    <w:rPr>
      <w:b/>
      <w:i/>
      <w:color w:val="FFFFFF"/>
      <w:shd w:color="auto" w:fill="C0504D" w:val="clear"/>
    </w:rPr>
  </w:style>
  <w:style w:styleId="Neupadljivoisticanje" w:type="character">
    <w:name w:val="Subtle Emphasis"/>
    <w:uiPriority w:val="19"/>
    <w:qFormat/>
    <w:rsid w:val="006D17E0"/>
    <w:rPr>
      <w:i/>
    </w:rPr>
  </w:style>
  <w:style w:styleId="Jakoisticanje" w:type="character">
    <w:name w:val="Intense Emphasis"/>
    <w:uiPriority w:val="21"/>
    <w:qFormat/>
    <w:rsid w:val="006D17E0"/>
    <w:rPr>
      <w:b/>
      <w:i/>
      <w:color w:val="C0504D"/>
      <w:spacing w:val="10"/>
    </w:rPr>
  </w:style>
  <w:style w:styleId="Neupadljivareferenca" w:type="character">
    <w:name w:val="Subtle Reference"/>
    <w:uiPriority w:val="31"/>
    <w:qFormat/>
    <w:rsid w:val="006D17E0"/>
    <w:rPr>
      <w:b/>
    </w:rPr>
  </w:style>
  <w:style w:styleId="Istaknutareferenca" w:type="character">
    <w:name w:val="Intense Reference"/>
    <w:uiPriority w:val="32"/>
    <w:qFormat/>
    <w:rsid w:val="006D17E0"/>
    <w:rPr>
      <w:b/>
      <w:bCs/>
      <w:smallCaps/>
      <w:spacing w:val="5"/>
      <w:sz w:val="22"/>
      <w:szCs w:val="22"/>
      <w:u w:val="single"/>
    </w:rPr>
  </w:style>
  <w:style w:styleId="Naslovknjige" w:type="character">
    <w:name w:val="Book Title"/>
    <w:uiPriority w:val="33"/>
    <w:qFormat/>
    <w:rsid w:val="006D17E0"/>
    <w:rPr>
      <w:rFonts w:ascii="Cambria" w:cs="Times New Roman" w:eastAsia="SimSun" w:hAnsi="Cambria"/>
      <w:i/>
      <w:iCs/>
      <w:sz w:val="20"/>
      <w:szCs w:val="20"/>
    </w:rPr>
  </w:style>
  <w:style w:styleId="TOCNaslov" w:type="paragraph">
    <w:name w:val="TOC Heading"/>
    <w:basedOn w:val="Naslov1"/>
    <w:next w:val="Normal"/>
    <w:uiPriority w:val="39"/>
    <w:unhideWhenUsed/>
    <w:qFormat/>
    <w:rsid w:val="006D17E0"/>
    <w:pPr>
      <w:outlineLvl w:val="9"/>
    </w:pPr>
  </w:style>
  <w:style w:styleId="Tekstbalonia" w:type="paragraph">
    <w:name w:val="Balloon Text"/>
    <w:basedOn w:val="Normal"/>
    <w:link w:val="TekstbaloniaChar"/>
    <w:uiPriority w:val="99"/>
    <w:semiHidden/>
    <w:unhideWhenUsed/>
    <w:rsid w:val="006828A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6828A9"/>
    <w:rPr>
      <w:rFonts w:ascii="Tahoma" w:cs="Tahoma" w:hAnsi="Tahoma"/>
      <w:i/>
      <w:iCs/>
      <w:sz w:val="16"/>
      <w:szCs w:val="16"/>
    </w:rPr>
  </w:style>
  <w:style w:styleId="Sadraj1" w:type="paragraph">
    <w:name w:val="toc 1"/>
    <w:basedOn w:val="Normal"/>
    <w:next w:val="Normal"/>
    <w:link w:val="Sadraj1Char"/>
    <w:autoRedefine/>
    <w:uiPriority w:val="39"/>
    <w:unhideWhenUsed/>
    <w:rsid w:val="00772D52"/>
    <w:pPr>
      <w:tabs>
        <w:tab w:pos="142" w:val="left"/>
        <w:tab w:pos="426" w:val="left"/>
        <w:tab w:pos="880" w:val="left"/>
        <w:tab w:leader="dot" w:pos="9062" w:val="right"/>
      </w:tabs>
      <w:ind w:hanging="322" w:left="180" w:right="677"/>
    </w:pPr>
    <w:rPr>
      <w:rFonts w:ascii="Arial" w:cs="Arial" w:hAnsi="Arial"/>
      <w:b/>
      <w:noProof/>
      <w:color w:themeColor="text1" w:val="000000"/>
      <w:lang w:val="hr-HR"/>
    </w:rPr>
  </w:style>
  <w:style w:styleId="Sadraj2" w:type="paragraph">
    <w:name w:val="toc 2"/>
    <w:basedOn w:val="Normal"/>
    <w:next w:val="Normal"/>
    <w:autoRedefine/>
    <w:uiPriority w:val="39"/>
    <w:unhideWhenUsed/>
    <w:rsid w:val="00F90ABD"/>
    <w:pPr>
      <w:tabs>
        <w:tab w:pos="1100" w:val="left"/>
        <w:tab w:leader="dot" w:pos="9487" w:val="right"/>
      </w:tabs>
    </w:pPr>
    <w:rPr>
      <w:rFonts w:ascii="Arial" w:cs="Arial" w:eastAsia="Verdana" w:hAnsi="Arial"/>
      <w:b/>
      <w:bCs/>
      <w:smallCaps/>
      <w:noProof/>
      <w:spacing w:val="5"/>
      <w:lang w:val="hr-HR"/>
    </w:rPr>
  </w:style>
  <w:style w:styleId="Tekstfusnote" w:type="paragraph">
    <w:name w:val="footnote text"/>
    <w:basedOn w:val="Normal"/>
    <w:link w:val="TekstfusnoteChar"/>
    <w:uiPriority w:val="99"/>
    <w:semiHidden/>
    <w:unhideWhenUsed/>
    <w:rsid w:val="00BB15D2"/>
  </w:style>
  <w:style w:customStyle="1" w:styleId="TekstfusnoteChar" w:type="character">
    <w:name w:val="Tekst fusnote Char"/>
    <w:link w:val="Tekstfusnote"/>
    <w:uiPriority w:val="99"/>
    <w:semiHidden/>
    <w:rsid w:val="00BB15D2"/>
    <w:rPr>
      <w:lang w:bidi="en-US" w:eastAsia="en-US" w:val="en-US"/>
    </w:rPr>
  </w:style>
  <w:style w:styleId="Referencafusnote" w:type="character">
    <w:name w:val="footnote reference"/>
    <w:uiPriority w:val="99"/>
    <w:semiHidden/>
    <w:unhideWhenUsed/>
    <w:rsid w:val="00BB15D2"/>
    <w:rPr>
      <w:vertAlign w:val="superscript"/>
    </w:rPr>
  </w:style>
  <w:style w:styleId="Sadraj3" w:type="paragraph">
    <w:name w:val="toc 3"/>
    <w:basedOn w:val="Normal"/>
    <w:next w:val="Normal"/>
    <w:autoRedefine/>
    <w:uiPriority w:val="39"/>
    <w:unhideWhenUsed/>
    <w:rsid w:val="00832196"/>
    <w:pPr>
      <w:tabs>
        <w:tab w:pos="1100" w:val="left"/>
        <w:tab w:leader="dot" w:pos="9072" w:val="right"/>
      </w:tabs>
      <w:spacing w:after="100"/>
      <w:ind w:hanging="542" w:left="400"/>
    </w:pPr>
  </w:style>
  <w:style w:styleId="StandardWeb" w:type="paragraph">
    <w:name w:val="Normal (Web)"/>
    <w:basedOn w:val="Normal"/>
    <w:uiPriority w:val="99"/>
    <w:unhideWhenUsed/>
    <w:rsid w:val="00A47212"/>
    <w:pPr>
      <w:spacing w:after="100" w:afterAutospacing="1" w:before="100" w:beforeAutospacing="1" w:line="240" w:lineRule="auto"/>
      <w:jc w:val="left"/>
    </w:pPr>
    <w:rPr>
      <w:rFonts w:ascii="Times New Roman" w:eastAsiaTheme="minorEastAsia" w:hAnsi="Times New Roman"/>
      <w:sz w:val="24"/>
      <w:szCs w:val="24"/>
      <w:lang w:bidi="ar-SA" w:eastAsia="en-GB" w:val="en-GB"/>
    </w:rPr>
  </w:style>
  <w:style w:customStyle="1" w:styleId="TableGrid1" w:type="table">
    <w:name w:val="Table Grid1"/>
    <w:basedOn w:val="Obinatablica"/>
    <w:next w:val="Reetkatablice"/>
    <w:uiPriority w:val="59"/>
    <w:rsid w:val="00F521B3"/>
    <w:rPr>
      <w:rFonts w:ascii="Arial" w:eastAsia="Calibri" w:hAnsi="Arial"/>
      <w:sz w:val="22"/>
      <w:szCs w:val="22"/>
      <w:lang w:eastAsia="en-US"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F521B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2" w:type="table">
    <w:name w:val="Table Grid2"/>
    <w:basedOn w:val="Obinatablica"/>
    <w:next w:val="Reetkatablice"/>
    <w:uiPriority w:val="39"/>
    <w:rsid w:val="00F521B3"/>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TMLunaprijedoblikovano" w:type="paragraph">
    <w:name w:val="HTML Preformatted"/>
    <w:basedOn w:val="Normal"/>
    <w:link w:val="HTMLunaprijedoblikovanoChar"/>
    <w:uiPriority w:val="99"/>
    <w:semiHidden/>
    <w:unhideWhenUsed/>
    <w:rsid w:val="00EE3F75"/>
    <w:pPr>
      <w:spacing w:after="0" w:line="240" w:lineRule="auto"/>
    </w:pPr>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EE3F75"/>
    <w:rPr>
      <w:rFonts w:ascii="Consolas" w:cs="Consolas" w:hAnsi="Consolas"/>
      <w:lang w:bidi="en-US" w:eastAsia="en-US" w:val="en-US"/>
    </w:rPr>
  </w:style>
  <w:style w:customStyle="1" w:styleId="TableGrid3" w:type="table">
    <w:name w:val="Table Grid3"/>
    <w:basedOn w:val="Obinatablica"/>
    <w:next w:val="Reetkatablice"/>
    <w:uiPriority w:val="59"/>
    <w:rsid w:val="00D8467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4" w:type="table">
    <w:name w:val="Table Grid4"/>
    <w:basedOn w:val="Obinatablica"/>
    <w:next w:val="Reetkatablice"/>
    <w:uiPriority w:val="59"/>
    <w:rsid w:val="00D8467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 w:type="table">
    <w:name w:val="Table Grid5"/>
    <w:basedOn w:val="Obinatablica"/>
    <w:next w:val="Reetkatablice"/>
    <w:uiPriority w:val="59"/>
    <w:rsid w:val="0014465B"/>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6" w:type="table">
    <w:name w:val="Table Grid6"/>
    <w:basedOn w:val="Obinatablica"/>
    <w:next w:val="Reetkatablice"/>
    <w:uiPriority w:val="59"/>
    <w:rsid w:val="004D0C12"/>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7" w:type="table">
    <w:name w:val="Table Grid7"/>
    <w:basedOn w:val="Obinatablica"/>
    <w:next w:val="Reetkatablice"/>
    <w:uiPriority w:val="59"/>
    <w:rsid w:val="00C31C54"/>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8" w:type="table">
    <w:name w:val="Table Grid8"/>
    <w:basedOn w:val="Obinatablica"/>
    <w:next w:val="Reetkatablice"/>
    <w:uiPriority w:val="59"/>
    <w:rsid w:val="00C55FFC"/>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9" w:type="table">
    <w:name w:val="Table Grid9"/>
    <w:basedOn w:val="Obinatablica"/>
    <w:next w:val="Reetkatablice"/>
    <w:uiPriority w:val="59"/>
    <w:rsid w:val="00301571"/>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0" w:type="table">
    <w:name w:val="Table Grid10"/>
    <w:basedOn w:val="Obinatablica"/>
    <w:next w:val="Reetkatablice"/>
    <w:uiPriority w:val="59"/>
    <w:rsid w:val="00BE0B0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1" w:type="table">
    <w:name w:val="Table Grid11"/>
    <w:basedOn w:val="Obinatablica"/>
    <w:next w:val="Reetkatablice"/>
    <w:uiPriority w:val="59"/>
    <w:rsid w:val="00BA1395"/>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2" w:type="table">
    <w:name w:val="Table Grid12"/>
    <w:basedOn w:val="Obinatablica"/>
    <w:next w:val="Reetkatablice"/>
    <w:uiPriority w:val="59"/>
    <w:rsid w:val="00F072B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3" w:type="table">
    <w:name w:val="Table Grid13"/>
    <w:basedOn w:val="Obinatablica"/>
    <w:next w:val="Reetkatablice"/>
    <w:uiPriority w:val="59"/>
    <w:rsid w:val="00242B6F"/>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4" w:type="table">
    <w:name w:val="Table Grid14"/>
    <w:basedOn w:val="Obinatablica"/>
    <w:next w:val="Reetkatablice"/>
    <w:uiPriority w:val="59"/>
    <w:rsid w:val="00273A98"/>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5" w:type="table">
    <w:name w:val="Table Grid15"/>
    <w:basedOn w:val="Obinatablica"/>
    <w:next w:val="Reetkatablice"/>
    <w:uiPriority w:val="59"/>
    <w:rsid w:val="00B320C6"/>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6" w:type="table">
    <w:name w:val="Table Grid16"/>
    <w:basedOn w:val="Obinatablica"/>
    <w:next w:val="Reetkatablice"/>
    <w:uiPriority w:val="59"/>
    <w:rsid w:val="00FB4E0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7" w:type="table">
    <w:name w:val="Table Grid17"/>
    <w:basedOn w:val="Obinatablica"/>
    <w:next w:val="Reetkatablice"/>
    <w:uiPriority w:val="59"/>
    <w:rsid w:val="0037461D"/>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8" w:type="table">
    <w:name w:val="Table Grid18"/>
    <w:basedOn w:val="Obinatablica"/>
    <w:next w:val="Reetkatablice"/>
    <w:uiPriority w:val="59"/>
    <w:rsid w:val="00BD466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911CD"/>
    <w:pPr>
      <w:autoSpaceDE w:val="0"/>
      <w:autoSpaceDN w:val="0"/>
      <w:adjustRightInd w:val="0"/>
    </w:pPr>
    <w:rPr>
      <w:rFonts w:ascii="Arial" w:cs="Arial" w:eastAsiaTheme="minorHAnsi" w:hAnsi="Arial"/>
      <w:color w:val="000000"/>
      <w:sz w:val="24"/>
      <w:szCs w:val="24"/>
      <w:lang w:eastAsia="en-US"/>
    </w:rPr>
  </w:style>
  <w:style w:styleId="Referencakomentara" w:type="character">
    <w:name w:val="annotation reference"/>
    <w:basedOn w:val="Zadanifontodlomka"/>
    <w:uiPriority w:val="26"/>
    <w:semiHidden/>
    <w:unhideWhenUsed/>
    <w:rsid w:val="005D493A"/>
    <w:rPr>
      <w:sz w:val="16"/>
      <w:szCs w:val="16"/>
    </w:rPr>
  </w:style>
  <w:style w:styleId="Tekstkomentara" w:type="paragraph">
    <w:name w:val="annotation text"/>
    <w:basedOn w:val="Normal"/>
    <w:link w:val="TekstkomentaraChar"/>
    <w:uiPriority w:val="26"/>
    <w:semiHidden/>
    <w:unhideWhenUsed/>
    <w:rsid w:val="005D493A"/>
    <w:pPr>
      <w:spacing w:line="240" w:lineRule="auto"/>
    </w:pPr>
  </w:style>
  <w:style w:customStyle="1" w:styleId="TekstkomentaraChar" w:type="character">
    <w:name w:val="Tekst komentara Char"/>
    <w:basedOn w:val="Zadanifontodlomka"/>
    <w:link w:val="Tekstkomentara"/>
    <w:uiPriority w:val="26"/>
    <w:semiHidden/>
    <w:rsid w:val="005D493A"/>
    <w:rPr>
      <w:lang w:bidi="en-US" w:eastAsia="en-US" w:val="en-US"/>
    </w:rPr>
  </w:style>
  <w:style w:styleId="Predmetkomentara" w:type="paragraph">
    <w:name w:val="annotation subject"/>
    <w:basedOn w:val="Tekstkomentara"/>
    <w:next w:val="Tekstkomentara"/>
    <w:link w:val="PredmetkomentaraChar"/>
    <w:uiPriority w:val="99"/>
    <w:semiHidden/>
    <w:unhideWhenUsed/>
    <w:rsid w:val="005D493A"/>
    <w:rPr>
      <w:b/>
      <w:bCs/>
    </w:rPr>
  </w:style>
  <w:style w:customStyle="1" w:styleId="PredmetkomentaraChar" w:type="character">
    <w:name w:val="Predmet komentara Char"/>
    <w:basedOn w:val="TekstkomentaraChar"/>
    <w:link w:val="Predmetkomentara"/>
    <w:uiPriority w:val="99"/>
    <w:semiHidden/>
    <w:rsid w:val="005D493A"/>
    <w:rPr>
      <w:b/>
      <w:bCs/>
      <w:lang w:bidi="en-US" w:eastAsia="en-US" w:val="en-US"/>
    </w:rPr>
  </w:style>
  <w:style w:customStyle="1" w:styleId="TableGrid51" w:type="table">
    <w:name w:val="Table Grid51"/>
    <w:basedOn w:val="Obinatablica"/>
    <w:next w:val="Reetkatablice"/>
    <w:uiPriority w:val="59"/>
    <w:rsid w:val="0083000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2" w:type="table">
    <w:name w:val="Table Grid52"/>
    <w:basedOn w:val="Obinatablica"/>
    <w:next w:val="Reetkatablice"/>
    <w:uiPriority w:val="59"/>
    <w:rsid w:val="007B209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3" w:type="table">
    <w:name w:val="Table Grid53"/>
    <w:basedOn w:val="Obinatablica"/>
    <w:next w:val="Reetkatablice"/>
    <w:uiPriority w:val="59"/>
    <w:rsid w:val="00592E8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semiHidden/>
    <w:rsid w:val="00D56F69"/>
    <w:rPr>
      <w:lang w:bidi="en-US" w:eastAsia="en-US" w:val="en-US"/>
    </w:rPr>
  </w:style>
  <w:style w:customStyle="1" w:styleId="UnresolvedMention1" w:type="character">
    <w:name w:val="Unresolved Mention1"/>
    <w:basedOn w:val="Zadanifontodlomka"/>
    <w:uiPriority w:val="99"/>
    <w:semiHidden/>
    <w:unhideWhenUsed/>
    <w:rsid w:val="001325A6"/>
    <w:rPr>
      <w:color w:val="808080"/>
      <w:shd w:color="auto" w:fill="E6E6E6" w:val="clear"/>
    </w:rPr>
  </w:style>
  <w:style w:customStyle="1" w:styleId="TableGrid54" w:type="table">
    <w:name w:val="Table Grid54"/>
    <w:basedOn w:val="Obinatablica"/>
    <w:next w:val="Reetkatablice"/>
    <w:uiPriority w:val="59"/>
    <w:rsid w:val="000A5A28"/>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5" w:type="table">
    <w:name w:val="Table Grid55"/>
    <w:basedOn w:val="Obinatablica"/>
    <w:next w:val="Reetkatablice"/>
    <w:uiPriority w:val="59"/>
    <w:rsid w:val="00250470"/>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6" w:type="table">
    <w:name w:val="Table Grid56"/>
    <w:basedOn w:val="Obinatablica"/>
    <w:next w:val="Reetkatablice"/>
    <w:uiPriority w:val="59"/>
    <w:rsid w:val="00D53404"/>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7" w:type="table">
    <w:name w:val="Table Grid57"/>
    <w:basedOn w:val="Obinatablica"/>
    <w:next w:val="Reetkatablice"/>
    <w:uiPriority w:val="59"/>
    <w:rsid w:val="00BE635F"/>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8" w:type="table">
    <w:name w:val="Table Grid58"/>
    <w:basedOn w:val="Obinatablica"/>
    <w:next w:val="Reetkatablice"/>
    <w:uiPriority w:val="59"/>
    <w:rsid w:val="00783DB6"/>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odyIndentBullet3" w:type="paragraph">
    <w:name w:val="Body Indent Bullet 3"/>
    <w:basedOn w:val="Normal"/>
    <w:uiPriority w:val="2"/>
    <w:semiHidden/>
    <w:rsid w:val="0057227F"/>
    <w:pPr>
      <w:numPr>
        <w:numId w:val="4"/>
      </w:numPr>
      <w:spacing w:after="0" w:before="120" w:line="240" w:lineRule="exact"/>
      <w:jc w:val="left"/>
    </w:pPr>
    <w:rPr>
      <w:rFonts w:asciiTheme="minorHAnsi" w:cstheme="minorBidi" w:eastAsiaTheme="minorHAnsi" w:hAnsiTheme="minorHAnsi"/>
      <w:szCs w:val="22"/>
      <w:lang w:bidi="ar-SA" w:val="en-GB"/>
    </w:rPr>
  </w:style>
  <w:style w:styleId="Sadraj4" w:type="paragraph">
    <w:name w:val="toc 4"/>
    <w:basedOn w:val="Normal"/>
    <w:next w:val="Normal"/>
    <w:autoRedefine/>
    <w:uiPriority w:val="39"/>
    <w:unhideWhenUsed/>
    <w:rsid w:val="0057227F"/>
    <w:pPr>
      <w:spacing w:after="100" w:line="259" w:lineRule="auto"/>
      <w:ind w:left="660"/>
      <w:jc w:val="left"/>
    </w:pPr>
    <w:rPr>
      <w:rFonts w:asciiTheme="minorHAnsi" w:cstheme="minorBidi" w:eastAsiaTheme="minorEastAsia" w:hAnsiTheme="minorHAnsi"/>
      <w:sz w:val="22"/>
      <w:szCs w:val="22"/>
      <w:lang w:bidi="ar-SA" w:eastAsia="en-GB" w:val="en-GB"/>
    </w:rPr>
  </w:style>
  <w:style w:styleId="Sadraj5" w:type="paragraph">
    <w:name w:val="toc 5"/>
    <w:basedOn w:val="Normal"/>
    <w:next w:val="Normal"/>
    <w:autoRedefine/>
    <w:uiPriority w:val="39"/>
    <w:unhideWhenUsed/>
    <w:rsid w:val="0057227F"/>
    <w:pPr>
      <w:spacing w:after="100" w:line="259" w:lineRule="auto"/>
      <w:ind w:left="880"/>
      <w:jc w:val="left"/>
    </w:pPr>
    <w:rPr>
      <w:rFonts w:asciiTheme="minorHAnsi" w:cstheme="minorBidi" w:eastAsiaTheme="minorEastAsia" w:hAnsiTheme="minorHAnsi"/>
      <w:sz w:val="22"/>
      <w:szCs w:val="22"/>
      <w:lang w:bidi="ar-SA" w:eastAsia="en-GB" w:val="en-GB"/>
    </w:rPr>
  </w:style>
  <w:style w:styleId="Sadraj6" w:type="paragraph">
    <w:name w:val="toc 6"/>
    <w:basedOn w:val="Normal"/>
    <w:next w:val="Normal"/>
    <w:autoRedefine/>
    <w:uiPriority w:val="39"/>
    <w:unhideWhenUsed/>
    <w:rsid w:val="0057227F"/>
    <w:pPr>
      <w:spacing w:after="100" w:line="259" w:lineRule="auto"/>
      <w:ind w:left="1100"/>
      <w:jc w:val="left"/>
    </w:pPr>
    <w:rPr>
      <w:rFonts w:asciiTheme="minorHAnsi" w:cstheme="minorBidi" w:eastAsiaTheme="minorEastAsia" w:hAnsiTheme="minorHAnsi"/>
      <w:sz w:val="22"/>
      <w:szCs w:val="22"/>
      <w:lang w:bidi="ar-SA" w:eastAsia="en-GB" w:val="en-GB"/>
    </w:rPr>
  </w:style>
  <w:style w:styleId="Sadraj7" w:type="paragraph">
    <w:name w:val="toc 7"/>
    <w:basedOn w:val="Normal"/>
    <w:next w:val="Normal"/>
    <w:autoRedefine/>
    <w:uiPriority w:val="39"/>
    <w:unhideWhenUsed/>
    <w:rsid w:val="0057227F"/>
    <w:pPr>
      <w:spacing w:after="100" w:line="259" w:lineRule="auto"/>
      <w:ind w:left="1320"/>
      <w:jc w:val="left"/>
    </w:pPr>
    <w:rPr>
      <w:rFonts w:asciiTheme="minorHAnsi" w:cstheme="minorBidi" w:eastAsiaTheme="minorEastAsia" w:hAnsiTheme="minorHAnsi"/>
      <w:sz w:val="22"/>
      <w:szCs w:val="22"/>
      <w:lang w:bidi="ar-SA" w:eastAsia="en-GB" w:val="en-GB"/>
    </w:rPr>
  </w:style>
  <w:style w:styleId="Sadraj8" w:type="paragraph">
    <w:name w:val="toc 8"/>
    <w:basedOn w:val="Normal"/>
    <w:next w:val="Normal"/>
    <w:autoRedefine/>
    <w:uiPriority w:val="39"/>
    <w:unhideWhenUsed/>
    <w:rsid w:val="0057227F"/>
    <w:pPr>
      <w:spacing w:after="100" w:line="259" w:lineRule="auto"/>
      <w:ind w:left="1540"/>
      <w:jc w:val="left"/>
    </w:pPr>
    <w:rPr>
      <w:rFonts w:asciiTheme="minorHAnsi" w:cstheme="minorBidi" w:eastAsiaTheme="minorEastAsia" w:hAnsiTheme="minorHAnsi"/>
      <w:sz w:val="22"/>
      <w:szCs w:val="22"/>
      <w:lang w:bidi="ar-SA" w:eastAsia="en-GB" w:val="en-GB"/>
    </w:rPr>
  </w:style>
  <w:style w:styleId="Sadraj9" w:type="paragraph">
    <w:name w:val="toc 9"/>
    <w:basedOn w:val="Normal"/>
    <w:next w:val="Normal"/>
    <w:autoRedefine/>
    <w:uiPriority w:val="39"/>
    <w:unhideWhenUsed/>
    <w:rsid w:val="0057227F"/>
    <w:pPr>
      <w:spacing w:after="100" w:line="259" w:lineRule="auto"/>
      <w:ind w:left="1760"/>
      <w:jc w:val="left"/>
    </w:pPr>
    <w:rPr>
      <w:rFonts w:asciiTheme="minorHAnsi" w:cstheme="minorBidi" w:eastAsiaTheme="minorEastAsia" w:hAnsiTheme="minorHAnsi"/>
      <w:sz w:val="22"/>
      <w:szCs w:val="22"/>
      <w:lang w:bidi="ar-SA" w:eastAsia="en-GB" w:val="en-GB"/>
    </w:rPr>
  </w:style>
  <w:style w:customStyle="1" w:styleId="TekstkrajnjebiljekeChar" w:type="character">
    <w:name w:val="Tekst krajnje bilješke Char"/>
    <w:basedOn w:val="Zadanifontodlomka"/>
    <w:link w:val="Tekstkrajnjebiljeke"/>
    <w:uiPriority w:val="99"/>
    <w:semiHidden/>
    <w:rsid w:val="0057227F"/>
    <w:rPr>
      <w:lang w:bidi="en-US" w:eastAsia="en-US" w:val="en-US"/>
    </w:rPr>
  </w:style>
  <w:style w:styleId="Tekstkrajnjebiljeke" w:type="paragraph">
    <w:name w:val="endnote text"/>
    <w:basedOn w:val="Normal"/>
    <w:link w:val="TekstkrajnjebiljekeChar"/>
    <w:uiPriority w:val="99"/>
    <w:semiHidden/>
    <w:unhideWhenUsed/>
    <w:rsid w:val="0057227F"/>
    <w:pPr>
      <w:spacing w:after="0" w:line="240" w:lineRule="auto"/>
    </w:pPr>
  </w:style>
  <w:style w:styleId="Brojevi" w:type="paragraph">
    <w:name w:val="List Number"/>
    <w:aliases w:val="ListNum 1"/>
    <w:basedOn w:val="Normal"/>
    <w:uiPriority w:val="34"/>
    <w:qFormat/>
    <w:rsid w:val="0057227F"/>
    <w:pPr>
      <w:numPr>
        <w:numId w:val="6"/>
      </w:numPr>
      <w:spacing w:before="120"/>
    </w:pPr>
    <w:rPr>
      <w:rFonts w:ascii="Verdana" w:hAnsi="Verdana"/>
      <w:szCs w:val="22"/>
      <w:lang w:val="en-GB"/>
    </w:rPr>
  </w:style>
  <w:style w:customStyle="1" w:styleId="BodyIndentNumbered" w:type="paragraph">
    <w:name w:val="Body Indent Numbered"/>
    <w:basedOn w:val="Normal"/>
    <w:uiPriority w:val="3"/>
    <w:qFormat/>
    <w:rsid w:val="0057227F"/>
    <w:pPr>
      <w:numPr>
        <w:ilvl w:val="1"/>
        <w:numId w:val="7"/>
      </w:numPr>
      <w:spacing w:after="0" w:before="240" w:line="240" w:lineRule="exact"/>
      <w:jc w:val="left"/>
    </w:pPr>
    <w:rPr>
      <w:rFonts w:eastAsiaTheme="minorHAnsi"/>
      <w:sz w:val="22"/>
      <w:szCs w:val="22"/>
      <w:lang w:bidi="ar-SA" w:val="en-GB"/>
    </w:rPr>
  </w:style>
  <w:style w:customStyle="1" w:styleId="sadraj" w:type="paragraph">
    <w:name w:val="sadržaj"/>
    <w:basedOn w:val="Sadraj1"/>
    <w:link w:val="sadrajChar"/>
    <w:qFormat/>
    <w:rsid w:val="00576AA4"/>
    <w:rPr>
      <w:color w:val="auto"/>
      <w:sz w:val="28"/>
      <w:szCs w:val="28"/>
    </w:rPr>
  </w:style>
  <w:style w:customStyle="1" w:styleId="Sadraj1Char" w:type="character">
    <w:name w:val="Sadržaj 1 Char"/>
    <w:basedOn w:val="Zadanifontodlomka"/>
    <w:link w:val="Sadraj1"/>
    <w:uiPriority w:val="39"/>
    <w:rsid w:val="00576AA4"/>
    <w:rPr>
      <w:rFonts w:ascii="Arial" w:cs="Arial" w:hAnsi="Arial"/>
      <w:b/>
      <w:noProof/>
      <w:color w:themeColor="text1" w:val="000000"/>
      <w:lang w:bidi="en-US" w:eastAsia="en-US"/>
    </w:rPr>
  </w:style>
  <w:style w:customStyle="1" w:styleId="sadrajChar" w:type="character">
    <w:name w:val="sadržaj Char"/>
    <w:basedOn w:val="Sadraj1Char"/>
    <w:link w:val="sadraj"/>
    <w:rsid w:val="00576AA4"/>
    <w:rPr>
      <w:rFonts w:ascii="Arial" w:cs="Arial" w:hAnsi="Arial"/>
      <w:b/>
      <w:noProof/>
      <w:color w:themeColor="text1" w:val="000000"/>
      <w:sz w:val="28"/>
      <w:szCs w:val="28"/>
      <w:lang w:bidi="en-US" w:eastAsia="en-US"/>
    </w:rPr>
  </w:style>
  <w:style w:customStyle="1" w:styleId="Sadrajstyle" w:type="paragraph">
    <w:name w:val="Sadržaj style"/>
    <w:basedOn w:val="Sadraj1"/>
    <w:link w:val="SadrajstyleChar"/>
    <w:qFormat/>
    <w:rsid w:val="00BF7412"/>
  </w:style>
  <w:style w:customStyle="1" w:styleId="SadrajstyleChar" w:type="character">
    <w:name w:val="Sadržaj style Char"/>
    <w:basedOn w:val="Sadraj1Char"/>
    <w:link w:val="Sadrajstyle"/>
    <w:rsid w:val="00BF7412"/>
    <w:rPr>
      <w:rFonts w:ascii="Arial" w:cs="Arial" w:hAnsi="Arial"/>
      <w:b/>
      <w:noProof/>
      <w:color w:themeColor="text1" w:val="000000"/>
      <w:lang w:bidi="en-US" w:eastAsia="en-US"/>
    </w:rPr>
  </w:style>
  <w:style w:styleId="Tekstrezerviranogmjesta" w:type="character">
    <w:name w:val="Placeholder Text"/>
    <w:basedOn w:val="Zadanifontodlomka"/>
    <w:uiPriority w:val="99"/>
    <w:semiHidden/>
    <w:rsid w:val="00DA36BD"/>
    <w:rPr>
      <w:color w:val="808080"/>
      <w:bdr w:color="auto" w:space="0" w:sz="0" w:val="none"/>
      <w:shd w:color="auto" w:fill="auto" w:val="clear"/>
    </w:rPr>
  </w:style>
  <w:style w:customStyle="1" w:styleId="eSPISCCParagraphDefaultFont" w:type="character">
    <w:name w:val="eSPIS_CC_Paragraph Default Font"/>
    <w:basedOn w:val="Neupadljivareferenca"/>
    <w:rsid w:val="00DA36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Neupadljivareferenca"/>
    <w:rsid w:val="00DA36BD"/>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DA36BD"/>
    <w:rPr>
      <w:rFonts w:ascii="Arial" w:cs="Arial" w:hAnsi="Arial"/>
      <w:b/>
      <w:sz w:val="24"/>
      <w:bdr w:color="auto" w:space="0" w:sz="0" w:val="none"/>
      <w:shd w:color="auto" w:fill="FFCCCC" w:val="clear"/>
      <w:lang w:val="hr-HR"/>
    </w:rPr>
  </w:style>
  <w:style w:customStyle="1" w:styleId="PozadinaSvijetloZelena" w:type="character">
    <w:name w:val="Pozadina_SvijetloZelena"/>
    <w:basedOn w:val="eSPISCCParagraphDefaultFont"/>
    <w:rsid w:val="00DA36BD"/>
    <w:rPr>
      <w:rFonts w:ascii="Arial" w:cs="Arial" w:hAnsi="Arial"/>
      <w:b/>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8658">
      <w:bodyDiv w:val="true"/>
      <w:marLeft w:val="0"/>
      <w:marRight w:val="0"/>
      <w:marTop w:val="0"/>
      <w:marBottom w:val="0"/>
      <w:divBdr>
        <w:top w:space="0" w:sz="0" w:color="auto" w:val="none"/>
        <w:left w:space="0" w:sz="0" w:color="auto" w:val="none"/>
        <w:bottom w:space="0" w:sz="0" w:color="auto" w:val="none"/>
        <w:right w:space="0" w:sz="0" w:color="auto" w:val="none"/>
      </w:divBdr>
      <w:divsChild>
        <w:div w:id="760371243">
          <w:marLeft w:val="461"/>
          <w:marRight w:val="0"/>
          <w:marTop w:val="0"/>
          <w:marBottom w:val="60"/>
          <w:divBdr>
            <w:top w:space="0" w:sz="0" w:color="auto" w:val="none"/>
            <w:left w:space="0" w:sz="0" w:color="auto" w:val="none"/>
            <w:bottom w:space="0" w:sz="0" w:color="auto" w:val="none"/>
            <w:right w:space="0" w:sz="0" w:color="auto" w:val="none"/>
          </w:divBdr>
        </w:div>
        <w:div w:id="1183324986">
          <w:marLeft w:val="461"/>
          <w:marRight w:val="0"/>
          <w:marTop w:val="0"/>
          <w:marBottom w:val="60"/>
          <w:divBdr>
            <w:top w:space="0" w:sz="0" w:color="auto" w:val="none"/>
            <w:left w:space="0" w:sz="0" w:color="auto" w:val="none"/>
            <w:bottom w:space="0" w:sz="0" w:color="auto" w:val="none"/>
            <w:right w:space="0" w:sz="0" w:color="auto" w:val="none"/>
          </w:divBdr>
        </w:div>
      </w:divsChild>
    </w:div>
    <w:div w:id="23756038">
      <w:bodyDiv w:val="true"/>
      <w:marLeft w:val="0"/>
      <w:marRight w:val="0"/>
      <w:marTop w:val="0"/>
      <w:marBottom w:val="0"/>
      <w:divBdr>
        <w:top w:space="0" w:sz="0" w:color="auto" w:val="none"/>
        <w:left w:space="0" w:sz="0" w:color="auto" w:val="none"/>
        <w:bottom w:space="0" w:sz="0" w:color="auto" w:val="none"/>
        <w:right w:space="0" w:sz="0" w:color="auto" w:val="none"/>
      </w:divBdr>
      <w:divsChild>
        <w:div w:id="1619993823">
          <w:marLeft w:val="461"/>
          <w:marRight w:val="0"/>
          <w:marTop w:val="0"/>
          <w:marBottom w:val="0"/>
          <w:divBdr>
            <w:top w:space="0" w:sz="0" w:color="auto" w:val="none"/>
            <w:left w:space="0" w:sz="0" w:color="auto" w:val="none"/>
            <w:bottom w:space="0" w:sz="0" w:color="auto" w:val="none"/>
            <w:right w:space="0" w:sz="0" w:color="auto" w:val="none"/>
          </w:divBdr>
        </w:div>
        <w:div w:id="1702054223">
          <w:marLeft w:val="461"/>
          <w:marRight w:val="0"/>
          <w:marTop w:val="0"/>
          <w:marBottom w:val="0"/>
          <w:divBdr>
            <w:top w:space="0" w:sz="0" w:color="auto" w:val="none"/>
            <w:left w:space="0" w:sz="0" w:color="auto" w:val="none"/>
            <w:bottom w:space="0" w:sz="0" w:color="auto" w:val="none"/>
            <w:right w:space="0" w:sz="0" w:color="auto" w:val="none"/>
          </w:divBdr>
        </w:div>
      </w:divsChild>
    </w:div>
    <w:div w:id="23942551">
      <w:bodyDiv w:val="true"/>
      <w:marLeft w:val="0"/>
      <w:marRight w:val="0"/>
      <w:marTop w:val="0"/>
      <w:marBottom w:val="0"/>
      <w:divBdr>
        <w:top w:space="0" w:sz="0" w:color="auto" w:val="none"/>
        <w:left w:space="0" w:sz="0" w:color="auto" w:val="none"/>
        <w:bottom w:space="0" w:sz="0" w:color="auto" w:val="none"/>
        <w:right w:space="0" w:sz="0" w:color="auto" w:val="none"/>
      </w:divBdr>
    </w:div>
    <w:div w:id="44379780">
      <w:bodyDiv w:val="true"/>
      <w:marLeft w:val="0"/>
      <w:marRight w:val="0"/>
      <w:marTop w:val="0"/>
      <w:marBottom w:val="0"/>
      <w:divBdr>
        <w:top w:space="0" w:sz="0" w:color="auto" w:val="none"/>
        <w:left w:space="0" w:sz="0" w:color="auto" w:val="none"/>
        <w:bottom w:space="0" w:sz="0" w:color="auto" w:val="none"/>
        <w:right w:space="0" w:sz="0" w:color="auto" w:val="none"/>
      </w:divBdr>
    </w:div>
    <w:div w:id="44526991">
      <w:bodyDiv w:val="true"/>
      <w:marLeft w:val="0"/>
      <w:marRight w:val="0"/>
      <w:marTop w:val="0"/>
      <w:marBottom w:val="0"/>
      <w:divBdr>
        <w:top w:space="0" w:sz="0" w:color="auto" w:val="none"/>
        <w:left w:space="0" w:sz="0" w:color="auto" w:val="none"/>
        <w:bottom w:space="0" w:sz="0" w:color="auto" w:val="none"/>
        <w:right w:space="0" w:sz="0" w:color="auto" w:val="none"/>
      </w:divBdr>
    </w:div>
    <w:div w:id="60561310">
      <w:bodyDiv w:val="true"/>
      <w:marLeft w:val="0"/>
      <w:marRight w:val="0"/>
      <w:marTop w:val="0"/>
      <w:marBottom w:val="0"/>
      <w:divBdr>
        <w:top w:space="0" w:sz="0" w:color="auto" w:val="none"/>
        <w:left w:space="0" w:sz="0" w:color="auto" w:val="none"/>
        <w:bottom w:space="0" w:sz="0" w:color="auto" w:val="none"/>
        <w:right w:space="0" w:sz="0" w:color="auto" w:val="none"/>
      </w:divBdr>
    </w:div>
    <w:div w:id="102385640">
      <w:bodyDiv w:val="true"/>
      <w:marLeft w:val="0"/>
      <w:marRight w:val="0"/>
      <w:marTop w:val="0"/>
      <w:marBottom w:val="0"/>
      <w:divBdr>
        <w:top w:space="0" w:sz="0" w:color="auto" w:val="none"/>
        <w:left w:space="0" w:sz="0" w:color="auto" w:val="none"/>
        <w:bottom w:space="0" w:sz="0" w:color="auto" w:val="none"/>
        <w:right w:space="0" w:sz="0" w:color="auto" w:val="none"/>
      </w:divBdr>
    </w:div>
    <w:div w:id="109471365">
      <w:bodyDiv w:val="true"/>
      <w:marLeft w:val="0"/>
      <w:marRight w:val="0"/>
      <w:marTop w:val="0"/>
      <w:marBottom w:val="0"/>
      <w:divBdr>
        <w:top w:space="0" w:sz="0" w:color="auto" w:val="none"/>
        <w:left w:space="0" w:sz="0" w:color="auto" w:val="none"/>
        <w:bottom w:space="0" w:sz="0" w:color="auto" w:val="none"/>
        <w:right w:space="0" w:sz="0" w:color="auto" w:val="none"/>
      </w:divBdr>
      <w:divsChild>
        <w:div w:id="401408880">
          <w:marLeft w:val="461"/>
          <w:marRight w:val="0"/>
          <w:marTop w:val="0"/>
          <w:marBottom w:val="0"/>
          <w:divBdr>
            <w:top w:space="0" w:sz="0" w:color="auto" w:val="none"/>
            <w:left w:space="0" w:sz="0" w:color="auto" w:val="none"/>
            <w:bottom w:space="0" w:sz="0" w:color="auto" w:val="none"/>
            <w:right w:space="0" w:sz="0" w:color="auto" w:val="none"/>
          </w:divBdr>
        </w:div>
        <w:div w:id="445469947">
          <w:marLeft w:val="461"/>
          <w:marRight w:val="0"/>
          <w:marTop w:val="0"/>
          <w:marBottom w:val="0"/>
          <w:divBdr>
            <w:top w:space="0" w:sz="0" w:color="auto" w:val="none"/>
            <w:left w:space="0" w:sz="0" w:color="auto" w:val="none"/>
            <w:bottom w:space="0" w:sz="0" w:color="auto" w:val="none"/>
            <w:right w:space="0" w:sz="0" w:color="auto" w:val="none"/>
          </w:divBdr>
        </w:div>
        <w:div w:id="681392015">
          <w:marLeft w:val="461"/>
          <w:marRight w:val="0"/>
          <w:marTop w:val="0"/>
          <w:marBottom w:val="0"/>
          <w:divBdr>
            <w:top w:space="0" w:sz="0" w:color="auto" w:val="none"/>
            <w:left w:space="0" w:sz="0" w:color="auto" w:val="none"/>
            <w:bottom w:space="0" w:sz="0" w:color="auto" w:val="none"/>
            <w:right w:space="0" w:sz="0" w:color="auto" w:val="none"/>
          </w:divBdr>
        </w:div>
        <w:div w:id="914318670">
          <w:marLeft w:val="461"/>
          <w:marRight w:val="0"/>
          <w:marTop w:val="0"/>
          <w:marBottom w:val="0"/>
          <w:divBdr>
            <w:top w:space="0" w:sz="0" w:color="auto" w:val="none"/>
            <w:left w:space="0" w:sz="0" w:color="auto" w:val="none"/>
            <w:bottom w:space="0" w:sz="0" w:color="auto" w:val="none"/>
            <w:right w:space="0" w:sz="0" w:color="auto" w:val="none"/>
          </w:divBdr>
        </w:div>
        <w:div w:id="1117602770">
          <w:marLeft w:val="461"/>
          <w:marRight w:val="0"/>
          <w:marTop w:val="0"/>
          <w:marBottom w:val="0"/>
          <w:divBdr>
            <w:top w:space="0" w:sz="0" w:color="auto" w:val="none"/>
            <w:left w:space="0" w:sz="0" w:color="auto" w:val="none"/>
            <w:bottom w:space="0" w:sz="0" w:color="auto" w:val="none"/>
            <w:right w:space="0" w:sz="0" w:color="auto" w:val="none"/>
          </w:divBdr>
        </w:div>
        <w:div w:id="1353069774">
          <w:marLeft w:val="461"/>
          <w:marRight w:val="0"/>
          <w:marTop w:val="0"/>
          <w:marBottom w:val="0"/>
          <w:divBdr>
            <w:top w:space="0" w:sz="0" w:color="auto" w:val="none"/>
            <w:left w:space="0" w:sz="0" w:color="auto" w:val="none"/>
            <w:bottom w:space="0" w:sz="0" w:color="auto" w:val="none"/>
            <w:right w:space="0" w:sz="0" w:color="auto" w:val="none"/>
          </w:divBdr>
        </w:div>
        <w:div w:id="1430850452">
          <w:marLeft w:val="461"/>
          <w:marRight w:val="0"/>
          <w:marTop w:val="0"/>
          <w:marBottom w:val="0"/>
          <w:divBdr>
            <w:top w:space="0" w:sz="0" w:color="auto" w:val="none"/>
            <w:left w:space="0" w:sz="0" w:color="auto" w:val="none"/>
            <w:bottom w:space="0" w:sz="0" w:color="auto" w:val="none"/>
            <w:right w:space="0" w:sz="0" w:color="auto" w:val="none"/>
          </w:divBdr>
        </w:div>
      </w:divsChild>
    </w:div>
    <w:div w:id="135420773">
      <w:bodyDiv w:val="true"/>
      <w:marLeft w:val="0"/>
      <w:marRight w:val="0"/>
      <w:marTop w:val="0"/>
      <w:marBottom w:val="0"/>
      <w:divBdr>
        <w:top w:space="0" w:sz="0" w:color="auto" w:val="none"/>
        <w:left w:space="0" w:sz="0" w:color="auto" w:val="none"/>
        <w:bottom w:space="0" w:sz="0" w:color="auto" w:val="none"/>
        <w:right w:space="0" w:sz="0" w:color="auto" w:val="none"/>
      </w:divBdr>
      <w:divsChild>
        <w:div w:id="48388543">
          <w:marLeft w:val="461"/>
          <w:marRight w:val="0"/>
          <w:marTop w:val="0"/>
          <w:marBottom w:val="0"/>
          <w:divBdr>
            <w:top w:space="0" w:sz="0" w:color="auto" w:val="none"/>
            <w:left w:space="0" w:sz="0" w:color="auto" w:val="none"/>
            <w:bottom w:space="0" w:sz="0" w:color="auto" w:val="none"/>
            <w:right w:space="0" w:sz="0" w:color="auto" w:val="none"/>
          </w:divBdr>
        </w:div>
        <w:div w:id="612708511">
          <w:marLeft w:val="461"/>
          <w:marRight w:val="0"/>
          <w:marTop w:val="0"/>
          <w:marBottom w:val="0"/>
          <w:divBdr>
            <w:top w:space="0" w:sz="0" w:color="auto" w:val="none"/>
            <w:left w:space="0" w:sz="0" w:color="auto" w:val="none"/>
            <w:bottom w:space="0" w:sz="0" w:color="auto" w:val="none"/>
            <w:right w:space="0" w:sz="0" w:color="auto" w:val="none"/>
          </w:divBdr>
        </w:div>
        <w:div w:id="626545715">
          <w:marLeft w:val="461"/>
          <w:marRight w:val="0"/>
          <w:marTop w:val="0"/>
          <w:marBottom w:val="0"/>
          <w:divBdr>
            <w:top w:space="0" w:sz="0" w:color="auto" w:val="none"/>
            <w:left w:space="0" w:sz="0" w:color="auto" w:val="none"/>
            <w:bottom w:space="0" w:sz="0" w:color="auto" w:val="none"/>
            <w:right w:space="0" w:sz="0" w:color="auto" w:val="none"/>
          </w:divBdr>
        </w:div>
        <w:div w:id="814026055">
          <w:marLeft w:val="461"/>
          <w:marRight w:val="0"/>
          <w:marTop w:val="0"/>
          <w:marBottom w:val="0"/>
          <w:divBdr>
            <w:top w:space="0" w:sz="0" w:color="auto" w:val="none"/>
            <w:left w:space="0" w:sz="0" w:color="auto" w:val="none"/>
            <w:bottom w:space="0" w:sz="0" w:color="auto" w:val="none"/>
            <w:right w:space="0" w:sz="0" w:color="auto" w:val="none"/>
          </w:divBdr>
        </w:div>
      </w:divsChild>
    </w:div>
    <w:div w:id="142814867">
      <w:bodyDiv w:val="true"/>
      <w:marLeft w:val="0"/>
      <w:marRight w:val="0"/>
      <w:marTop w:val="0"/>
      <w:marBottom w:val="0"/>
      <w:divBdr>
        <w:top w:space="0" w:sz="0" w:color="auto" w:val="none"/>
        <w:left w:space="0" w:sz="0" w:color="auto" w:val="none"/>
        <w:bottom w:space="0" w:sz="0" w:color="auto" w:val="none"/>
        <w:right w:space="0" w:sz="0" w:color="auto" w:val="none"/>
      </w:divBdr>
    </w:div>
    <w:div w:id="180053640">
      <w:bodyDiv w:val="true"/>
      <w:marLeft w:val="0"/>
      <w:marRight w:val="0"/>
      <w:marTop w:val="0"/>
      <w:marBottom w:val="0"/>
      <w:divBdr>
        <w:top w:space="0" w:sz="0" w:color="auto" w:val="none"/>
        <w:left w:space="0" w:sz="0" w:color="auto" w:val="none"/>
        <w:bottom w:space="0" w:sz="0" w:color="auto" w:val="none"/>
        <w:right w:space="0" w:sz="0" w:color="auto" w:val="none"/>
      </w:divBdr>
      <w:divsChild>
        <w:div w:id="335228645">
          <w:marLeft w:val="461"/>
          <w:marRight w:val="0"/>
          <w:marTop w:val="0"/>
          <w:marBottom w:val="0"/>
          <w:divBdr>
            <w:top w:space="0" w:sz="0" w:color="auto" w:val="none"/>
            <w:left w:space="0" w:sz="0" w:color="auto" w:val="none"/>
            <w:bottom w:space="0" w:sz="0" w:color="auto" w:val="none"/>
            <w:right w:space="0" w:sz="0" w:color="auto" w:val="none"/>
          </w:divBdr>
        </w:div>
        <w:div w:id="414665500">
          <w:marLeft w:val="461"/>
          <w:marRight w:val="0"/>
          <w:marTop w:val="0"/>
          <w:marBottom w:val="0"/>
          <w:divBdr>
            <w:top w:space="0" w:sz="0" w:color="auto" w:val="none"/>
            <w:left w:space="0" w:sz="0" w:color="auto" w:val="none"/>
            <w:bottom w:space="0" w:sz="0" w:color="auto" w:val="none"/>
            <w:right w:space="0" w:sz="0" w:color="auto" w:val="none"/>
          </w:divBdr>
        </w:div>
        <w:div w:id="1534154925">
          <w:marLeft w:val="461"/>
          <w:marRight w:val="0"/>
          <w:marTop w:val="0"/>
          <w:marBottom w:val="0"/>
          <w:divBdr>
            <w:top w:space="0" w:sz="0" w:color="auto" w:val="none"/>
            <w:left w:space="0" w:sz="0" w:color="auto" w:val="none"/>
            <w:bottom w:space="0" w:sz="0" w:color="auto" w:val="none"/>
            <w:right w:space="0" w:sz="0" w:color="auto" w:val="none"/>
          </w:divBdr>
        </w:div>
        <w:div w:id="1671562482">
          <w:marLeft w:val="461"/>
          <w:marRight w:val="0"/>
          <w:marTop w:val="0"/>
          <w:marBottom w:val="0"/>
          <w:divBdr>
            <w:top w:space="0" w:sz="0" w:color="auto" w:val="none"/>
            <w:left w:space="0" w:sz="0" w:color="auto" w:val="none"/>
            <w:bottom w:space="0" w:sz="0" w:color="auto" w:val="none"/>
            <w:right w:space="0" w:sz="0" w:color="auto" w:val="none"/>
          </w:divBdr>
        </w:div>
      </w:divsChild>
    </w:div>
    <w:div w:id="185950087">
      <w:bodyDiv w:val="true"/>
      <w:marLeft w:val="0"/>
      <w:marRight w:val="0"/>
      <w:marTop w:val="0"/>
      <w:marBottom w:val="0"/>
      <w:divBdr>
        <w:top w:space="0" w:sz="0" w:color="auto" w:val="none"/>
        <w:left w:space="0" w:sz="0" w:color="auto" w:val="none"/>
        <w:bottom w:space="0" w:sz="0" w:color="auto" w:val="none"/>
        <w:right w:space="0" w:sz="0" w:color="auto" w:val="none"/>
      </w:divBdr>
    </w:div>
    <w:div w:id="205332904">
      <w:bodyDiv w:val="true"/>
      <w:marLeft w:val="0"/>
      <w:marRight w:val="0"/>
      <w:marTop w:val="0"/>
      <w:marBottom w:val="0"/>
      <w:divBdr>
        <w:top w:space="0" w:sz="0" w:color="auto" w:val="none"/>
        <w:left w:space="0" w:sz="0" w:color="auto" w:val="none"/>
        <w:bottom w:space="0" w:sz="0" w:color="auto" w:val="none"/>
        <w:right w:space="0" w:sz="0" w:color="auto" w:val="none"/>
      </w:divBdr>
    </w:div>
    <w:div w:id="221412477">
      <w:bodyDiv w:val="true"/>
      <w:marLeft w:val="0"/>
      <w:marRight w:val="0"/>
      <w:marTop w:val="0"/>
      <w:marBottom w:val="0"/>
      <w:divBdr>
        <w:top w:space="0" w:sz="0" w:color="auto" w:val="none"/>
        <w:left w:space="0" w:sz="0" w:color="auto" w:val="none"/>
        <w:bottom w:space="0" w:sz="0" w:color="auto" w:val="none"/>
        <w:right w:space="0" w:sz="0" w:color="auto" w:val="none"/>
      </w:divBdr>
      <w:divsChild>
        <w:div w:id="719474735">
          <w:marLeft w:val="461"/>
          <w:marRight w:val="0"/>
          <w:marTop w:val="60"/>
          <w:marBottom w:val="0"/>
          <w:divBdr>
            <w:top w:space="0" w:sz="0" w:color="auto" w:val="none"/>
            <w:left w:space="0" w:sz="0" w:color="auto" w:val="none"/>
            <w:bottom w:space="0" w:sz="0" w:color="auto" w:val="none"/>
            <w:right w:space="0" w:sz="0" w:color="auto" w:val="none"/>
          </w:divBdr>
        </w:div>
        <w:div w:id="772477651">
          <w:marLeft w:val="461"/>
          <w:marRight w:val="0"/>
          <w:marTop w:val="60"/>
          <w:marBottom w:val="0"/>
          <w:divBdr>
            <w:top w:space="0" w:sz="0" w:color="auto" w:val="none"/>
            <w:left w:space="0" w:sz="0" w:color="auto" w:val="none"/>
            <w:bottom w:space="0" w:sz="0" w:color="auto" w:val="none"/>
            <w:right w:space="0" w:sz="0" w:color="auto" w:val="none"/>
          </w:divBdr>
        </w:div>
        <w:div w:id="864753712">
          <w:marLeft w:val="461"/>
          <w:marRight w:val="0"/>
          <w:marTop w:val="60"/>
          <w:marBottom w:val="0"/>
          <w:divBdr>
            <w:top w:space="0" w:sz="0" w:color="auto" w:val="none"/>
            <w:left w:space="0" w:sz="0" w:color="auto" w:val="none"/>
            <w:bottom w:space="0" w:sz="0" w:color="auto" w:val="none"/>
            <w:right w:space="0" w:sz="0" w:color="auto" w:val="none"/>
          </w:divBdr>
        </w:div>
        <w:div w:id="866798734">
          <w:marLeft w:val="461"/>
          <w:marRight w:val="0"/>
          <w:marTop w:val="60"/>
          <w:marBottom w:val="0"/>
          <w:divBdr>
            <w:top w:space="0" w:sz="0" w:color="auto" w:val="none"/>
            <w:left w:space="0" w:sz="0" w:color="auto" w:val="none"/>
            <w:bottom w:space="0" w:sz="0" w:color="auto" w:val="none"/>
            <w:right w:space="0" w:sz="0" w:color="auto" w:val="none"/>
          </w:divBdr>
        </w:div>
        <w:div w:id="1664580507">
          <w:marLeft w:val="461"/>
          <w:marRight w:val="0"/>
          <w:marTop w:val="60"/>
          <w:marBottom w:val="0"/>
          <w:divBdr>
            <w:top w:space="0" w:sz="0" w:color="auto" w:val="none"/>
            <w:left w:space="0" w:sz="0" w:color="auto" w:val="none"/>
            <w:bottom w:space="0" w:sz="0" w:color="auto" w:val="none"/>
            <w:right w:space="0" w:sz="0" w:color="auto" w:val="none"/>
          </w:divBdr>
        </w:div>
      </w:divsChild>
    </w:div>
    <w:div w:id="256406470">
      <w:bodyDiv w:val="true"/>
      <w:marLeft w:val="0"/>
      <w:marRight w:val="0"/>
      <w:marTop w:val="0"/>
      <w:marBottom w:val="0"/>
      <w:divBdr>
        <w:top w:space="0" w:sz="0" w:color="auto" w:val="none"/>
        <w:left w:space="0" w:sz="0" w:color="auto" w:val="none"/>
        <w:bottom w:space="0" w:sz="0" w:color="auto" w:val="none"/>
        <w:right w:space="0" w:sz="0" w:color="auto" w:val="none"/>
      </w:divBdr>
      <w:divsChild>
        <w:div w:id="225728982">
          <w:marLeft w:val="461"/>
          <w:marRight w:val="0"/>
          <w:marTop w:val="60"/>
          <w:marBottom w:val="0"/>
          <w:divBdr>
            <w:top w:space="0" w:sz="0" w:color="auto" w:val="none"/>
            <w:left w:space="0" w:sz="0" w:color="auto" w:val="none"/>
            <w:bottom w:space="0" w:sz="0" w:color="auto" w:val="none"/>
            <w:right w:space="0" w:sz="0" w:color="auto" w:val="none"/>
          </w:divBdr>
        </w:div>
        <w:div w:id="759762038">
          <w:marLeft w:val="461"/>
          <w:marRight w:val="0"/>
          <w:marTop w:val="60"/>
          <w:marBottom w:val="0"/>
          <w:divBdr>
            <w:top w:space="0" w:sz="0" w:color="auto" w:val="none"/>
            <w:left w:space="0" w:sz="0" w:color="auto" w:val="none"/>
            <w:bottom w:space="0" w:sz="0" w:color="auto" w:val="none"/>
            <w:right w:space="0" w:sz="0" w:color="auto" w:val="none"/>
          </w:divBdr>
        </w:div>
        <w:div w:id="961956563">
          <w:marLeft w:val="461"/>
          <w:marRight w:val="0"/>
          <w:marTop w:val="60"/>
          <w:marBottom w:val="0"/>
          <w:divBdr>
            <w:top w:space="0" w:sz="0" w:color="auto" w:val="none"/>
            <w:left w:space="0" w:sz="0" w:color="auto" w:val="none"/>
            <w:bottom w:space="0" w:sz="0" w:color="auto" w:val="none"/>
            <w:right w:space="0" w:sz="0" w:color="auto" w:val="none"/>
          </w:divBdr>
        </w:div>
        <w:div w:id="1568571216">
          <w:marLeft w:val="461"/>
          <w:marRight w:val="0"/>
          <w:marTop w:val="60"/>
          <w:marBottom w:val="0"/>
          <w:divBdr>
            <w:top w:space="0" w:sz="0" w:color="auto" w:val="none"/>
            <w:left w:space="0" w:sz="0" w:color="auto" w:val="none"/>
            <w:bottom w:space="0" w:sz="0" w:color="auto" w:val="none"/>
            <w:right w:space="0" w:sz="0" w:color="auto" w:val="none"/>
          </w:divBdr>
        </w:div>
      </w:divsChild>
    </w:div>
    <w:div w:id="264919241">
      <w:bodyDiv w:val="true"/>
      <w:marLeft w:val="0"/>
      <w:marRight w:val="0"/>
      <w:marTop w:val="0"/>
      <w:marBottom w:val="0"/>
      <w:divBdr>
        <w:top w:space="0" w:sz="0" w:color="auto" w:val="none"/>
        <w:left w:space="0" w:sz="0" w:color="auto" w:val="none"/>
        <w:bottom w:space="0" w:sz="0" w:color="auto" w:val="none"/>
        <w:right w:space="0" w:sz="0" w:color="auto" w:val="none"/>
      </w:divBdr>
      <w:divsChild>
        <w:div w:id="1661735230">
          <w:marLeft w:val="461"/>
          <w:marRight w:val="0"/>
          <w:marTop w:val="0"/>
          <w:marBottom w:val="60"/>
          <w:divBdr>
            <w:top w:space="0" w:sz="0" w:color="auto" w:val="none"/>
            <w:left w:space="0" w:sz="0" w:color="auto" w:val="none"/>
            <w:bottom w:space="0" w:sz="0" w:color="auto" w:val="none"/>
            <w:right w:space="0" w:sz="0" w:color="auto" w:val="none"/>
          </w:divBdr>
        </w:div>
        <w:div w:id="1696692786">
          <w:marLeft w:val="461"/>
          <w:marRight w:val="0"/>
          <w:marTop w:val="0"/>
          <w:marBottom w:val="60"/>
          <w:divBdr>
            <w:top w:space="0" w:sz="0" w:color="auto" w:val="none"/>
            <w:left w:space="0" w:sz="0" w:color="auto" w:val="none"/>
            <w:bottom w:space="0" w:sz="0" w:color="auto" w:val="none"/>
            <w:right w:space="0" w:sz="0" w:color="auto" w:val="none"/>
          </w:divBdr>
        </w:div>
        <w:div w:id="1703704728">
          <w:marLeft w:val="461"/>
          <w:marRight w:val="0"/>
          <w:marTop w:val="0"/>
          <w:marBottom w:val="60"/>
          <w:divBdr>
            <w:top w:space="0" w:sz="0" w:color="auto" w:val="none"/>
            <w:left w:space="0" w:sz="0" w:color="auto" w:val="none"/>
            <w:bottom w:space="0" w:sz="0" w:color="auto" w:val="none"/>
            <w:right w:space="0" w:sz="0" w:color="auto" w:val="none"/>
          </w:divBdr>
        </w:div>
      </w:divsChild>
    </w:div>
    <w:div w:id="271665917">
      <w:bodyDiv w:val="true"/>
      <w:marLeft w:val="0"/>
      <w:marRight w:val="0"/>
      <w:marTop w:val="0"/>
      <w:marBottom w:val="0"/>
      <w:divBdr>
        <w:top w:space="0" w:sz="0" w:color="auto" w:val="none"/>
        <w:left w:space="0" w:sz="0" w:color="auto" w:val="none"/>
        <w:bottom w:space="0" w:sz="0" w:color="auto" w:val="none"/>
        <w:right w:space="0" w:sz="0" w:color="auto" w:val="none"/>
      </w:divBdr>
      <w:divsChild>
        <w:div w:id="958683253">
          <w:marLeft w:val="461"/>
          <w:marRight w:val="0"/>
          <w:marTop w:val="0"/>
          <w:marBottom w:val="0"/>
          <w:divBdr>
            <w:top w:space="0" w:sz="0" w:color="auto" w:val="none"/>
            <w:left w:space="0" w:sz="0" w:color="auto" w:val="none"/>
            <w:bottom w:space="0" w:sz="0" w:color="auto" w:val="none"/>
            <w:right w:space="0" w:sz="0" w:color="auto" w:val="none"/>
          </w:divBdr>
        </w:div>
        <w:div w:id="1371609205">
          <w:marLeft w:val="461"/>
          <w:marRight w:val="0"/>
          <w:marTop w:val="0"/>
          <w:marBottom w:val="0"/>
          <w:divBdr>
            <w:top w:space="0" w:sz="0" w:color="auto" w:val="none"/>
            <w:left w:space="0" w:sz="0" w:color="auto" w:val="none"/>
            <w:bottom w:space="0" w:sz="0" w:color="auto" w:val="none"/>
            <w:right w:space="0" w:sz="0" w:color="auto" w:val="none"/>
          </w:divBdr>
        </w:div>
        <w:div w:id="1391733246">
          <w:marLeft w:val="461"/>
          <w:marRight w:val="0"/>
          <w:marTop w:val="0"/>
          <w:marBottom w:val="0"/>
          <w:divBdr>
            <w:top w:space="0" w:sz="0" w:color="auto" w:val="none"/>
            <w:left w:space="0" w:sz="0" w:color="auto" w:val="none"/>
            <w:bottom w:space="0" w:sz="0" w:color="auto" w:val="none"/>
            <w:right w:space="0" w:sz="0" w:color="auto" w:val="none"/>
          </w:divBdr>
        </w:div>
        <w:div w:id="1497568579">
          <w:marLeft w:val="461"/>
          <w:marRight w:val="0"/>
          <w:marTop w:val="0"/>
          <w:marBottom w:val="0"/>
          <w:divBdr>
            <w:top w:space="0" w:sz="0" w:color="auto" w:val="none"/>
            <w:left w:space="0" w:sz="0" w:color="auto" w:val="none"/>
            <w:bottom w:space="0" w:sz="0" w:color="auto" w:val="none"/>
            <w:right w:space="0" w:sz="0" w:color="auto" w:val="none"/>
          </w:divBdr>
        </w:div>
        <w:div w:id="1612586500">
          <w:marLeft w:val="461"/>
          <w:marRight w:val="0"/>
          <w:marTop w:val="0"/>
          <w:marBottom w:val="0"/>
          <w:divBdr>
            <w:top w:space="0" w:sz="0" w:color="auto" w:val="none"/>
            <w:left w:space="0" w:sz="0" w:color="auto" w:val="none"/>
            <w:bottom w:space="0" w:sz="0" w:color="auto" w:val="none"/>
            <w:right w:space="0" w:sz="0" w:color="auto" w:val="none"/>
          </w:divBdr>
        </w:div>
        <w:div w:id="1972201803">
          <w:marLeft w:val="461"/>
          <w:marRight w:val="0"/>
          <w:marTop w:val="0"/>
          <w:marBottom w:val="0"/>
          <w:divBdr>
            <w:top w:space="0" w:sz="0" w:color="auto" w:val="none"/>
            <w:left w:space="0" w:sz="0" w:color="auto" w:val="none"/>
            <w:bottom w:space="0" w:sz="0" w:color="auto" w:val="none"/>
            <w:right w:space="0" w:sz="0" w:color="auto" w:val="none"/>
          </w:divBdr>
        </w:div>
        <w:div w:id="1996252242">
          <w:marLeft w:val="461"/>
          <w:marRight w:val="0"/>
          <w:marTop w:val="0"/>
          <w:marBottom w:val="0"/>
          <w:divBdr>
            <w:top w:space="0" w:sz="0" w:color="auto" w:val="none"/>
            <w:left w:space="0" w:sz="0" w:color="auto" w:val="none"/>
            <w:bottom w:space="0" w:sz="0" w:color="auto" w:val="none"/>
            <w:right w:space="0" w:sz="0" w:color="auto" w:val="none"/>
          </w:divBdr>
        </w:div>
        <w:div w:id="2048333383">
          <w:marLeft w:val="461"/>
          <w:marRight w:val="0"/>
          <w:marTop w:val="0"/>
          <w:marBottom w:val="0"/>
          <w:divBdr>
            <w:top w:space="0" w:sz="0" w:color="auto" w:val="none"/>
            <w:left w:space="0" w:sz="0" w:color="auto" w:val="none"/>
            <w:bottom w:space="0" w:sz="0" w:color="auto" w:val="none"/>
            <w:right w:space="0" w:sz="0" w:color="auto" w:val="none"/>
          </w:divBdr>
        </w:div>
      </w:divsChild>
    </w:div>
    <w:div w:id="273293873">
      <w:bodyDiv w:val="true"/>
      <w:marLeft w:val="0"/>
      <w:marRight w:val="0"/>
      <w:marTop w:val="0"/>
      <w:marBottom w:val="0"/>
      <w:divBdr>
        <w:top w:space="0" w:sz="0" w:color="auto" w:val="none"/>
        <w:left w:space="0" w:sz="0" w:color="auto" w:val="none"/>
        <w:bottom w:space="0" w:sz="0" w:color="auto" w:val="none"/>
        <w:right w:space="0" w:sz="0" w:color="auto" w:val="none"/>
      </w:divBdr>
    </w:div>
    <w:div w:id="276256035">
      <w:bodyDiv w:val="true"/>
      <w:marLeft w:val="0"/>
      <w:marRight w:val="0"/>
      <w:marTop w:val="0"/>
      <w:marBottom w:val="0"/>
      <w:divBdr>
        <w:top w:space="0" w:sz="0" w:color="auto" w:val="none"/>
        <w:left w:space="0" w:sz="0" w:color="auto" w:val="none"/>
        <w:bottom w:space="0" w:sz="0" w:color="auto" w:val="none"/>
        <w:right w:space="0" w:sz="0" w:color="auto" w:val="none"/>
      </w:divBdr>
    </w:div>
    <w:div w:id="292177984">
      <w:bodyDiv w:val="true"/>
      <w:marLeft w:val="0"/>
      <w:marRight w:val="0"/>
      <w:marTop w:val="0"/>
      <w:marBottom w:val="0"/>
      <w:divBdr>
        <w:top w:space="0" w:sz="0" w:color="auto" w:val="none"/>
        <w:left w:space="0" w:sz="0" w:color="auto" w:val="none"/>
        <w:bottom w:space="0" w:sz="0" w:color="auto" w:val="none"/>
        <w:right w:space="0" w:sz="0" w:color="auto" w:val="none"/>
      </w:divBdr>
      <w:divsChild>
        <w:div w:id="369959974">
          <w:marLeft w:val="461"/>
          <w:marRight w:val="0"/>
          <w:marTop w:val="0"/>
          <w:marBottom w:val="0"/>
          <w:divBdr>
            <w:top w:space="0" w:sz="0" w:color="auto" w:val="none"/>
            <w:left w:space="0" w:sz="0" w:color="auto" w:val="none"/>
            <w:bottom w:space="0" w:sz="0" w:color="auto" w:val="none"/>
            <w:right w:space="0" w:sz="0" w:color="auto" w:val="none"/>
          </w:divBdr>
        </w:div>
        <w:div w:id="452554936">
          <w:marLeft w:val="461"/>
          <w:marRight w:val="0"/>
          <w:marTop w:val="0"/>
          <w:marBottom w:val="0"/>
          <w:divBdr>
            <w:top w:space="0" w:sz="0" w:color="auto" w:val="none"/>
            <w:left w:space="0" w:sz="0" w:color="auto" w:val="none"/>
            <w:bottom w:space="0" w:sz="0" w:color="auto" w:val="none"/>
            <w:right w:space="0" w:sz="0" w:color="auto" w:val="none"/>
          </w:divBdr>
        </w:div>
        <w:div w:id="1034840692">
          <w:marLeft w:val="461"/>
          <w:marRight w:val="0"/>
          <w:marTop w:val="0"/>
          <w:marBottom w:val="0"/>
          <w:divBdr>
            <w:top w:space="0" w:sz="0" w:color="auto" w:val="none"/>
            <w:left w:space="0" w:sz="0" w:color="auto" w:val="none"/>
            <w:bottom w:space="0" w:sz="0" w:color="auto" w:val="none"/>
            <w:right w:space="0" w:sz="0" w:color="auto" w:val="none"/>
          </w:divBdr>
        </w:div>
        <w:div w:id="1400902826">
          <w:marLeft w:val="461"/>
          <w:marRight w:val="0"/>
          <w:marTop w:val="0"/>
          <w:marBottom w:val="0"/>
          <w:divBdr>
            <w:top w:space="0" w:sz="0" w:color="auto" w:val="none"/>
            <w:left w:space="0" w:sz="0" w:color="auto" w:val="none"/>
            <w:bottom w:space="0" w:sz="0" w:color="auto" w:val="none"/>
            <w:right w:space="0" w:sz="0" w:color="auto" w:val="none"/>
          </w:divBdr>
        </w:div>
        <w:div w:id="1422945037">
          <w:marLeft w:val="461"/>
          <w:marRight w:val="0"/>
          <w:marTop w:val="0"/>
          <w:marBottom w:val="0"/>
          <w:divBdr>
            <w:top w:space="0" w:sz="0" w:color="auto" w:val="none"/>
            <w:left w:space="0" w:sz="0" w:color="auto" w:val="none"/>
            <w:bottom w:space="0" w:sz="0" w:color="auto" w:val="none"/>
            <w:right w:space="0" w:sz="0" w:color="auto" w:val="none"/>
          </w:divBdr>
        </w:div>
        <w:div w:id="2122793545">
          <w:marLeft w:val="461"/>
          <w:marRight w:val="0"/>
          <w:marTop w:val="0"/>
          <w:marBottom w:val="0"/>
          <w:divBdr>
            <w:top w:space="0" w:sz="0" w:color="auto" w:val="none"/>
            <w:left w:space="0" w:sz="0" w:color="auto" w:val="none"/>
            <w:bottom w:space="0" w:sz="0" w:color="auto" w:val="none"/>
            <w:right w:space="0" w:sz="0" w:color="auto" w:val="none"/>
          </w:divBdr>
        </w:div>
      </w:divsChild>
    </w:div>
    <w:div w:id="303198763">
      <w:bodyDiv w:val="true"/>
      <w:marLeft w:val="0"/>
      <w:marRight w:val="0"/>
      <w:marTop w:val="0"/>
      <w:marBottom w:val="0"/>
      <w:divBdr>
        <w:top w:space="0" w:sz="0" w:color="auto" w:val="none"/>
        <w:left w:space="0" w:sz="0" w:color="auto" w:val="none"/>
        <w:bottom w:space="0" w:sz="0" w:color="auto" w:val="none"/>
        <w:right w:space="0" w:sz="0" w:color="auto" w:val="none"/>
      </w:divBdr>
    </w:div>
    <w:div w:id="305167031">
      <w:bodyDiv w:val="true"/>
      <w:marLeft w:val="0"/>
      <w:marRight w:val="0"/>
      <w:marTop w:val="0"/>
      <w:marBottom w:val="0"/>
      <w:divBdr>
        <w:top w:space="0" w:sz="0" w:color="auto" w:val="none"/>
        <w:left w:space="0" w:sz="0" w:color="auto" w:val="none"/>
        <w:bottom w:space="0" w:sz="0" w:color="auto" w:val="none"/>
        <w:right w:space="0" w:sz="0" w:color="auto" w:val="none"/>
      </w:divBdr>
    </w:div>
    <w:div w:id="312178394">
      <w:bodyDiv w:val="true"/>
      <w:marLeft w:val="0"/>
      <w:marRight w:val="0"/>
      <w:marTop w:val="0"/>
      <w:marBottom w:val="0"/>
      <w:divBdr>
        <w:top w:space="0" w:sz="0" w:color="auto" w:val="none"/>
        <w:left w:space="0" w:sz="0" w:color="auto" w:val="none"/>
        <w:bottom w:space="0" w:sz="0" w:color="auto" w:val="none"/>
        <w:right w:space="0" w:sz="0" w:color="auto" w:val="none"/>
      </w:divBdr>
    </w:div>
    <w:div w:id="328480982">
      <w:bodyDiv w:val="true"/>
      <w:marLeft w:val="0"/>
      <w:marRight w:val="0"/>
      <w:marTop w:val="0"/>
      <w:marBottom w:val="0"/>
      <w:divBdr>
        <w:top w:space="0" w:sz="0" w:color="auto" w:val="none"/>
        <w:left w:space="0" w:sz="0" w:color="auto" w:val="none"/>
        <w:bottom w:space="0" w:sz="0" w:color="auto" w:val="none"/>
        <w:right w:space="0" w:sz="0" w:color="auto" w:val="none"/>
      </w:divBdr>
      <w:divsChild>
        <w:div w:id="43410984">
          <w:marLeft w:val="461"/>
          <w:marRight w:val="0"/>
          <w:marTop w:val="0"/>
          <w:marBottom w:val="0"/>
          <w:divBdr>
            <w:top w:space="0" w:sz="0" w:color="auto" w:val="none"/>
            <w:left w:space="0" w:sz="0" w:color="auto" w:val="none"/>
            <w:bottom w:space="0" w:sz="0" w:color="auto" w:val="none"/>
            <w:right w:space="0" w:sz="0" w:color="auto" w:val="none"/>
          </w:divBdr>
        </w:div>
        <w:div w:id="1081684145">
          <w:marLeft w:val="461"/>
          <w:marRight w:val="0"/>
          <w:marTop w:val="0"/>
          <w:marBottom w:val="0"/>
          <w:divBdr>
            <w:top w:space="0" w:sz="0" w:color="auto" w:val="none"/>
            <w:left w:space="0" w:sz="0" w:color="auto" w:val="none"/>
            <w:bottom w:space="0" w:sz="0" w:color="auto" w:val="none"/>
            <w:right w:space="0" w:sz="0" w:color="auto" w:val="none"/>
          </w:divBdr>
        </w:div>
        <w:div w:id="1196038733">
          <w:marLeft w:val="461"/>
          <w:marRight w:val="0"/>
          <w:marTop w:val="0"/>
          <w:marBottom w:val="0"/>
          <w:divBdr>
            <w:top w:space="0" w:sz="0" w:color="auto" w:val="none"/>
            <w:left w:space="0" w:sz="0" w:color="auto" w:val="none"/>
            <w:bottom w:space="0" w:sz="0" w:color="auto" w:val="none"/>
            <w:right w:space="0" w:sz="0" w:color="auto" w:val="none"/>
          </w:divBdr>
        </w:div>
        <w:div w:id="1265570800">
          <w:marLeft w:val="461"/>
          <w:marRight w:val="0"/>
          <w:marTop w:val="0"/>
          <w:marBottom w:val="0"/>
          <w:divBdr>
            <w:top w:space="0" w:sz="0" w:color="auto" w:val="none"/>
            <w:left w:space="0" w:sz="0" w:color="auto" w:val="none"/>
            <w:bottom w:space="0" w:sz="0" w:color="auto" w:val="none"/>
            <w:right w:space="0" w:sz="0" w:color="auto" w:val="none"/>
          </w:divBdr>
        </w:div>
      </w:divsChild>
    </w:div>
    <w:div w:id="343628738">
      <w:bodyDiv w:val="true"/>
      <w:marLeft w:val="0"/>
      <w:marRight w:val="0"/>
      <w:marTop w:val="0"/>
      <w:marBottom w:val="0"/>
      <w:divBdr>
        <w:top w:space="0" w:sz="0" w:color="auto" w:val="none"/>
        <w:left w:space="0" w:sz="0" w:color="auto" w:val="none"/>
        <w:bottom w:space="0" w:sz="0" w:color="auto" w:val="none"/>
        <w:right w:space="0" w:sz="0" w:color="auto" w:val="none"/>
      </w:divBdr>
      <w:divsChild>
        <w:div w:id="70130221">
          <w:marLeft w:val="461"/>
          <w:marRight w:val="0"/>
          <w:marTop w:val="60"/>
          <w:marBottom w:val="0"/>
          <w:divBdr>
            <w:top w:space="0" w:sz="0" w:color="auto" w:val="none"/>
            <w:left w:space="0" w:sz="0" w:color="auto" w:val="none"/>
            <w:bottom w:space="0" w:sz="0" w:color="auto" w:val="none"/>
            <w:right w:space="0" w:sz="0" w:color="auto" w:val="none"/>
          </w:divBdr>
        </w:div>
        <w:div w:id="622345100">
          <w:marLeft w:val="461"/>
          <w:marRight w:val="0"/>
          <w:marTop w:val="60"/>
          <w:marBottom w:val="0"/>
          <w:divBdr>
            <w:top w:space="0" w:sz="0" w:color="auto" w:val="none"/>
            <w:left w:space="0" w:sz="0" w:color="auto" w:val="none"/>
            <w:bottom w:space="0" w:sz="0" w:color="auto" w:val="none"/>
            <w:right w:space="0" w:sz="0" w:color="auto" w:val="none"/>
          </w:divBdr>
        </w:div>
        <w:div w:id="1683505398">
          <w:marLeft w:val="461"/>
          <w:marRight w:val="0"/>
          <w:marTop w:val="60"/>
          <w:marBottom w:val="0"/>
          <w:divBdr>
            <w:top w:space="0" w:sz="0" w:color="auto" w:val="none"/>
            <w:left w:space="0" w:sz="0" w:color="auto" w:val="none"/>
            <w:bottom w:space="0" w:sz="0" w:color="auto" w:val="none"/>
            <w:right w:space="0" w:sz="0" w:color="auto" w:val="none"/>
          </w:divBdr>
        </w:div>
        <w:div w:id="1906989793">
          <w:marLeft w:val="461"/>
          <w:marRight w:val="0"/>
          <w:marTop w:val="60"/>
          <w:marBottom w:val="0"/>
          <w:divBdr>
            <w:top w:space="0" w:sz="0" w:color="auto" w:val="none"/>
            <w:left w:space="0" w:sz="0" w:color="auto" w:val="none"/>
            <w:bottom w:space="0" w:sz="0" w:color="auto" w:val="none"/>
            <w:right w:space="0" w:sz="0" w:color="auto" w:val="none"/>
          </w:divBdr>
        </w:div>
      </w:divsChild>
    </w:div>
    <w:div w:id="347946244">
      <w:bodyDiv w:val="true"/>
      <w:marLeft w:val="0"/>
      <w:marRight w:val="0"/>
      <w:marTop w:val="0"/>
      <w:marBottom w:val="0"/>
      <w:divBdr>
        <w:top w:space="0" w:sz="0" w:color="auto" w:val="none"/>
        <w:left w:space="0" w:sz="0" w:color="auto" w:val="none"/>
        <w:bottom w:space="0" w:sz="0" w:color="auto" w:val="none"/>
        <w:right w:space="0" w:sz="0" w:color="auto" w:val="none"/>
      </w:divBdr>
    </w:div>
    <w:div w:id="355154027">
      <w:bodyDiv w:val="true"/>
      <w:marLeft w:val="0"/>
      <w:marRight w:val="0"/>
      <w:marTop w:val="0"/>
      <w:marBottom w:val="0"/>
      <w:divBdr>
        <w:top w:space="0" w:sz="0" w:color="auto" w:val="none"/>
        <w:left w:space="0" w:sz="0" w:color="auto" w:val="none"/>
        <w:bottom w:space="0" w:sz="0" w:color="auto" w:val="none"/>
        <w:right w:space="0" w:sz="0" w:color="auto" w:val="none"/>
      </w:divBdr>
    </w:div>
    <w:div w:id="418019852">
      <w:bodyDiv w:val="true"/>
      <w:marLeft w:val="0"/>
      <w:marRight w:val="0"/>
      <w:marTop w:val="0"/>
      <w:marBottom w:val="0"/>
      <w:divBdr>
        <w:top w:space="0" w:sz="0" w:color="auto" w:val="none"/>
        <w:left w:space="0" w:sz="0" w:color="auto" w:val="none"/>
        <w:bottom w:space="0" w:sz="0" w:color="auto" w:val="none"/>
        <w:right w:space="0" w:sz="0" w:color="auto" w:val="none"/>
      </w:divBdr>
    </w:div>
    <w:div w:id="467014435">
      <w:bodyDiv w:val="true"/>
      <w:marLeft w:val="0"/>
      <w:marRight w:val="0"/>
      <w:marTop w:val="0"/>
      <w:marBottom w:val="0"/>
      <w:divBdr>
        <w:top w:space="0" w:sz="0" w:color="auto" w:val="none"/>
        <w:left w:space="0" w:sz="0" w:color="auto" w:val="none"/>
        <w:bottom w:space="0" w:sz="0" w:color="auto" w:val="none"/>
        <w:right w:space="0" w:sz="0" w:color="auto" w:val="none"/>
      </w:divBdr>
    </w:div>
    <w:div w:id="472334374">
      <w:bodyDiv w:val="true"/>
      <w:marLeft w:val="0"/>
      <w:marRight w:val="0"/>
      <w:marTop w:val="0"/>
      <w:marBottom w:val="0"/>
      <w:divBdr>
        <w:top w:space="0" w:sz="0" w:color="auto" w:val="none"/>
        <w:left w:space="0" w:sz="0" w:color="auto" w:val="none"/>
        <w:bottom w:space="0" w:sz="0" w:color="auto" w:val="none"/>
        <w:right w:space="0" w:sz="0" w:color="auto" w:val="none"/>
      </w:divBdr>
    </w:div>
    <w:div w:id="474445391">
      <w:bodyDiv w:val="true"/>
      <w:marLeft w:val="0"/>
      <w:marRight w:val="0"/>
      <w:marTop w:val="0"/>
      <w:marBottom w:val="0"/>
      <w:divBdr>
        <w:top w:space="0" w:sz="0" w:color="auto" w:val="none"/>
        <w:left w:space="0" w:sz="0" w:color="auto" w:val="none"/>
        <w:bottom w:space="0" w:sz="0" w:color="auto" w:val="none"/>
        <w:right w:space="0" w:sz="0" w:color="auto" w:val="none"/>
      </w:divBdr>
      <w:divsChild>
        <w:div w:id="681706748">
          <w:marLeft w:val="461"/>
          <w:marRight w:val="0"/>
          <w:marTop w:val="0"/>
          <w:marBottom w:val="0"/>
          <w:divBdr>
            <w:top w:space="0" w:sz="0" w:color="auto" w:val="none"/>
            <w:left w:space="0" w:sz="0" w:color="auto" w:val="none"/>
            <w:bottom w:space="0" w:sz="0" w:color="auto" w:val="none"/>
            <w:right w:space="0" w:sz="0" w:color="auto" w:val="none"/>
          </w:divBdr>
        </w:div>
        <w:div w:id="1708293910">
          <w:marLeft w:val="461"/>
          <w:marRight w:val="0"/>
          <w:marTop w:val="0"/>
          <w:marBottom w:val="0"/>
          <w:divBdr>
            <w:top w:space="0" w:sz="0" w:color="auto" w:val="none"/>
            <w:left w:space="0" w:sz="0" w:color="auto" w:val="none"/>
            <w:bottom w:space="0" w:sz="0" w:color="auto" w:val="none"/>
            <w:right w:space="0" w:sz="0" w:color="auto" w:val="none"/>
          </w:divBdr>
        </w:div>
        <w:div w:id="2024669597">
          <w:marLeft w:val="461"/>
          <w:marRight w:val="0"/>
          <w:marTop w:val="0"/>
          <w:marBottom w:val="0"/>
          <w:divBdr>
            <w:top w:space="0" w:sz="0" w:color="auto" w:val="none"/>
            <w:left w:space="0" w:sz="0" w:color="auto" w:val="none"/>
            <w:bottom w:space="0" w:sz="0" w:color="auto" w:val="none"/>
            <w:right w:space="0" w:sz="0" w:color="auto" w:val="none"/>
          </w:divBdr>
        </w:div>
        <w:div w:id="2025860096">
          <w:marLeft w:val="461"/>
          <w:marRight w:val="0"/>
          <w:marTop w:val="0"/>
          <w:marBottom w:val="0"/>
          <w:divBdr>
            <w:top w:space="0" w:sz="0" w:color="auto" w:val="none"/>
            <w:left w:space="0" w:sz="0" w:color="auto" w:val="none"/>
            <w:bottom w:space="0" w:sz="0" w:color="auto" w:val="none"/>
            <w:right w:space="0" w:sz="0" w:color="auto" w:val="none"/>
          </w:divBdr>
        </w:div>
      </w:divsChild>
    </w:div>
    <w:div w:id="490221532">
      <w:bodyDiv w:val="true"/>
      <w:marLeft w:val="0"/>
      <w:marRight w:val="0"/>
      <w:marTop w:val="0"/>
      <w:marBottom w:val="0"/>
      <w:divBdr>
        <w:top w:space="0" w:sz="0" w:color="auto" w:val="none"/>
        <w:left w:space="0" w:sz="0" w:color="auto" w:val="none"/>
        <w:bottom w:space="0" w:sz="0" w:color="auto" w:val="none"/>
        <w:right w:space="0" w:sz="0" w:color="auto" w:val="none"/>
      </w:divBdr>
      <w:divsChild>
        <w:div w:id="407384822">
          <w:marLeft w:val="461"/>
          <w:marRight w:val="0"/>
          <w:marTop w:val="60"/>
          <w:marBottom w:val="0"/>
          <w:divBdr>
            <w:top w:space="0" w:sz="0" w:color="auto" w:val="none"/>
            <w:left w:space="0" w:sz="0" w:color="auto" w:val="none"/>
            <w:bottom w:space="0" w:sz="0" w:color="auto" w:val="none"/>
            <w:right w:space="0" w:sz="0" w:color="auto" w:val="none"/>
          </w:divBdr>
        </w:div>
        <w:div w:id="596599027">
          <w:marLeft w:val="461"/>
          <w:marRight w:val="0"/>
          <w:marTop w:val="60"/>
          <w:marBottom w:val="0"/>
          <w:divBdr>
            <w:top w:space="0" w:sz="0" w:color="auto" w:val="none"/>
            <w:left w:space="0" w:sz="0" w:color="auto" w:val="none"/>
            <w:bottom w:space="0" w:sz="0" w:color="auto" w:val="none"/>
            <w:right w:space="0" w:sz="0" w:color="auto" w:val="none"/>
          </w:divBdr>
        </w:div>
        <w:div w:id="869756729">
          <w:marLeft w:val="461"/>
          <w:marRight w:val="0"/>
          <w:marTop w:val="60"/>
          <w:marBottom w:val="0"/>
          <w:divBdr>
            <w:top w:space="0" w:sz="0" w:color="auto" w:val="none"/>
            <w:left w:space="0" w:sz="0" w:color="auto" w:val="none"/>
            <w:bottom w:space="0" w:sz="0" w:color="auto" w:val="none"/>
            <w:right w:space="0" w:sz="0" w:color="auto" w:val="none"/>
          </w:divBdr>
        </w:div>
        <w:div w:id="1889755230">
          <w:marLeft w:val="461"/>
          <w:marRight w:val="0"/>
          <w:marTop w:val="60"/>
          <w:marBottom w:val="0"/>
          <w:divBdr>
            <w:top w:space="0" w:sz="0" w:color="auto" w:val="none"/>
            <w:left w:space="0" w:sz="0" w:color="auto" w:val="none"/>
            <w:bottom w:space="0" w:sz="0" w:color="auto" w:val="none"/>
            <w:right w:space="0" w:sz="0" w:color="auto" w:val="none"/>
          </w:divBdr>
        </w:div>
      </w:divsChild>
    </w:div>
    <w:div w:id="506093859">
      <w:bodyDiv w:val="true"/>
      <w:marLeft w:val="0"/>
      <w:marRight w:val="0"/>
      <w:marTop w:val="0"/>
      <w:marBottom w:val="0"/>
      <w:divBdr>
        <w:top w:space="0" w:sz="0" w:color="auto" w:val="none"/>
        <w:left w:space="0" w:sz="0" w:color="auto" w:val="none"/>
        <w:bottom w:space="0" w:sz="0" w:color="auto" w:val="none"/>
        <w:right w:space="0" w:sz="0" w:color="auto" w:val="none"/>
      </w:divBdr>
    </w:div>
    <w:div w:id="521748923">
      <w:bodyDiv w:val="true"/>
      <w:marLeft w:val="0"/>
      <w:marRight w:val="0"/>
      <w:marTop w:val="0"/>
      <w:marBottom w:val="0"/>
      <w:divBdr>
        <w:top w:space="0" w:sz="0" w:color="auto" w:val="none"/>
        <w:left w:space="0" w:sz="0" w:color="auto" w:val="none"/>
        <w:bottom w:space="0" w:sz="0" w:color="auto" w:val="none"/>
        <w:right w:space="0" w:sz="0" w:color="auto" w:val="none"/>
      </w:divBdr>
    </w:div>
    <w:div w:id="525020624">
      <w:bodyDiv w:val="true"/>
      <w:marLeft w:val="0"/>
      <w:marRight w:val="0"/>
      <w:marTop w:val="0"/>
      <w:marBottom w:val="0"/>
      <w:divBdr>
        <w:top w:space="0" w:sz="0" w:color="auto" w:val="none"/>
        <w:left w:space="0" w:sz="0" w:color="auto" w:val="none"/>
        <w:bottom w:space="0" w:sz="0" w:color="auto" w:val="none"/>
        <w:right w:space="0" w:sz="0" w:color="auto" w:val="none"/>
      </w:divBdr>
      <w:divsChild>
        <w:div w:id="360071">
          <w:marLeft w:val="461"/>
          <w:marRight w:val="0"/>
          <w:marTop w:val="0"/>
          <w:marBottom w:val="0"/>
          <w:divBdr>
            <w:top w:space="0" w:sz="0" w:color="auto" w:val="none"/>
            <w:left w:space="0" w:sz="0" w:color="auto" w:val="none"/>
            <w:bottom w:space="0" w:sz="0" w:color="auto" w:val="none"/>
            <w:right w:space="0" w:sz="0" w:color="auto" w:val="none"/>
          </w:divBdr>
        </w:div>
        <w:div w:id="672028141">
          <w:marLeft w:val="461"/>
          <w:marRight w:val="0"/>
          <w:marTop w:val="0"/>
          <w:marBottom w:val="0"/>
          <w:divBdr>
            <w:top w:space="0" w:sz="0" w:color="auto" w:val="none"/>
            <w:left w:space="0" w:sz="0" w:color="auto" w:val="none"/>
            <w:bottom w:space="0" w:sz="0" w:color="auto" w:val="none"/>
            <w:right w:space="0" w:sz="0" w:color="auto" w:val="none"/>
          </w:divBdr>
        </w:div>
        <w:div w:id="1187987806">
          <w:marLeft w:val="461"/>
          <w:marRight w:val="0"/>
          <w:marTop w:val="0"/>
          <w:marBottom w:val="0"/>
          <w:divBdr>
            <w:top w:space="0" w:sz="0" w:color="auto" w:val="none"/>
            <w:left w:space="0" w:sz="0" w:color="auto" w:val="none"/>
            <w:bottom w:space="0" w:sz="0" w:color="auto" w:val="none"/>
            <w:right w:space="0" w:sz="0" w:color="auto" w:val="none"/>
          </w:divBdr>
        </w:div>
        <w:div w:id="1865633842">
          <w:marLeft w:val="461"/>
          <w:marRight w:val="0"/>
          <w:marTop w:val="0"/>
          <w:marBottom w:val="0"/>
          <w:divBdr>
            <w:top w:space="0" w:sz="0" w:color="auto" w:val="none"/>
            <w:left w:space="0" w:sz="0" w:color="auto" w:val="none"/>
            <w:bottom w:space="0" w:sz="0" w:color="auto" w:val="none"/>
            <w:right w:space="0" w:sz="0" w:color="auto" w:val="none"/>
          </w:divBdr>
        </w:div>
      </w:divsChild>
    </w:div>
    <w:div w:id="536967287">
      <w:bodyDiv w:val="true"/>
      <w:marLeft w:val="0"/>
      <w:marRight w:val="0"/>
      <w:marTop w:val="0"/>
      <w:marBottom w:val="0"/>
      <w:divBdr>
        <w:top w:space="0" w:sz="0" w:color="auto" w:val="none"/>
        <w:left w:space="0" w:sz="0" w:color="auto" w:val="none"/>
        <w:bottom w:space="0" w:sz="0" w:color="auto" w:val="none"/>
        <w:right w:space="0" w:sz="0" w:color="auto" w:val="none"/>
      </w:divBdr>
    </w:div>
    <w:div w:id="537090812">
      <w:bodyDiv w:val="true"/>
      <w:marLeft w:val="0"/>
      <w:marRight w:val="0"/>
      <w:marTop w:val="0"/>
      <w:marBottom w:val="0"/>
      <w:divBdr>
        <w:top w:space="0" w:sz="0" w:color="auto" w:val="none"/>
        <w:left w:space="0" w:sz="0" w:color="auto" w:val="none"/>
        <w:bottom w:space="0" w:sz="0" w:color="auto" w:val="none"/>
        <w:right w:space="0" w:sz="0" w:color="auto" w:val="none"/>
      </w:divBdr>
    </w:div>
    <w:div w:id="540433951">
      <w:bodyDiv w:val="true"/>
      <w:marLeft w:val="0"/>
      <w:marRight w:val="0"/>
      <w:marTop w:val="0"/>
      <w:marBottom w:val="0"/>
      <w:divBdr>
        <w:top w:space="0" w:sz="0" w:color="auto" w:val="none"/>
        <w:left w:space="0" w:sz="0" w:color="auto" w:val="none"/>
        <w:bottom w:space="0" w:sz="0" w:color="auto" w:val="none"/>
        <w:right w:space="0" w:sz="0" w:color="auto" w:val="none"/>
      </w:divBdr>
    </w:div>
    <w:div w:id="578827808">
      <w:bodyDiv w:val="true"/>
      <w:marLeft w:val="0"/>
      <w:marRight w:val="0"/>
      <w:marTop w:val="0"/>
      <w:marBottom w:val="0"/>
      <w:divBdr>
        <w:top w:space="0" w:sz="0" w:color="auto" w:val="none"/>
        <w:left w:space="0" w:sz="0" w:color="auto" w:val="none"/>
        <w:bottom w:space="0" w:sz="0" w:color="auto" w:val="none"/>
        <w:right w:space="0" w:sz="0" w:color="auto" w:val="none"/>
      </w:divBdr>
    </w:div>
    <w:div w:id="579872461">
      <w:bodyDiv w:val="true"/>
      <w:marLeft w:val="0"/>
      <w:marRight w:val="0"/>
      <w:marTop w:val="0"/>
      <w:marBottom w:val="0"/>
      <w:divBdr>
        <w:top w:space="0" w:sz="0" w:color="auto" w:val="none"/>
        <w:left w:space="0" w:sz="0" w:color="auto" w:val="none"/>
        <w:bottom w:space="0" w:sz="0" w:color="auto" w:val="none"/>
        <w:right w:space="0" w:sz="0" w:color="auto" w:val="none"/>
      </w:divBdr>
    </w:div>
    <w:div w:id="583800202">
      <w:bodyDiv w:val="true"/>
      <w:marLeft w:val="0"/>
      <w:marRight w:val="0"/>
      <w:marTop w:val="0"/>
      <w:marBottom w:val="0"/>
      <w:divBdr>
        <w:top w:space="0" w:sz="0" w:color="auto" w:val="none"/>
        <w:left w:space="0" w:sz="0" w:color="auto" w:val="none"/>
        <w:bottom w:space="0" w:sz="0" w:color="auto" w:val="none"/>
        <w:right w:space="0" w:sz="0" w:color="auto" w:val="none"/>
      </w:divBdr>
    </w:div>
    <w:div w:id="602230218">
      <w:bodyDiv w:val="true"/>
      <w:marLeft w:val="0"/>
      <w:marRight w:val="0"/>
      <w:marTop w:val="0"/>
      <w:marBottom w:val="0"/>
      <w:divBdr>
        <w:top w:space="0" w:sz="0" w:color="auto" w:val="none"/>
        <w:left w:space="0" w:sz="0" w:color="auto" w:val="none"/>
        <w:bottom w:space="0" w:sz="0" w:color="auto" w:val="none"/>
        <w:right w:space="0" w:sz="0" w:color="auto" w:val="none"/>
      </w:divBdr>
      <w:divsChild>
        <w:div w:id="325716966">
          <w:marLeft w:val="461"/>
          <w:marRight w:val="0"/>
          <w:marTop w:val="60"/>
          <w:marBottom w:val="0"/>
          <w:divBdr>
            <w:top w:space="0" w:sz="0" w:color="auto" w:val="none"/>
            <w:left w:space="0" w:sz="0" w:color="auto" w:val="none"/>
            <w:bottom w:space="0" w:sz="0" w:color="auto" w:val="none"/>
            <w:right w:space="0" w:sz="0" w:color="auto" w:val="none"/>
          </w:divBdr>
        </w:div>
        <w:div w:id="1292128591">
          <w:marLeft w:val="461"/>
          <w:marRight w:val="0"/>
          <w:marTop w:val="60"/>
          <w:marBottom w:val="0"/>
          <w:divBdr>
            <w:top w:space="0" w:sz="0" w:color="auto" w:val="none"/>
            <w:left w:space="0" w:sz="0" w:color="auto" w:val="none"/>
            <w:bottom w:space="0" w:sz="0" w:color="auto" w:val="none"/>
            <w:right w:space="0" w:sz="0" w:color="auto" w:val="none"/>
          </w:divBdr>
        </w:div>
        <w:div w:id="1790588486">
          <w:marLeft w:val="461"/>
          <w:marRight w:val="0"/>
          <w:marTop w:val="60"/>
          <w:marBottom w:val="0"/>
          <w:divBdr>
            <w:top w:space="0" w:sz="0" w:color="auto" w:val="none"/>
            <w:left w:space="0" w:sz="0" w:color="auto" w:val="none"/>
            <w:bottom w:space="0" w:sz="0" w:color="auto" w:val="none"/>
            <w:right w:space="0" w:sz="0" w:color="auto" w:val="none"/>
          </w:divBdr>
        </w:div>
      </w:divsChild>
    </w:div>
    <w:div w:id="611130665">
      <w:bodyDiv w:val="true"/>
      <w:marLeft w:val="0"/>
      <w:marRight w:val="0"/>
      <w:marTop w:val="0"/>
      <w:marBottom w:val="0"/>
      <w:divBdr>
        <w:top w:space="0" w:sz="0" w:color="auto" w:val="none"/>
        <w:left w:space="0" w:sz="0" w:color="auto" w:val="none"/>
        <w:bottom w:space="0" w:sz="0" w:color="auto" w:val="none"/>
        <w:right w:space="0" w:sz="0" w:color="auto" w:val="none"/>
      </w:divBdr>
      <w:divsChild>
        <w:div w:id="340164314">
          <w:marLeft w:val="461"/>
          <w:marRight w:val="0"/>
          <w:marTop w:val="0"/>
          <w:marBottom w:val="0"/>
          <w:divBdr>
            <w:top w:space="0" w:sz="0" w:color="auto" w:val="none"/>
            <w:left w:space="0" w:sz="0" w:color="auto" w:val="none"/>
            <w:bottom w:space="0" w:sz="0" w:color="auto" w:val="none"/>
            <w:right w:space="0" w:sz="0" w:color="auto" w:val="none"/>
          </w:divBdr>
        </w:div>
        <w:div w:id="1613784425">
          <w:marLeft w:val="461"/>
          <w:marRight w:val="0"/>
          <w:marTop w:val="0"/>
          <w:marBottom w:val="0"/>
          <w:divBdr>
            <w:top w:space="0" w:sz="0" w:color="auto" w:val="none"/>
            <w:left w:space="0" w:sz="0" w:color="auto" w:val="none"/>
            <w:bottom w:space="0" w:sz="0" w:color="auto" w:val="none"/>
            <w:right w:space="0" w:sz="0" w:color="auto" w:val="none"/>
          </w:divBdr>
        </w:div>
        <w:div w:id="1889875889">
          <w:marLeft w:val="461"/>
          <w:marRight w:val="0"/>
          <w:marTop w:val="0"/>
          <w:marBottom w:val="0"/>
          <w:divBdr>
            <w:top w:space="0" w:sz="0" w:color="auto" w:val="none"/>
            <w:left w:space="0" w:sz="0" w:color="auto" w:val="none"/>
            <w:bottom w:space="0" w:sz="0" w:color="auto" w:val="none"/>
            <w:right w:space="0" w:sz="0" w:color="auto" w:val="none"/>
          </w:divBdr>
        </w:div>
        <w:div w:id="1918897523">
          <w:marLeft w:val="461"/>
          <w:marRight w:val="0"/>
          <w:marTop w:val="0"/>
          <w:marBottom w:val="0"/>
          <w:divBdr>
            <w:top w:space="0" w:sz="0" w:color="auto" w:val="none"/>
            <w:left w:space="0" w:sz="0" w:color="auto" w:val="none"/>
            <w:bottom w:space="0" w:sz="0" w:color="auto" w:val="none"/>
            <w:right w:space="0" w:sz="0" w:color="auto" w:val="none"/>
          </w:divBdr>
        </w:div>
      </w:divsChild>
    </w:div>
    <w:div w:id="634798569">
      <w:bodyDiv w:val="true"/>
      <w:marLeft w:val="0"/>
      <w:marRight w:val="0"/>
      <w:marTop w:val="0"/>
      <w:marBottom w:val="0"/>
      <w:divBdr>
        <w:top w:space="0" w:sz="0" w:color="auto" w:val="none"/>
        <w:left w:space="0" w:sz="0" w:color="auto" w:val="none"/>
        <w:bottom w:space="0" w:sz="0" w:color="auto" w:val="none"/>
        <w:right w:space="0" w:sz="0" w:color="auto" w:val="none"/>
      </w:divBdr>
    </w:div>
    <w:div w:id="672295917">
      <w:bodyDiv w:val="true"/>
      <w:marLeft w:val="0"/>
      <w:marRight w:val="0"/>
      <w:marTop w:val="0"/>
      <w:marBottom w:val="0"/>
      <w:divBdr>
        <w:top w:space="0" w:sz="0" w:color="auto" w:val="none"/>
        <w:left w:space="0" w:sz="0" w:color="auto" w:val="none"/>
        <w:bottom w:space="0" w:sz="0" w:color="auto" w:val="none"/>
        <w:right w:space="0" w:sz="0" w:color="auto" w:val="none"/>
      </w:divBdr>
    </w:div>
    <w:div w:id="673068643">
      <w:bodyDiv w:val="true"/>
      <w:marLeft w:val="0"/>
      <w:marRight w:val="0"/>
      <w:marTop w:val="0"/>
      <w:marBottom w:val="0"/>
      <w:divBdr>
        <w:top w:space="0" w:sz="0" w:color="auto" w:val="none"/>
        <w:left w:space="0" w:sz="0" w:color="auto" w:val="none"/>
        <w:bottom w:space="0" w:sz="0" w:color="auto" w:val="none"/>
        <w:right w:space="0" w:sz="0" w:color="auto" w:val="none"/>
      </w:divBdr>
    </w:div>
    <w:div w:id="674646349">
      <w:bodyDiv w:val="true"/>
      <w:marLeft w:val="0"/>
      <w:marRight w:val="0"/>
      <w:marTop w:val="0"/>
      <w:marBottom w:val="0"/>
      <w:divBdr>
        <w:top w:space="0" w:sz="0" w:color="auto" w:val="none"/>
        <w:left w:space="0" w:sz="0" w:color="auto" w:val="none"/>
        <w:bottom w:space="0" w:sz="0" w:color="auto" w:val="none"/>
        <w:right w:space="0" w:sz="0" w:color="auto" w:val="none"/>
      </w:divBdr>
      <w:divsChild>
        <w:div w:id="98838608">
          <w:marLeft w:val="461"/>
          <w:marRight w:val="0"/>
          <w:marTop w:val="0"/>
          <w:marBottom w:val="0"/>
          <w:divBdr>
            <w:top w:space="0" w:sz="0" w:color="auto" w:val="none"/>
            <w:left w:space="0" w:sz="0" w:color="auto" w:val="none"/>
            <w:bottom w:space="0" w:sz="0" w:color="auto" w:val="none"/>
            <w:right w:space="0" w:sz="0" w:color="auto" w:val="none"/>
          </w:divBdr>
        </w:div>
        <w:div w:id="1587423877">
          <w:marLeft w:val="461"/>
          <w:marRight w:val="0"/>
          <w:marTop w:val="0"/>
          <w:marBottom w:val="0"/>
          <w:divBdr>
            <w:top w:space="0" w:sz="0" w:color="auto" w:val="none"/>
            <w:left w:space="0" w:sz="0" w:color="auto" w:val="none"/>
            <w:bottom w:space="0" w:sz="0" w:color="auto" w:val="none"/>
            <w:right w:space="0" w:sz="0" w:color="auto" w:val="none"/>
          </w:divBdr>
        </w:div>
        <w:div w:id="2054769196">
          <w:marLeft w:val="461"/>
          <w:marRight w:val="0"/>
          <w:marTop w:val="60"/>
          <w:marBottom w:val="0"/>
          <w:divBdr>
            <w:top w:space="0" w:sz="0" w:color="auto" w:val="none"/>
            <w:left w:space="0" w:sz="0" w:color="auto" w:val="none"/>
            <w:bottom w:space="0" w:sz="0" w:color="auto" w:val="none"/>
            <w:right w:space="0" w:sz="0" w:color="auto" w:val="none"/>
          </w:divBdr>
        </w:div>
      </w:divsChild>
    </w:div>
    <w:div w:id="688993065">
      <w:bodyDiv w:val="true"/>
      <w:marLeft w:val="0"/>
      <w:marRight w:val="0"/>
      <w:marTop w:val="0"/>
      <w:marBottom w:val="0"/>
      <w:divBdr>
        <w:top w:space="0" w:sz="0" w:color="auto" w:val="none"/>
        <w:left w:space="0" w:sz="0" w:color="auto" w:val="none"/>
        <w:bottom w:space="0" w:sz="0" w:color="auto" w:val="none"/>
        <w:right w:space="0" w:sz="0" w:color="auto" w:val="none"/>
      </w:divBdr>
    </w:div>
    <w:div w:id="699210842">
      <w:bodyDiv w:val="true"/>
      <w:marLeft w:val="0"/>
      <w:marRight w:val="0"/>
      <w:marTop w:val="0"/>
      <w:marBottom w:val="0"/>
      <w:divBdr>
        <w:top w:space="0" w:sz="0" w:color="auto" w:val="none"/>
        <w:left w:space="0" w:sz="0" w:color="auto" w:val="none"/>
        <w:bottom w:space="0" w:sz="0" w:color="auto" w:val="none"/>
        <w:right w:space="0" w:sz="0" w:color="auto" w:val="none"/>
      </w:divBdr>
    </w:div>
    <w:div w:id="700592357">
      <w:bodyDiv w:val="true"/>
      <w:marLeft w:val="0"/>
      <w:marRight w:val="0"/>
      <w:marTop w:val="0"/>
      <w:marBottom w:val="0"/>
      <w:divBdr>
        <w:top w:space="0" w:sz="0" w:color="auto" w:val="none"/>
        <w:left w:space="0" w:sz="0" w:color="auto" w:val="none"/>
        <w:bottom w:space="0" w:sz="0" w:color="auto" w:val="none"/>
        <w:right w:space="0" w:sz="0" w:color="auto" w:val="none"/>
      </w:divBdr>
      <w:divsChild>
        <w:div w:id="413205619">
          <w:marLeft w:val="461"/>
          <w:marRight w:val="0"/>
          <w:marTop w:val="0"/>
          <w:marBottom w:val="0"/>
          <w:divBdr>
            <w:top w:space="0" w:sz="0" w:color="auto" w:val="none"/>
            <w:left w:space="0" w:sz="0" w:color="auto" w:val="none"/>
            <w:bottom w:space="0" w:sz="0" w:color="auto" w:val="none"/>
            <w:right w:space="0" w:sz="0" w:color="auto" w:val="none"/>
          </w:divBdr>
        </w:div>
        <w:div w:id="549152603">
          <w:marLeft w:val="461"/>
          <w:marRight w:val="0"/>
          <w:marTop w:val="0"/>
          <w:marBottom w:val="0"/>
          <w:divBdr>
            <w:top w:space="0" w:sz="0" w:color="auto" w:val="none"/>
            <w:left w:space="0" w:sz="0" w:color="auto" w:val="none"/>
            <w:bottom w:space="0" w:sz="0" w:color="auto" w:val="none"/>
            <w:right w:space="0" w:sz="0" w:color="auto" w:val="none"/>
          </w:divBdr>
        </w:div>
        <w:div w:id="1450394300">
          <w:marLeft w:val="461"/>
          <w:marRight w:val="0"/>
          <w:marTop w:val="0"/>
          <w:marBottom w:val="0"/>
          <w:divBdr>
            <w:top w:space="0" w:sz="0" w:color="auto" w:val="none"/>
            <w:left w:space="0" w:sz="0" w:color="auto" w:val="none"/>
            <w:bottom w:space="0" w:sz="0" w:color="auto" w:val="none"/>
            <w:right w:space="0" w:sz="0" w:color="auto" w:val="none"/>
          </w:divBdr>
        </w:div>
        <w:div w:id="1912887864">
          <w:marLeft w:val="461"/>
          <w:marRight w:val="0"/>
          <w:marTop w:val="0"/>
          <w:marBottom w:val="0"/>
          <w:divBdr>
            <w:top w:space="0" w:sz="0" w:color="auto" w:val="none"/>
            <w:left w:space="0" w:sz="0" w:color="auto" w:val="none"/>
            <w:bottom w:space="0" w:sz="0" w:color="auto" w:val="none"/>
            <w:right w:space="0" w:sz="0" w:color="auto" w:val="none"/>
          </w:divBdr>
        </w:div>
      </w:divsChild>
    </w:div>
    <w:div w:id="723600936">
      <w:bodyDiv w:val="true"/>
      <w:marLeft w:val="0"/>
      <w:marRight w:val="0"/>
      <w:marTop w:val="0"/>
      <w:marBottom w:val="0"/>
      <w:divBdr>
        <w:top w:space="0" w:sz="0" w:color="auto" w:val="none"/>
        <w:left w:space="0" w:sz="0" w:color="auto" w:val="none"/>
        <w:bottom w:space="0" w:sz="0" w:color="auto" w:val="none"/>
        <w:right w:space="0" w:sz="0" w:color="auto" w:val="none"/>
      </w:divBdr>
    </w:div>
    <w:div w:id="724523756">
      <w:bodyDiv w:val="true"/>
      <w:marLeft w:val="0"/>
      <w:marRight w:val="0"/>
      <w:marTop w:val="0"/>
      <w:marBottom w:val="0"/>
      <w:divBdr>
        <w:top w:space="0" w:sz="0" w:color="auto" w:val="none"/>
        <w:left w:space="0" w:sz="0" w:color="auto" w:val="none"/>
        <w:bottom w:space="0" w:sz="0" w:color="auto" w:val="none"/>
        <w:right w:space="0" w:sz="0" w:color="auto" w:val="none"/>
      </w:divBdr>
    </w:div>
    <w:div w:id="742264641">
      <w:bodyDiv w:val="true"/>
      <w:marLeft w:val="0"/>
      <w:marRight w:val="0"/>
      <w:marTop w:val="0"/>
      <w:marBottom w:val="0"/>
      <w:divBdr>
        <w:top w:space="0" w:sz="0" w:color="auto" w:val="none"/>
        <w:left w:space="0" w:sz="0" w:color="auto" w:val="none"/>
        <w:bottom w:space="0" w:sz="0" w:color="auto" w:val="none"/>
        <w:right w:space="0" w:sz="0" w:color="auto" w:val="none"/>
      </w:divBdr>
      <w:divsChild>
        <w:div w:id="72361003">
          <w:marLeft w:val="461"/>
          <w:marRight w:val="0"/>
          <w:marTop w:val="60"/>
          <w:marBottom w:val="0"/>
          <w:divBdr>
            <w:top w:space="0" w:sz="0" w:color="auto" w:val="none"/>
            <w:left w:space="0" w:sz="0" w:color="auto" w:val="none"/>
            <w:bottom w:space="0" w:sz="0" w:color="auto" w:val="none"/>
            <w:right w:space="0" w:sz="0" w:color="auto" w:val="none"/>
          </w:divBdr>
        </w:div>
        <w:div w:id="389692470">
          <w:marLeft w:val="461"/>
          <w:marRight w:val="0"/>
          <w:marTop w:val="60"/>
          <w:marBottom w:val="0"/>
          <w:divBdr>
            <w:top w:space="0" w:sz="0" w:color="auto" w:val="none"/>
            <w:left w:space="0" w:sz="0" w:color="auto" w:val="none"/>
            <w:bottom w:space="0" w:sz="0" w:color="auto" w:val="none"/>
            <w:right w:space="0" w:sz="0" w:color="auto" w:val="none"/>
          </w:divBdr>
        </w:div>
        <w:div w:id="942230005">
          <w:marLeft w:val="461"/>
          <w:marRight w:val="0"/>
          <w:marTop w:val="60"/>
          <w:marBottom w:val="0"/>
          <w:divBdr>
            <w:top w:space="0" w:sz="0" w:color="auto" w:val="none"/>
            <w:left w:space="0" w:sz="0" w:color="auto" w:val="none"/>
            <w:bottom w:space="0" w:sz="0" w:color="auto" w:val="none"/>
            <w:right w:space="0" w:sz="0" w:color="auto" w:val="none"/>
          </w:divBdr>
        </w:div>
        <w:div w:id="1808279412">
          <w:marLeft w:val="461"/>
          <w:marRight w:val="0"/>
          <w:marTop w:val="60"/>
          <w:marBottom w:val="0"/>
          <w:divBdr>
            <w:top w:space="0" w:sz="0" w:color="auto" w:val="none"/>
            <w:left w:space="0" w:sz="0" w:color="auto" w:val="none"/>
            <w:bottom w:space="0" w:sz="0" w:color="auto" w:val="none"/>
            <w:right w:space="0" w:sz="0" w:color="auto" w:val="none"/>
          </w:divBdr>
        </w:div>
      </w:divsChild>
    </w:div>
    <w:div w:id="749890163">
      <w:bodyDiv w:val="true"/>
      <w:marLeft w:val="0"/>
      <w:marRight w:val="0"/>
      <w:marTop w:val="0"/>
      <w:marBottom w:val="0"/>
      <w:divBdr>
        <w:top w:space="0" w:sz="0" w:color="auto" w:val="none"/>
        <w:left w:space="0" w:sz="0" w:color="auto" w:val="none"/>
        <w:bottom w:space="0" w:sz="0" w:color="auto" w:val="none"/>
        <w:right w:space="0" w:sz="0" w:color="auto" w:val="none"/>
      </w:divBdr>
      <w:divsChild>
        <w:div w:id="532618136">
          <w:marLeft w:val="0"/>
          <w:marRight w:val="0"/>
          <w:marTop w:val="0"/>
          <w:marBottom w:val="0"/>
          <w:divBdr>
            <w:top w:space="0" w:sz="0" w:color="auto" w:val="none"/>
            <w:left w:space="0" w:sz="0" w:color="auto" w:val="none"/>
            <w:bottom w:space="0" w:sz="0" w:color="auto" w:val="none"/>
            <w:right w:space="0" w:sz="0" w:color="auto" w:val="none"/>
          </w:divBdr>
          <w:divsChild>
            <w:div w:id="1723401521">
              <w:marLeft w:val="0"/>
              <w:marRight w:val="0"/>
              <w:marTop w:val="0"/>
              <w:marBottom w:val="0"/>
              <w:divBdr>
                <w:top w:space="0" w:sz="0" w:color="auto" w:val="none"/>
                <w:left w:space="0" w:sz="0" w:color="auto" w:val="none"/>
                <w:bottom w:space="0" w:sz="0" w:color="auto" w:val="none"/>
                <w:right w:space="0" w:sz="0" w:color="auto" w:val="none"/>
              </w:divBdr>
              <w:divsChild>
                <w:div w:id="1399865668">
                  <w:marLeft w:val="0"/>
                  <w:marRight w:val="0"/>
                  <w:marTop w:val="0"/>
                  <w:marBottom w:val="0"/>
                  <w:divBdr>
                    <w:top w:space="0" w:sz="0" w:color="auto" w:val="none"/>
                    <w:left w:space="0" w:sz="0" w:color="auto" w:val="none"/>
                    <w:bottom w:space="0" w:sz="0" w:color="auto" w:val="none"/>
                    <w:right w:space="0" w:sz="0" w:color="auto" w:val="none"/>
                  </w:divBdr>
                  <w:divsChild>
                    <w:div w:id="147005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05704474">
      <w:bodyDiv w:val="true"/>
      <w:marLeft w:val="0"/>
      <w:marRight w:val="0"/>
      <w:marTop w:val="0"/>
      <w:marBottom w:val="0"/>
      <w:divBdr>
        <w:top w:space="0" w:sz="0" w:color="auto" w:val="none"/>
        <w:left w:space="0" w:sz="0" w:color="auto" w:val="none"/>
        <w:bottom w:space="0" w:sz="0" w:color="auto" w:val="none"/>
        <w:right w:space="0" w:sz="0" w:color="auto" w:val="none"/>
      </w:divBdr>
    </w:div>
    <w:div w:id="821777571">
      <w:bodyDiv w:val="true"/>
      <w:marLeft w:val="0"/>
      <w:marRight w:val="0"/>
      <w:marTop w:val="0"/>
      <w:marBottom w:val="0"/>
      <w:divBdr>
        <w:top w:space="0" w:sz="0" w:color="auto" w:val="none"/>
        <w:left w:space="0" w:sz="0" w:color="auto" w:val="none"/>
        <w:bottom w:space="0" w:sz="0" w:color="auto" w:val="none"/>
        <w:right w:space="0" w:sz="0" w:color="auto" w:val="none"/>
      </w:divBdr>
    </w:div>
    <w:div w:id="825634753">
      <w:bodyDiv w:val="true"/>
      <w:marLeft w:val="0"/>
      <w:marRight w:val="0"/>
      <w:marTop w:val="0"/>
      <w:marBottom w:val="0"/>
      <w:divBdr>
        <w:top w:space="0" w:sz="0" w:color="auto" w:val="none"/>
        <w:left w:space="0" w:sz="0" w:color="auto" w:val="none"/>
        <w:bottom w:space="0" w:sz="0" w:color="auto" w:val="none"/>
        <w:right w:space="0" w:sz="0" w:color="auto" w:val="none"/>
      </w:divBdr>
    </w:div>
    <w:div w:id="860583445">
      <w:bodyDiv w:val="true"/>
      <w:marLeft w:val="0"/>
      <w:marRight w:val="0"/>
      <w:marTop w:val="0"/>
      <w:marBottom w:val="0"/>
      <w:divBdr>
        <w:top w:space="0" w:sz="0" w:color="auto" w:val="none"/>
        <w:left w:space="0" w:sz="0" w:color="auto" w:val="none"/>
        <w:bottom w:space="0" w:sz="0" w:color="auto" w:val="none"/>
        <w:right w:space="0" w:sz="0" w:color="auto" w:val="none"/>
      </w:divBdr>
      <w:divsChild>
        <w:div w:id="588924464">
          <w:marLeft w:val="461"/>
          <w:marRight w:val="0"/>
          <w:marTop w:val="60"/>
          <w:marBottom w:val="0"/>
          <w:divBdr>
            <w:top w:space="0" w:sz="0" w:color="auto" w:val="none"/>
            <w:left w:space="0" w:sz="0" w:color="auto" w:val="none"/>
            <w:bottom w:space="0" w:sz="0" w:color="auto" w:val="none"/>
            <w:right w:space="0" w:sz="0" w:color="auto" w:val="none"/>
          </w:divBdr>
        </w:div>
        <w:div w:id="703596358">
          <w:marLeft w:val="461"/>
          <w:marRight w:val="0"/>
          <w:marTop w:val="60"/>
          <w:marBottom w:val="0"/>
          <w:divBdr>
            <w:top w:space="0" w:sz="0" w:color="auto" w:val="none"/>
            <w:left w:space="0" w:sz="0" w:color="auto" w:val="none"/>
            <w:bottom w:space="0" w:sz="0" w:color="auto" w:val="none"/>
            <w:right w:space="0" w:sz="0" w:color="auto" w:val="none"/>
          </w:divBdr>
        </w:div>
        <w:div w:id="717778863">
          <w:marLeft w:val="461"/>
          <w:marRight w:val="0"/>
          <w:marTop w:val="60"/>
          <w:marBottom w:val="0"/>
          <w:divBdr>
            <w:top w:space="0" w:sz="0" w:color="auto" w:val="none"/>
            <w:left w:space="0" w:sz="0" w:color="auto" w:val="none"/>
            <w:bottom w:space="0" w:sz="0" w:color="auto" w:val="none"/>
            <w:right w:space="0" w:sz="0" w:color="auto" w:val="none"/>
          </w:divBdr>
        </w:div>
        <w:div w:id="1000809817">
          <w:marLeft w:val="461"/>
          <w:marRight w:val="0"/>
          <w:marTop w:val="60"/>
          <w:marBottom w:val="0"/>
          <w:divBdr>
            <w:top w:space="0" w:sz="0" w:color="auto" w:val="none"/>
            <w:left w:space="0" w:sz="0" w:color="auto" w:val="none"/>
            <w:bottom w:space="0" w:sz="0" w:color="auto" w:val="none"/>
            <w:right w:space="0" w:sz="0" w:color="auto" w:val="none"/>
          </w:divBdr>
        </w:div>
        <w:div w:id="2120833390">
          <w:marLeft w:val="461"/>
          <w:marRight w:val="0"/>
          <w:marTop w:val="60"/>
          <w:marBottom w:val="0"/>
          <w:divBdr>
            <w:top w:space="0" w:sz="0" w:color="auto" w:val="none"/>
            <w:left w:space="0" w:sz="0" w:color="auto" w:val="none"/>
            <w:bottom w:space="0" w:sz="0" w:color="auto" w:val="none"/>
            <w:right w:space="0" w:sz="0" w:color="auto" w:val="none"/>
          </w:divBdr>
        </w:div>
      </w:divsChild>
    </w:div>
    <w:div w:id="909076423">
      <w:bodyDiv w:val="true"/>
      <w:marLeft w:val="0"/>
      <w:marRight w:val="0"/>
      <w:marTop w:val="0"/>
      <w:marBottom w:val="0"/>
      <w:divBdr>
        <w:top w:space="0" w:sz="0" w:color="auto" w:val="none"/>
        <w:left w:space="0" w:sz="0" w:color="auto" w:val="none"/>
        <w:bottom w:space="0" w:sz="0" w:color="auto" w:val="none"/>
        <w:right w:space="0" w:sz="0" w:color="auto" w:val="none"/>
      </w:divBdr>
      <w:divsChild>
        <w:div w:id="242877678">
          <w:marLeft w:val="461"/>
          <w:marRight w:val="0"/>
          <w:marTop w:val="0"/>
          <w:marBottom w:val="60"/>
          <w:divBdr>
            <w:top w:space="0" w:sz="0" w:color="auto" w:val="none"/>
            <w:left w:space="0" w:sz="0" w:color="auto" w:val="none"/>
            <w:bottom w:space="0" w:sz="0" w:color="auto" w:val="none"/>
            <w:right w:space="0" w:sz="0" w:color="auto" w:val="none"/>
          </w:divBdr>
        </w:div>
        <w:div w:id="788166636">
          <w:marLeft w:val="461"/>
          <w:marRight w:val="0"/>
          <w:marTop w:val="0"/>
          <w:marBottom w:val="60"/>
          <w:divBdr>
            <w:top w:space="0" w:sz="0" w:color="auto" w:val="none"/>
            <w:left w:space="0" w:sz="0" w:color="auto" w:val="none"/>
            <w:bottom w:space="0" w:sz="0" w:color="auto" w:val="none"/>
            <w:right w:space="0" w:sz="0" w:color="auto" w:val="none"/>
          </w:divBdr>
        </w:div>
        <w:div w:id="1488285236">
          <w:marLeft w:val="461"/>
          <w:marRight w:val="0"/>
          <w:marTop w:val="0"/>
          <w:marBottom w:val="60"/>
          <w:divBdr>
            <w:top w:space="0" w:sz="0" w:color="auto" w:val="none"/>
            <w:left w:space="0" w:sz="0" w:color="auto" w:val="none"/>
            <w:bottom w:space="0" w:sz="0" w:color="auto" w:val="none"/>
            <w:right w:space="0" w:sz="0" w:color="auto" w:val="none"/>
          </w:divBdr>
        </w:div>
        <w:div w:id="1611358543">
          <w:marLeft w:val="461"/>
          <w:marRight w:val="0"/>
          <w:marTop w:val="0"/>
          <w:marBottom w:val="60"/>
          <w:divBdr>
            <w:top w:space="0" w:sz="0" w:color="auto" w:val="none"/>
            <w:left w:space="0" w:sz="0" w:color="auto" w:val="none"/>
            <w:bottom w:space="0" w:sz="0" w:color="auto" w:val="none"/>
            <w:right w:space="0" w:sz="0" w:color="auto" w:val="none"/>
          </w:divBdr>
        </w:div>
      </w:divsChild>
    </w:div>
    <w:div w:id="910970485">
      <w:bodyDiv w:val="true"/>
      <w:marLeft w:val="0"/>
      <w:marRight w:val="0"/>
      <w:marTop w:val="0"/>
      <w:marBottom w:val="0"/>
      <w:divBdr>
        <w:top w:space="0" w:sz="0" w:color="auto" w:val="none"/>
        <w:left w:space="0" w:sz="0" w:color="auto" w:val="none"/>
        <w:bottom w:space="0" w:sz="0" w:color="auto" w:val="none"/>
        <w:right w:space="0" w:sz="0" w:color="auto" w:val="none"/>
      </w:divBdr>
    </w:div>
    <w:div w:id="930703570">
      <w:bodyDiv w:val="true"/>
      <w:marLeft w:val="0"/>
      <w:marRight w:val="0"/>
      <w:marTop w:val="0"/>
      <w:marBottom w:val="0"/>
      <w:divBdr>
        <w:top w:space="0" w:sz="0" w:color="auto" w:val="none"/>
        <w:left w:space="0" w:sz="0" w:color="auto" w:val="none"/>
        <w:bottom w:space="0" w:sz="0" w:color="auto" w:val="none"/>
        <w:right w:space="0" w:sz="0" w:color="auto" w:val="none"/>
      </w:divBdr>
    </w:div>
    <w:div w:id="983699640">
      <w:bodyDiv w:val="true"/>
      <w:marLeft w:val="0"/>
      <w:marRight w:val="0"/>
      <w:marTop w:val="0"/>
      <w:marBottom w:val="0"/>
      <w:divBdr>
        <w:top w:space="0" w:sz="0" w:color="auto" w:val="none"/>
        <w:left w:space="0" w:sz="0" w:color="auto" w:val="none"/>
        <w:bottom w:space="0" w:sz="0" w:color="auto" w:val="none"/>
        <w:right w:space="0" w:sz="0" w:color="auto" w:val="none"/>
      </w:divBdr>
      <w:divsChild>
        <w:div w:id="326595218">
          <w:marLeft w:val="461"/>
          <w:marRight w:val="0"/>
          <w:marTop w:val="0"/>
          <w:marBottom w:val="60"/>
          <w:divBdr>
            <w:top w:space="0" w:sz="0" w:color="auto" w:val="none"/>
            <w:left w:space="0" w:sz="0" w:color="auto" w:val="none"/>
            <w:bottom w:space="0" w:sz="0" w:color="auto" w:val="none"/>
            <w:right w:space="0" w:sz="0" w:color="auto" w:val="none"/>
          </w:divBdr>
        </w:div>
        <w:div w:id="649671525">
          <w:marLeft w:val="461"/>
          <w:marRight w:val="0"/>
          <w:marTop w:val="0"/>
          <w:marBottom w:val="60"/>
          <w:divBdr>
            <w:top w:space="0" w:sz="0" w:color="auto" w:val="none"/>
            <w:left w:space="0" w:sz="0" w:color="auto" w:val="none"/>
            <w:bottom w:space="0" w:sz="0" w:color="auto" w:val="none"/>
            <w:right w:space="0" w:sz="0" w:color="auto" w:val="none"/>
          </w:divBdr>
        </w:div>
        <w:div w:id="794181613">
          <w:marLeft w:val="461"/>
          <w:marRight w:val="0"/>
          <w:marTop w:val="0"/>
          <w:marBottom w:val="60"/>
          <w:divBdr>
            <w:top w:space="0" w:sz="0" w:color="auto" w:val="none"/>
            <w:left w:space="0" w:sz="0" w:color="auto" w:val="none"/>
            <w:bottom w:space="0" w:sz="0" w:color="auto" w:val="none"/>
            <w:right w:space="0" w:sz="0" w:color="auto" w:val="none"/>
          </w:divBdr>
        </w:div>
        <w:div w:id="1242985243">
          <w:marLeft w:val="461"/>
          <w:marRight w:val="0"/>
          <w:marTop w:val="0"/>
          <w:marBottom w:val="60"/>
          <w:divBdr>
            <w:top w:space="0" w:sz="0" w:color="auto" w:val="none"/>
            <w:left w:space="0" w:sz="0" w:color="auto" w:val="none"/>
            <w:bottom w:space="0" w:sz="0" w:color="auto" w:val="none"/>
            <w:right w:space="0" w:sz="0" w:color="auto" w:val="none"/>
          </w:divBdr>
        </w:div>
        <w:div w:id="1674453613">
          <w:marLeft w:val="461"/>
          <w:marRight w:val="0"/>
          <w:marTop w:val="0"/>
          <w:marBottom w:val="60"/>
          <w:divBdr>
            <w:top w:space="0" w:sz="0" w:color="auto" w:val="none"/>
            <w:left w:space="0" w:sz="0" w:color="auto" w:val="none"/>
            <w:bottom w:space="0" w:sz="0" w:color="auto" w:val="none"/>
            <w:right w:space="0" w:sz="0" w:color="auto" w:val="none"/>
          </w:divBdr>
        </w:div>
      </w:divsChild>
    </w:div>
    <w:div w:id="1050763384">
      <w:bodyDiv w:val="true"/>
      <w:marLeft w:val="0"/>
      <w:marRight w:val="0"/>
      <w:marTop w:val="0"/>
      <w:marBottom w:val="0"/>
      <w:divBdr>
        <w:top w:space="0" w:sz="0" w:color="auto" w:val="none"/>
        <w:left w:space="0" w:sz="0" w:color="auto" w:val="none"/>
        <w:bottom w:space="0" w:sz="0" w:color="auto" w:val="none"/>
        <w:right w:space="0" w:sz="0" w:color="auto" w:val="none"/>
      </w:divBdr>
    </w:div>
    <w:div w:id="1051460119">
      <w:bodyDiv w:val="true"/>
      <w:marLeft w:val="0"/>
      <w:marRight w:val="0"/>
      <w:marTop w:val="0"/>
      <w:marBottom w:val="0"/>
      <w:divBdr>
        <w:top w:space="0" w:sz="0" w:color="auto" w:val="none"/>
        <w:left w:space="0" w:sz="0" w:color="auto" w:val="none"/>
        <w:bottom w:space="0" w:sz="0" w:color="auto" w:val="none"/>
        <w:right w:space="0" w:sz="0" w:color="auto" w:val="none"/>
      </w:divBdr>
      <w:divsChild>
        <w:div w:id="804665293">
          <w:marLeft w:val="461"/>
          <w:marRight w:val="0"/>
          <w:marTop w:val="0"/>
          <w:marBottom w:val="60"/>
          <w:divBdr>
            <w:top w:space="0" w:sz="0" w:color="auto" w:val="none"/>
            <w:left w:space="0" w:sz="0" w:color="auto" w:val="none"/>
            <w:bottom w:space="0" w:sz="0" w:color="auto" w:val="none"/>
            <w:right w:space="0" w:sz="0" w:color="auto" w:val="none"/>
          </w:divBdr>
        </w:div>
        <w:div w:id="1464343592">
          <w:marLeft w:val="461"/>
          <w:marRight w:val="0"/>
          <w:marTop w:val="0"/>
          <w:marBottom w:val="60"/>
          <w:divBdr>
            <w:top w:space="0" w:sz="0" w:color="auto" w:val="none"/>
            <w:left w:space="0" w:sz="0" w:color="auto" w:val="none"/>
            <w:bottom w:space="0" w:sz="0" w:color="auto" w:val="none"/>
            <w:right w:space="0" w:sz="0" w:color="auto" w:val="none"/>
          </w:divBdr>
        </w:div>
        <w:div w:id="1838688145">
          <w:marLeft w:val="461"/>
          <w:marRight w:val="0"/>
          <w:marTop w:val="0"/>
          <w:marBottom w:val="60"/>
          <w:divBdr>
            <w:top w:space="0" w:sz="0" w:color="auto" w:val="none"/>
            <w:left w:space="0" w:sz="0" w:color="auto" w:val="none"/>
            <w:bottom w:space="0" w:sz="0" w:color="auto" w:val="none"/>
            <w:right w:space="0" w:sz="0" w:color="auto" w:val="none"/>
          </w:divBdr>
        </w:div>
      </w:divsChild>
    </w:div>
    <w:div w:id="1058826561">
      <w:bodyDiv w:val="true"/>
      <w:marLeft w:val="0"/>
      <w:marRight w:val="0"/>
      <w:marTop w:val="0"/>
      <w:marBottom w:val="0"/>
      <w:divBdr>
        <w:top w:space="0" w:sz="0" w:color="auto" w:val="none"/>
        <w:left w:space="0" w:sz="0" w:color="auto" w:val="none"/>
        <w:bottom w:space="0" w:sz="0" w:color="auto" w:val="none"/>
        <w:right w:space="0" w:sz="0" w:color="auto" w:val="none"/>
      </w:divBdr>
    </w:div>
    <w:div w:id="1078019380">
      <w:bodyDiv w:val="true"/>
      <w:marLeft w:val="0"/>
      <w:marRight w:val="0"/>
      <w:marTop w:val="0"/>
      <w:marBottom w:val="0"/>
      <w:divBdr>
        <w:top w:space="0" w:sz="0" w:color="auto" w:val="none"/>
        <w:left w:space="0" w:sz="0" w:color="auto" w:val="none"/>
        <w:bottom w:space="0" w:sz="0" w:color="auto" w:val="none"/>
        <w:right w:space="0" w:sz="0" w:color="auto" w:val="none"/>
      </w:divBdr>
    </w:div>
    <w:div w:id="1091122163">
      <w:bodyDiv w:val="true"/>
      <w:marLeft w:val="0"/>
      <w:marRight w:val="0"/>
      <w:marTop w:val="0"/>
      <w:marBottom w:val="0"/>
      <w:divBdr>
        <w:top w:space="0" w:sz="0" w:color="auto" w:val="none"/>
        <w:left w:space="0" w:sz="0" w:color="auto" w:val="none"/>
        <w:bottom w:space="0" w:sz="0" w:color="auto" w:val="none"/>
        <w:right w:space="0" w:sz="0" w:color="auto" w:val="none"/>
      </w:divBdr>
    </w:div>
    <w:div w:id="1129082525">
      <w:bodyDiv w:val="true"/>
      <w:marLeft w:val="0"/>
      <w:marRight w:val="0"/>
      <w:marTop w:val="0"/>
      <w:marBottom w:val="0"/>
      <w:divBdr>
        <w:top w:space="0" w:sz="0" w:color="auto" w:val="none"/>
        <w:left w:space="0" w:sz="0" w:color="auto" w:val="none"/>
        <w:bottom w:space="0" w:sz="0" w:color="auto" w:val="none"/>
        <w:right w:space="0" w:sz="0" w:color="auto" w:val="none"/>
      </w:divBdr>
    </w:div>
    <w:div w:id="1140881083">
      <w:bodyDiv w:val="true"/>
      <w:marLeft w:val="0"/>
      <w:marRight w:val="0"/>
      <w:marTop w:val="0"/>
      <w:marBottom w:val="0"/>
      <w:divBdr>
        <w:top w:space="0" w:sz="0" w:color="auto" w:val="none"/>
        <w:left w:space="0" w:sz="0" w:color="auto" w:val="none"/>
        <w:bottom w:space="0" w:sz="0" w:color="auto" w:val="none"/>
        <w:right w:space="0" w:sz="0" w:color="auto" w:val="none"/>
      </w:divBdr>
    </w:div>
    <w:div w:id="1151364180">
      <w:bodyDiv w:val="true"/>
      <w:marLeft w:val="0"/>
      <w:marRight w:val="0"/>
      <w:marTop w:val="0"/>
      <w:marBottom w:val="0"/>
      <w:divBdr>
        <w:top w:space="0" w:sz="0" w:color="auto" w:val="none"/>
        <w:left w:space="0" w:sz="0" w:color="auto" w:val="none"/>
        <w:bottom w:space="0" w:sz="0" w:color="auto" w:val="none"/>
        <w:right w:space="0" w:sz="0" w:color="auto" w:val="none"/>
      </w:divBdr>
    </w:div>
    <w:div w:id="1162282648">
      <w:bodyDiv w:val="true"/>
      <w:marLeft w:val="0"/>
      <w:marRight w:val="0"/>
      <w:marTop w:val="0"/>
      <w:marBottom w:val="0"/>
      <w:divBdr>
        <w:top w:space="0" w:sz="0" w:color="auto" w:val="none"/>
        <w:left w:space="0" w:sz="0" w:color="auto" w:val="none"/>
        <w:bottom w:space="0" w:sz="0" w:color="auto" w:val="none"/>
        <w:right w:space="0" w:sz="0" w:color="auto" w:val="none"/>
      </w:divBdr>
    </w:div>
    <w:div w:id="1164321611">
      <w:bodyDiv w:val="true"/>
      <w:marLeft w:val="0"/>
      <w:marRight w:val="0"/>
      <w:marTop w:val="0"/>
      <w:marBottom w:val="0"/>
      <w:divBdr>
        <w:top w:space="0" w:sz="0" w:color="auto" w:val="none"/>
        <w:left w:space="0" w:sz="0" w:color="auto" w:val="none"/>
        <w:bottom w:space="0" w:sz="0" w:color="auto" w:val="none"/>
        <w:right w:space="0" w:sz="0" w:color="auto" w:val="none"/>
      </w:divBdr>
    </w:div>
    <w:div w:id="1172262805">
      <w:bodyDiv w:val="true"/>
      <w:marLeft w:val="0"/>
      <w:marRight w:val="0"/>
      <w:marTop w:val="0"/>
      <w:marBottom w:val="0"/>
      <w:divBdr>
        <w:top w:space="0" w:sz="0" w:color="auto" w:val="none"/>
        <w:left w:space="0" w:sz="0" w:color="auto" w:val="none"/>
        <w:bottom w:space="0" w:sz="0" w:color="auto" w:val="none"/>
        <w:right w:space="0" w:sz="0" w:color="auto" w:val="none"/>
      </w:divBdr>
    </w:div>
    <w:div w:id="1178277301">
      <w:bodyDiv w:val="true"/>
      <w:marLeft w:val="0"/>
      <w:marRight w:val="0"/>
      <w:marTop w:val="0"/>
      <w:marBottom w:val="0"/>
      <w:divBdr>
        <w:top w:space="0" w:sz="0" w:color="auto" w:val="none"/>
        <w:left w:space="0" w:sz="0" w:color="auto" w:val="none"/>
        <w:bottom w:space="0" w:sz="0" w:color="auto" w:val="none"/>
        <w:right w:space="0" w:sz="0" w:color="auto" w:val="none"/>
      </w:divBdr>
      <w:divsChild>
        <w:div w:id="76678306">
          <w:marLeft w:val="461"/>
          <w:marRight w:val="0"/>
          <w:marTop w:val="0"/>
          <w:marBottom w:val="0"/>
          <w:divBdr>
            <w:top w:space="0" w:sz="0" w:color="auto" w:val="none"/>
            <w:left w:space="0" w:sz="0" w:color="auto" w:val="none"/>
            <w:bottom w:space="0" w:sz="0" w:color="auto" w:val="none"/>
            <w:right w:space="0" w:sz="0" w:color="auto" w:val="none"/>
          </w:divBdr>
        </w:div>
        <w:div w:id="404686323">
          <w:marLeft w:val="461"/>
          <w:marRight w:val="0"/>
          <w:marTop w:val="0"/>
          <w:marBottom w:val="0"/>
          <w:divBdr>
            <w:top w:space="0" w:sz="0" w:color="auto" w:val="none"/>
            <w:left w:space="0" w:sz="0" w:color="auto" w:val="none"/>
            <w:bottom w:space="0" w:sz="0" w:color="auto" w:val="none"/>
            <w:right w:space="0" w:sz="0" w:color="auto" w:val="none"/>
          </w:divBdr>
        </w:div>
        <w:div w:id="420881229">
          <w:marLeft w:val="461"/>
          <w:marRight w:val="0"/>
          <w:marTop w:val="0"/>
          <w:marBottom w:val="0"/>
          <w:divBdr>
            <w:top w:space="0" w:sz="0" w:color="auto" w:val="none"/>
            <w:left w:space="0" w:sz="0" w:color="auto" w:val="none"/>
            <w:bottom w:space="0" w:sz="0" w:color="auto" w:val="none"/>
            <w:right w:space="0" w:sz="0" w:color="auto" w:val="none"/>
          </w:divBdr>
        </w:div>
        <w:div w:id="509220806">
          <w:marLeft w:val="461"/>
          <w:marRight w:val="0"/>
          <w:marTop w:val="0"/>
          <w:marBottom w:val="0"/>
          <w:divBdr>
            <w:top w:space="0" w:sz="0" w:color="auto" w:val="none"/>
            <w:left w:space="0" w:sz="0" w:color="auto" w:val="none"/>
            <w:bottom w:space="0" w:sz="0" w:color="auto" w:val="none"/>
            <w:right w:space="0" w:sz="0" w:color="auto" w:val="none"/>
          </w:divBdr>
        </w:div>
        <w:div w:id="620692788">
          <w:marLeft w:val="461"/>
          <w:marRight w:val="0"/>
          <w:marTop w:val="0"/>
          <w:marBottom w:val="0"/>
          <w:divBdr>
            <w:top w:space="0" w:sz="0" w:color="auto" w:val="none"/>
            <w:left w:space="0" w:sz="0" w:color="auto" w:val="none"/>
            <w:bottom w:space="0" w:sz="0" w:color="auto" w:val="none"/>
            <w:right w:space="0" w:sz="0" w:color="auto" w:val="none"/>
          </w:divBdr>
        </w:div>
        <w:div w:id="1246496069">
          <w:marLeft w:val="461"/>
          <w:marRight w:val="0"/>
          <w:marTop w:val="0"/>
          <w:marBottom w:val="0"/>
          <w:divBdr>
            <w:top w:space="0" w:sz="0" w:color="auto" w:val="none"/>
            <w:left w:space="0" w:sz="0" w:color="auto" w:val="none"/>
            <w:bottom w:space="0" w:sz="0" w:color="auto" w:val="none"/>
            <w:right w:space="0" w:sz="0" w:color="auto" w:val="none"/>
          </w:divBdr>
        </w:div>
        <w:div w:id="1596088186">
          <w:marLeft w:val="461"/>
          <w:marRight w:val="0"/>
          <w:marTop w:val="0"/>
          <w:marBottom w:val="0"/>
          <w:divBdr>
            <w:top w:space="0" w:sz="0" w:color="auto" w:val="none"/>
            <w:left w:space="0" w:sz="0" w:color="auto" w:val="none"/>
            <w:bottom w:space="0" w:sz="0" w:color="auto" w:val="none"/>
            <w:right w:space="0" w:sz="0" w:color="auto" w:val="none"/>
          </w:divBdr>
        </w:div>
        <w:div w:id="1874147737">
          <w:marLeft w:val="461"/>
          <w:marRight w:val="0"/>
          <w:marTop w:val="0"/>
          <w:marBottom w:val="0"/>
          <w:divBdr>
            <w:top w:space="0" w:sz="0" w:color="auto" w:val="none"/>
            <w:left w:space="0" w:sz="0" w:color="auto" w:val="none"/>
            <w:bottom w:space="0" w:sz="0" w:color="auto" w:val="none"/>
            <w:right w:space="0" w:sz="0" w:color="auto" w:val="none"/>
          </w:divBdr>
        </w:div>
        <w:div w:id="1972398432">
          <w:marLeft w:val="461"/>
          <w:marRight w:val="0"/>
          <w:marTop w:val="0"/>
          <w:marBottom w:val="0"/>
          <w:divBdr>
            <w:top w:space="0" w:sz="0" w:color="auto" w:val="none"/>
            <w:left w:space="0" w:sz="0" w:color="auto" w:val="none"/>
            <w:bottom w:space="0" w:sz="0" w:color="auto" w:val="none"/>
            <w:right w:space="0" w:sz="0" w:color="auto" w:val="none"/>
          </w:divBdr>
        </w:div>
        <w:div w:id="2065063303">
          <w:marLeft w:val="461"/>
          <w:marRight w:val="0"/>
          <w:marTop w:val="0"/>
          <w:marBottom w:val="0"/>
          <w:divBdr>
            <w:top w:space="0" w:sz="0" w:color="auto" w:val="none"/>
            <w:left w:space="0" w:sz="0" w:color="auto" w:val="none"/>
            <w:bottom w:space="0" w:sz="0" w:color="auto" w:val="none"/>
            <w:right w:space="0" w:sz="0" w:color="auto" w:val="none"/>
          </w:divBdr>
        </w:div>
      </w:divsChild>
    </w:div>
    <w:div w:id="1183132377">
      <w:bodyDiv w:val="true"/>
      <w:marLeft w:val="0"/>
      <w:marRight w:val="0"/>
      <w:marTop w:val="0"/>
      <w:marBottom w:val="0"/>
      <w:divBdr>
        <w:top w:space="0" w:sz="0" w:color="auto" w:val="none"/>
        <w:left w:space="0" w:sz="0" w:color="auto" w:val="none"/>
        <w:bottom w:space="0" w:sz="0" w:color="auto" w:val="none"/>
        <w:right w:space="0" w:sz="0" w:color="auto" w:val="none"/>
      </w:divBdr>
    </w:div>
    <w:div w:id="1188762090">
      <w:bodyDiv w:val="true"/>
      <w:marLeft w:val="0"/>
      <w:marRight w:val="0"/>
      <w:marTop w:val="0"/>
      <w:marBottom w:val="0"/>
      <w:divBdr>
        <w:top w:space="0" w:sz="0" w:color="auto" w:val="none"/>
        <w:left w:space="0" w:sz="0" w:color="auto" w:val="none"/>
        <w:bottom w:space="0" w:sz="0" w:color="auto" w:val="none"/>
        <w:right w:space="0" w:sz="0" w:color="auto" w:val="none"/>
      </w:divBdr>
    </w:div>
    <w:div w:id="1190603423">
      <w:bodyDiv w:val="true"/>
      <w:marLeft w:val="0"/>
      <w:marRight w:val="0"/>
      <w:marTop w:val="0"/>
      <w:marBottom w:val="0"/>
      <w:divBdr>
        <w:top w:space="0" w:sz="0" w:color="auto" w:val="none"/>
        <w:left w:space="0" w:sz="0" w:color="auto" w:val="none"/>
        <w:bottom w:space="0" w:sz="0" w:color="auto" w:val="none"/>
        <w:right w:space="0" w:sz="0" w:color="auto" w:val="none"/>
      </w:divBdr>
    </w:div>
    <w:div w:id="1210649649">
      <w:bodyDiv w:val="true"/>
      <w:marLeft w:val="0"/>
      <w:marRight w:val="0"/>
      <w:marTop w:val="0"/>
      <w:marBottom w:val="0"/>
      <w:divBdr>
        <w:top w:space="0" w:sz="0" w:color="auto" w:val="none"/>
        <w:left w:space="0" w:sz="0" w:color="auto" w:val="none"/>
        <w:bottom w:space="0" w:sz="0" w:color="auto" w:val="none"/>
        <w:right w:space="0" w:sz="0" w:color="auto" w:val="none"/>
      </w:divBdr>
      <w:divsChild>
        <w:div w:id="160198723">
          <w:marLeft w:val="461"/>
          <w:marRight w:val="0"/>
          <w:marTop w:val="0"/>
          <w:marBottom w:val="0"/>
          <w:divBdr>
            <w:top w:space="0" w:sz="0" w:color="auto" w:val="none"/>
            <w:left w:space="0" w:sz="0" w:color="auto" w:val="none"/>
            <w:bottom w:space="0" w:sz="0" w:color="auto" w:val="none"/>
            <w:right w:space="0" w:sz="0" w:color="auto" w:val="none"/>
          </w:divBdr>
        </w:div>
        <w:div w:id="626081191">
          <w:marLeft w:val="461"/>
          <w:marRight w:val="0"/>
          <w:marTop w:val="0"/>
          <w:marBottom w:val="0"/>
          <w:divBdr>
            <w:top w:space="0" w:sz="0" w:color="auto" w:val="none"/>
            <w:left w:space="0" w:sz="0" w:color="auto" w:val="none"/>
            <w:bottom w:space="0" w:sz="0" w:color="auto" w:val="none"/>
            <w:right w:space="0" w:sz="0" w:color="auto" w:val="none"/>
          </w:divBdr>
        </w:div>
        <w:div w:id="638345933">
          <w:marLeft w:val="461"/>
          <w:marRight w:val="0"/>
          <w:marTop w:val="0"/>
          <w:marBottom w:val="0"/>
          <w:divBdr>
            <w:top w:space="0" w:sz="0" w:color="auto" w:val="none"/>
            <w:left w:space="0" w:sz="0" w:color="auto" w:val="none"/>
            <w:bottom w:space="0" w:sz="0" w:color="auto" w:val="none"/>
            <w:right w:space="0" w:sz="0" w:color="auto" w:val="none"/>
          </w:divBdr>
        </w:div>
        <w:div w:id="754397589">
          <w:marLeft w:val="461"/>
          <w:marRight w:val="0"/>
          <w:marTop w:val="0"/>
          <w:marBottom w:val="0"/>
          <w:divBdr>
            <w:top w:space="0" w:sz="0" w:color="auto" w:val="none"/>
            <w:left w:space="0" w:sz="0" w:color="auto" w:val="none"/>
            <w:bottom w:space="0" w:sz="0" w:color="auto" w:val="none"/>
            <w:right w:space="0" w:sz="0" w:color="auto" w:val="none"/>
          </w:divBdr>
        </w:div>
        <w:div w:id="781068349">
          <w:marLeft w:val="461"/>
          <w:marRight w:val="0"/>
          <w:marTop w:val="0"/>
          <w:marBottom w:val="0"/>
          <w:divBdr>
            <w:top w:space="0" w:sz="0" w:color="auto" w:val="none"/>
            <w:left w:space="0" w:sz="0" w:color="auto" w:val="none"/>
            <w:bottom w:space="0" w:sz="0" w:color="auto" w:val="none"/>
            <w:right w:space="0" w:sz="0" w:color="auto" w:val="none"/>
          </w:divBdr>
        </w:div>
      </w:divsChild>
    </w:div>
    <w:div w:id="1224875207">
      <w:bodyDiv w:val="true"/>
      <w:marLeft w:val="0"/>
      <w:marRight w:val="0"/>
      <w:marTop w:val="0"/>
      <w:marBottom w:val="0"/>
      <w:divBdr>
        <w:top w:space="0" w:sz="0" w:color="auto" w:val="none"/>
        <w:left w:space="0" w:sz="0" w:color="auto" w:val="none"/>
        <w:bottom w:space="0" w:sz="0" w:color="auto" w:val="none"/>
        <w:right w:space="0" w:sz="0" w:color="auto" w:val="none"/>
      </w:divBdr>
    </w:div>
    <w:div w:id="1238594991">
      <w:bodyDiv w:val="true"/>
      <w:marLeft w:val="0"/>
      <w:marRight w:val="0"/>
      <w:marTop w:val="0"/>
      <w:marBottom w:val="0"/>
      <w:divBdr>
        <w:top w:space="0" w:sz="0" w:color="auto" w:val="none"/>
        <w:left w:space="0" w:sz="0" w:color="auto" w:val="none"/>
        <w:bottom w:space="0" w:sz="0" w:color="auto" w:val="none"/>
        <w:right w:space="0" w:sz="0" w:color="auto" w:val="none"/>
      </w:divBdr>
    </w:div>
    <w:div w:id="1240478394">
      <w:bodyDiv w:val="true"/>
      <w:marLeft w:val="0"/>
      <w:marRight w:val="0"/>
      <w:marTop w:val="0"/>
      <w:marBottom w:val="0"/>
      <w:divBdr>
        <w:top w:space="0" w:sz="0" w:color="auto" w:val="none"/>
        <w:left w:space="0" w:sz="0" w:color="auto" w:val="none"/>
        <w:bottom w:space="0" w:sz="0" w:color="auto" w:val="none"/>
        <w:right w:space="0" w:sz="0" w:color="auto" w:val="none"/>
      </w:divBdr>
    </w:div>
    <w:div w:id="1257714684">
      <w:bodyDiv w:val="true"/>
      <w:marLeft w:val="0"/>
      <w:marRight w:val="0"/>
      <w:marTop w:val="0"/>
      <w:marBottom w:val="0"/>
      <w:divBdr>
        <w:top w:space="0" w:sz="0" w:color="auto" w:val="none"/>
        <w:left w:space="0" w:sz="0" w:color="auto" w:val="none"/>
        <w:bottom w:space="0" w:sz="0" w:color="auto" w:val="none"/>
        <w:right w:space="0" w:sz="0" w:color="auto" w:val="none"/>
      </w:divBdr>
      <w:divsChild>
        <w:div w:id="144321884">
          <w:marLeft w:val="461"/>
          <w:marRight w:val="0"/>
          <w:marTop w:val="60"/>
          <w:marBottom w:val="0"/>
          <w:divBdr>
            <w:top w:space="0" w:sz="0" w:color="auto" w:val="none"/>
            <w:left w:space="0" w:sz="0" w:color="auto" w:val="none"/>
            <w:bottom w:space="0" w:sz="0" w:color="auto" w:val="none"/>
            <w:right w:space="0" w:sz="0" w:color="auto" w:val="none"/>
          </w:divBdr>
        </w:div>
        <w:div w:id="311645069">
          <w:marLeft w:val="461"/>
          <w:marRight w:val="0"/>
          <w:marTop w:val="60"/>
          <w:marBottom w:val="0"/>
          <w:divBdr>
            <w:top w:space="0" w:sz="0" w:color="auto" w:val="none"/>
            <w:left w:space="0" w:sz="0" w:color="auto" w:val="none"/>
            <w:bottom w:space="0" w:sz="0" w:color="auto" w:val="none"/>
            <w:right w:space="0" w:sz="0" w:color="auto" w:val="none"/>
          </w:divBdr>
        </w:div>
        <w:div w:id="616763557">
          <w:marLeft w:val="461"/>
          <w:marRight w:val="0"/>
          <w:marTop w:val="60"/>
          <w:marBottom w:val="0"/>
          <w:divBdr>
            <w:top w:space="0" w:sz="0" w:color="auto" w:val="none"/>
            <w:left w:space="0" w:sz="0" w:color="auto" w:val="none"/>
            <w:bottom w:space="0" w:sz="0" w:color="auto" w:val="none"/>
            <w:right w:space="0" w:sz="0" w:color="auto" w:val="none"/>
          </w:divBdr>
        </w:div>
        <w:div w:id="1179663656">
          <w:marLeft w:val="461"/>
          <w:marRight w:val="0"/>
          <w:marTop w:val="60"/>
          <w:marBottom w:val="0"/>
          <w:divBdr>
            <w:top w:space="0" w:sz="0" w:color="auto" w:val="none"/>
            <w:left w:space="0" w:sz="0" w:color="auto" w:val="none"/>
            <w:bottom w:space="0" w:sz="0" w:color="auto" w:val="none"/>
            <w:right w:space="0" w:sz="0" w:color="auto" w:val="none"/>
          </w:divBdr>
        </w:div>
        <w:div w:id="1736510096">
          <w:marLeft w:val="461"/>
          <w:marRight w:val="0"/>
          <w:marTop w:val="60"/>
          <w:marBottom w:val="0"/>
          <w:divBdr>
            <w:top w:space="0" w:sz="0" w:color="auto" w:val="none"/>
            <w:left w:space="0" w:sz="0" w:color="auto" w:val="none"/>
            <w:bottom w:space="0" w:sz="0" w:color="auto" w:val="none"/>
            <w:right w:space="0" w:sz="0" w:color="auto" w:val="none"/>
          </w:divBdr>
        </w:div>
      </w:divsChild>
    </w:div>
    <w:div w:id="1261331618">
      <w:bodyDiv w:val="true"/>
      <w:marLeft w:val="0"/>
      <w:marRight w:val="0"/>
      <w:marTop w:val="0"/>
      <w:marBottom w:val="0"/>
      <w:divBdr>
        <w:top w:space="0" w:sz="0" w:color="auto" w:val="none"/>
        <w:left w:space="0" w:sz="0" w:color="auto" w:val="none"/>
        <w:bottom w:space="0" w:sz="0" w:color="auto" w:val="none"/>
        <w:right w:space="0" w:sz="0" w:color="auto" w:val="none"/>
      </w:divBdr>
      <w:divsChild>
        <w:div w:id="846410849">
          <w:marLeft w:val="461"/>
          <w:marRight w:val="0"/>
          <w:marTop w:val="60"/>
          <w:marBottom w:val="0"/>
          <w:divBdr>
            <w:top w:space="0" w:sz="0" w:color="auto" w:val="none"/>
            <w:left w:space="0" w:sz="0" w:color="auto" w:val="none"/>
            <w:bottom w:space="0" w:sz="0" w:color="auto" w:val="none"/>
            <w:right w:space="0" w:sz="0" w:color="auto" w:val="none"/>
          </w:divBdr>
        </w:div>
        <w:div w:id="1426264484">
          <w:marLeft w:val="461"/>
          <w:marRight w:val="0"/>
          <w:marTop w:val="60"/>
          <w:marBottom w:val="0"/>
          <w:divBdr>
            <w:top w:space="0" w:sz="0" w:color="auto" w:val="none"/>
            <w:left w:space="0" w:sz="0" w:color="auto" w:val="none"/>
            <w:bottom w:space="0" w:sz="0" w:color="auto" w:val="none"/>
            <w:right w:space="0" w:sz="0" w:color="auto" w:val="none"/>
          </w:divBdr>
        </w:div>
      </w:divsChild>
    </w:div>
    <w:div w:id="1264221032">
      <w:bodyDiv w:val="true"/>
      <w:marLeft w:val="0"/>
      <w:marRight w:val="0"/>
      <w:marTop w:val="0"/>
      <w:marBottom w:val="0"/>
      <w:divBdr>
        <w:top w:space="0" w:sz="0" w:color="auto" w:val="none"/>
        <w:left w:space="0" w:sz="0" w:color="auto" w:val="none"/>
        <w:bottom w:space="0" w:sz="0" w:color="auto" w:val="none"/>
        <w:right w:space="0" w:sz="0" w:color="auto" w:val="none"/>
      </w:divBdr>
    </w:div>
    <w:div w:id="1268074382">
      <w:bodyDiv w:val="true"/>
      <w:marLeft w:val="0"/>
      <w:marRight w:val="0"/>
      <w:marTop w:val="0"/>
      <w:marBottom w:val="0"/>
      <w:divBdr>
        <w:top w:space="0" w:sz="0" w:color="auto" w:val="none"/>
        <w:left w:space="0" w:sz="0" w:color="auto" w:val="none"/>
        <w:bottom w:space="0" w:sz="0" w:color="auto" w:val="none"/>
        <w:right w:space="0" w:sz="0" w:color="auto" w:val="none"/>
      </w:divBdr>
    </w:div>
    <w:div w:id="1268198728">
      <w:bodyDiv w:val="true"/>
      <w:marLeft w:val="0"/>
      <w:marRight w:val="0"/>
      <w:marTop w:val="0"/>
      <w:marBottom w:val="0"/>
      <w:divBdr>
        <w:top w:space="0" w:sz="0" w:color="auto" w:val="none"/>
        <w:left w:space="0" w:sz="0" w:color="auto" w:val="none"/>
        <w:bottom w:space="0" w:sz="0" w:color="auto" w:val="none"/>
        <w:right w:space="0" w:sz="0" w:color="auto" w:val="none"/>
      </w:divBdr>
      <w:divsChild>
        <w:div w:id="41057816">
          <w:marLeft w:val="461"/>
          <w:marRight w:val="0"/>
          <w:marTop w:val="120"/>
          <w:marBottom w:val="0"/>
          <w:divBdr>
            <w:top w:space="0" w:sz="0" w:color="auto" w:val="none"/>
            <w:left w:space="0" w:sz="0" w:color="auto" w:val="none"/>
            <w:bottom w:space="0" w:sz="0" w:color="auto" w:val="none"/>
            <w:right w:space="0" w:sz="0" w:color="auto" w:val="none"/>
          </w:divBdr>
        </w:div>
        <w:div w:id="358435111">
          <w:marLeft w:val="461"/>
          <w:marRight w:val="0"/>
          <w:marTop w:val="120"/>
          <w:marBottom w:val="0"/>
          <w:divBdr>
            <w:top w:space="0" w:sz="0" w:color="auto" w:val="none"/>
            <w:left w:space="0" w:sz="0" w:color="auto" w:val="none"/>
            <w:bottom w:space="0" w:sz="0" w:color="auto" w:val="none"/>
            <w:right w:space="0" w:sz="0" w:color="auto" w:val="none"/>
          </w:divBdr>
        </w:div>
        <w:div w:id="1020354397">
          <w:marLeft w:val="461"/>
          <w:marRight w:val="0"/>
          <w:marTop w:val="120"/>
          <w:marBottom w:val="0"/>
          <w:divBdr>
            <w:top w:space="0" w:sz="0" w:color="auto" w:val="none"/>
            <w:left w:space="0" w:sz="0" w:color="auto" w:val="none"/>
            <w:bottom w:space="0" w:sz="0" w:color="auto" w:val="none"/>
            <w:right w:space="0" w:sz="0" w:color="auto" w:val="none"/>
          </w:divBdr>
        </w:div>
        <w:div w:id="2050955147">
          <w:marLeft w:val="461"/>
          <w:marRight w:val="0"/>
          <w:marTop w:val="120"/>
          <w:marBottom w:val="0"/>
          <w:divBdr>
            <w:top w:space="0" w:sz="0" w:color="auto" w:val="none"/>
            <w:left w:space="0" w:sz="0" w:color="auto" w:val="none"/>
            <w:bottom w:space="0" w:sz="0" w:color="auto" w:val="none"/>
            <w:right w:space="0" w:sz="0" w:color="auto" w:val="none"/>
          </w:divBdr>
        </w:div>
      </w:divsChild>
    </w:div>
    <w:div w:id="1280333943">
      <w:bodyDiv w:val="true"/>
      <w:marLeft w:val="0"/>
      <w:marRight w:val="0"/>
      <w:marTop w:val="0"/>
      <w:marBottom w:val="0"/>
      <w:divBdr>
        <w:top w:space="0" w:sz="0" w:color="auto" w:val="none"/>
        <w:left w:space="0" w:sz="0" w:color="auto" w:val="none"/>
        <w:bottom w:space="0" w:sz="0" w:color="auto" w:val="none"/>
        <w:right w:space="0" w:sz="0" w:color="auto" w:val="none"/>
      </w:divBdr>
    </w:div>
    <w:div w:id="1291595316">
      <w:bodyDiv w:val="true"/>
      <w:marLeft w:val="0"/>
      <w:marRight w:val="0"/>
      <w:marTop w:val="0"/>
      <w:marBottom w:val="0"/>
      <w:divBdr>
        <w:top w:space="0" w:sz="0" w:color="auto" w:val="none"/>
        <w:left w:space="0" w:sz="0" w:color="auto" w:val="none"/>
        <w:bottom w:space="0" w:sz="0" w:color="auto" w:val="none"/>
        <w:right w:space="0" w:sz="0" w:color="auto" w:val="none"/>
      </w:divBdr>
      <w:divsChild>
        <w:div w:id="71201966">
          <w:marLeft w:val="461"/>
          <w:marRight w:val="0"/>
          <w:marTop w:val="0"/>
          <w:marBottom w:val="60"/>
          <w:divBdr>
            <w:top w:space="0" w:sz="0" w:color="auto" w:val="none"/>
            <w:left w:space="0" w:sz="0" w:color="auto" w:val="none"/>
            <w:bottom w:space="0" w:sz="0" w:color="auto" w:val="none"/>
            <w:right w:space="0" w:sz="0" w:color="auto" w:val="none"/>
          </w:divBdr>
        </w:div>
        <w:div w:id="803229590">
          <w:marLeft w:val="461"/>
          <w:marRight w:val="0"/>
          <w:marTop w:val="0"/>
          <w:marBottom w:val="60"/>
          <w:divBdr>
            <w:top w:space="0" w:sz="0" w:color="auto" w:val="none"/>
            <w:left w:space="0" w:sz="0" w:color="auto" w:val="none"/>
            <w:bottom w:space="0" w:sz="0" w:color="auto" w:val="none"/>
            <w:right w:space="0" w:sz="0" w:color="auto" w:val="none"/>
          </w:divBdr>
        </w:div>
      </w:divsChild>
    </w:div>
    <w:div w:id="1294018578">
      <w:bodyDiv w:val="true"/>
      <w:marLeft w:val="0"/>
      <w:marRight w:val="0"/>
      <w:marTop w:val="0"/>
      <w:marBottom w:val="0"/>
      <w:divBdr>
        <w:top w:space="0" w:sz="0" w:color="auto" w:val="none"/>
        <w:left w:space="0" w:sz="0" w:color="auto" w:val="none"/>
        <w:bottom w:space="0" w:sz="0" w:color="auto" w:val="none"/>
        <w:right w:space="0" w:sz="0" w:color="auto" w:val="none"/>
      </w:divBdr>
    </w:div>
    <w:div w:id="1298102144">
      <w:bodyDiv w:val="true"/>
      <w:marLeft w:val="0"/>
      <w:marRight w:val="0"/>
      <w:marTop w:val="0"/>
      <w:marBottom w:val="0"/>
      <w:divBdr>
        <w:top w:space="0" w:sz="0" w:color="auto" w:val="none"/>
        <w:left w:space="0" w:sz="0" w:color="auto" w:val="none"/>
        <w:bottom w:space="0" w:sz="0" w:color="auto" w:val="none"/>
        <w:right w:space="0" w:sz="0" w:color="auto" w:val="none"/>
      </w:divBdr>
    </w:div>
    <w:div w:id="1300652643">
      <w:bodyDiv w:val="true"/>
      <w:marLeft w:val="0"/>
      <w:marRight w:val="0"/>
      <w:marTop w:val="0"/>
      <w:marBottom w:val="0"/>
      <w:divBdr>
        <w:top w:space="0" w:sz="0" w:color="auto" w:val="none"/>
        <w:left w:space="0" w:sz="0" w:color="auto" w:val="none"/>
        <w:bottom w:space="0" w:sz="0" w:color="auto" w:val="none"/>
        <w:right w:space="0" w:sz="0" w:color="auto" w:val="none"/>
      </w:divBdr>
    </w:div>
    <w:div w:id="1313562087">
      <w:bodyDiv w:val="true"/>
      <w:marLeft w:val="0"/>
      <w:marRight w:val="0"/>
      <w:marTop w:val="0"/>
      <w:marBottom w:val="0"/>
      <w:divBdr>
        <w:top w:space="0" w:sz="0" w:color="auto" w:val="none"/>
        <w:left w:space="0" w:sz="0" w:color="auto" w:val="none"/>
        <w:bottom w:space="0" w:sz="0" w:color="auto" w:val="none"/>
        <w:right w:space="0" w:sz="0" w:color="auto" w:val="none"/>
      </w:divBdr>
    </w:div>
    <w:div w:id="1343240007">
      <w:bodyDiv w:val="true"/>
      <w:marLeft w:val="0"/>
      <w:marRight w:val="0"/>
      <w:marTop w:val="0"/>
      <w:marBottom w:val="0"/>
      <w:divBdr>
        <w:top w:space="0" w:sz="0" w:color="auto" w:val="none"/>
        <w:left w:space="0" w:sz="0" w:color="auto" w:val="none"/>
        <w:bottom w:space="0" w:sz="0" w:color="auto" w:val="none"/>
        <w:right w:space="0" w:sz="0" w:color="auto" w:val="none"/>
      </w:divBdr>
    </w:div>
    <w:div w:id="1348024569">
      <w:bodyDiv w:val="true"/>
      <w:marLeft w:val="0"/>
      <w:marRight w:val="0"/>
      <w:marTop w:val="0"/>
      <w:marBottom w:val="0"/>
      <w:divBdr>
        <w:top w:space="0" w:sz="0" w:color="auto" w:val="none"/>
        <w:left w:space="0" w:sz="0" w:color="auto" w:val="none"/>
        <w:bottom w:space="0" w:sz="0" w:color="auto" w:val="none"/>
        <w:right w:space="0" w:sz="0" w:color="auto" w:val="none"/>
      </w:divBdr>
    </w:div>
    <w:div w:id="1393506212">
      <w:bodyDiv w:val="true"/>
      <w:marLeft w:val="0"/>
      <w:marRight w:val="0"/>
      <w:marTop w:val="0"/>
      <w:marBottom w:val="0"/>
      <w:divBdr>
        <w:top w:space="0" w:sz="0" w:color="auto" w:val="none"/>
        <w:left w:space="0" w:sz="0" w:color="auto" w:val="none"/>
        <w:bottom w:space="0" w:sz="0" w:color="auto" w:val="none"/>
        <w:right w:space="0" w:sz="0" w:color="auto" w:val="none"/>
      </w:divBdr>
      <w:divsChild>
        <w:div w:id="567615841">
          <w:marLeft w:val="461"/>
          <w:marRight w:val="0"/>
          <w:marTop w:val="60"/>
          <w:marBottom w:val="0"/>
          <w:divBdr>
            <w:top w:space="0" w:sz="0" w:color="auto" w:val="none"/>
            <w:left w:space="0" w:sz="0" w:color="auto" w:val="none"/>
            <w:bottom w:space="0" w:sz="0" w:color="auto" w:val="none"/>
            <w:right w:space="0" w:sz="0" w:color="auto" w:val="none"/>
          </w:divBdr>
        </w:div>
        <w:div w:id="944919623">
          <w:marLeft w:val="461"/>
          <w:marRight w:val="0"/>
          <w:marTop w:val="60"/>
          <w:marBottom w:val="0"/>
          <w:divBdr>
            <w:top w:space="0" w:sz="0" w:color="auto" w:val="none"/>
            <w:left w:space="0" w:sz="0" w:color="auto" w:val="none"/>
            <w:bottom w:space="0" w:sz="0" w:color="auto" w:val="none"/>
            <w:right w:space="0" w:sz="0" w:color="auto" w:val="none"/>
          </w:divBdr>
        </w:div>
        <w:div w:id="1288972529">
          <w:marLeft w:val="461"/>
          <w:marRight w:val="0"/>
          <w:marTop w:val="60"/>
          <w:marBottom w:val="0"/>
          <w:divBdr>
            <w:top w:space="0" w:sz="0" w:color="auto" w:val="none"/>
            <w:left w:space="0" w:sz="0" w:color="auto" w:val="none"/>
            <w:bottom w:space="0" w:sz="0" w:color="auto" w:val="none"/>
            <w:right w:space="0" w:sz="0" w:color="auto" w:val="none"/>
          </w:divBdr>
        </w:div>
      </w:divsChild>
    </w:div>
    <w:div w:id="1399282834">
      <w:bodyDiv w:val="true"/>
      <w:marLeft w:val="0"/>
      <w:marRight w:val="0"/>
      <w:marTop w:val="0"/>
      <w:marBottom w:val="0"/>
      <w:divBdr>
        <w:top w:space="0" w:sz="0" w:color="auto" w:val="none"/>
        <w:left w:space="0" w:sz="0" w:color="auto" w:val="none"/>
        <w:bottom w:space="0" w:sz="0" w:color="auto" w:val="none"/>
        <w:right w:space="0" w:sz="0" w:color="auto" w:val="none"/>
      </w:divBdr>
    </w:div>
    <w:div w:id="1399669110">
      <w:bodyDiv w:val="true"/>
      <w:marLeft w:val="0"/>
      <w:marRight w:val="0"/>
      <w:marTop w:val="0"/>
      <w:marBottom w:val="0"/>
      <w:divBdr>
        <w:top w:space="0" w:sz="0" w:color="auto" w:val="none"/>
        <w:left w:space="0" w:sz="0" w:color="auto" w:val="none"/>
        <w:bottom w:space="0" w:sz="0" w:color="auto" w:val="none"/>
        <w:right w:space="0" w:sz="0" w:color="auto" w:val="none"/>
      </w:divBdr>
    </w:div>
    <w:div w:id="1422220673">
      <w:bodyDiv w:val="true"/>
      <w:marLeft w:val="0"/>
      <w:marRight w:val="0"/>
      <w:marTop w:val="0"/>
      <w:marBottom w:val="0"/>
      <w:divBdr>
        <w:top w:space="0" w:sz="0" w:color="auto" w:val="none"/>
        <w:left w:space="0" w:sz="0" w:color="auto" w:val="none"/>
        <w:bottom w:space="0" w:sz="0" w:color="auto" w:val="none"/>
        <w:right w:space="0" w:sz="0" w:color="auto" w:val="none"/>
      </w:divBdr>
      <w:divsChild>
        <w:div w:id="974332019">
          <w:marLeft w:val="461"/>
          <w:marRight w:val="0"/>
          <w:marTop w:val="0"/>
          <w:marBottom w:val="0"/>
          <w:divBdr>
            <w:top w:space="0" w:sz="0" w:color="auto" w:val="none"/>
            <w:left w:space="0" w:sz="0" w:color="auto" w:val="none"/>
            <w:bottom w:space="0" w:sz="0" w:color="auto" w:val="none"/>
            <w:right w:space="0" w:sz="0" w:color="auto" w:val="none"/>
          </w:divBdr>
        </w:div>
        <w:div w:id="1535071315">
          <w:marLeft w:val="461"/>
          <w:marRight w:val="0"/>
          <w:marTop w:val="0"/>
          <w:marBottom w:val="0"/>
          <w:divBdr>
            <w:top w:space="0" w:sz="0" w:color="auto" w:val="none"/>
            <w:left w:space="0" w:sz="0" w:color="auto" w:val="none"/>
            <w:bottom w:space="0" w:sz="0" w:color="auto" w:val="none"/>
            <w:right w:space="0" w:sz="0" w:color="auto" w:val="none"/>
          </w:divBdr>
        </w:div>
        <w:div w:id="1721128409">
          <w:marLeft w:val="461"/>
          <w:marRight w:val="0"/>
          <w:marTop w:val="0"/>
          <w:marBottom w:val="0"/>
          <w:divBdr>
            <w:top w:space="0" w:sz="0" w:color="auto" w:val="none"/>
            <w:left w:space="0" w:sz="0" w:color="auto" w:val="none"/>
            <w:bottom w:space="0" w:sz="0" w:color="auto" w:val="none"/>
            <w:right w:space="0" w:sz="0" w:color="auto" w:val="none"/>
          </w:divBdr>
        </w:div>
        <w:div w:id="1935548037">
          <w:marLeft w:val="461"/>
          <w:marRight w:val="0"/>
          <w:marTop w:val="0"/>
          <w:marBottom w:val="0"/>
          <w:divBdr>
            <w:top w:space="0" w:sz="0" w:color="auto" w:val="none"/>
            <w:left w:space="0" w:sz="0" w:color="auto" w:val="none"/>
            <w:bottom w:space="0" w:sz="0" w:color="auto" w:val="none"/>
            <w:right w:space="0" w:sz="0" w:color="auto" w:val="none"/>
          </w:divBdr>
        </w:div>
      </w:divsChild>
    </w:div>
    <w:div w:id="1424760277">
      <w:bodyDiv w:val="true"/>
      <w:marLeft w:val="0"/>
      <w:marRight w:val="0"/>
      <w:marTop w:val="0"/>
      <w:marBottom w:val="0"/>
      <w:divBdr>
        <w:top w:space="0" w:sz="0" w:color="auto" w:val="none"/>
        <w:left w:space="0" w:sz="0" w:color="auto" w:val="none"/>
        <w:bottom w:space="0" w:sz="0" w:color="auto" w:val="none"/>
        <w:right w:space="0" w:sz="0" w:color="auto" w:val="none"/>
      </w:divBdr>
    </w:div>
    <w:div w:id="1452630906">
      <w:bodyDiv w:val="true"/>
      <w:marLeft w:val="0"/>
      <w:marRight w:val="0"/>
      <w:marTop w:val="0"/>
      <w:marBottom w:val="0"/>
      <w:divBdr>
        <w:top w:space="0" w:sz="0" w:color="auto" w:val="none"/>
        <w:left w:space="0" w:sz="0" w:color="auto" w:val="none"/>
        <w:bottom w:space="0" w:sz="0" w:color="auto" w:val="none"/>
        <w:right w:space="0" w:sz="0" w:color="auto" w:val="none"/>
      </w:divBdr>
      <w:divsChild>
        <w:div w:id="421142012">
          <w:marLeft w:val="461"/>
          <w:marRight w:val="0"/>
          <w:marTop w:val="60"/>
          <w:marBottom w:val="0"/>
          <w:divBdr>
            <w:top w:space="0" w:sz="0" w:color="auto" w:val="none"/>
            <w:left w:space="0" w:sz="0" w:color="auto" w:val="none"/>
            <w:bottom w:space="0" w:sz="0" w:color="auto" w:val="none"/>
            <w:right w:space="0" w:sz="0" w:color="auto" w:val="none"/>
          </w:divBdr>
        </w:div>
        <w:div w:id="1543055525">
          <w:marLeft w:val="461"/>
          <w:marRight w:val="0"/>
          <w:marTop w:val="60"/>
          <w:marBottom w:val="0"/>
          <w:divBdr>
            <w:top w:space="0" w:sz="0" w:color="auto" w:val="none"/>
            <w:left w:space="0" w:sz="0" w:color="auto" w:val="none"/>
            <w:bottom w:space="0" w:sz="0" w:color="auto" w:val="none"/>
            <w:right w:space="0" w:sz="0" w:color="auto" w:val="none"/>
          </w:divBdr>
        </w:div>
      </w:divsChild>
    </w:div>
    <w:div w:id="1455293757">
      <w:bodyDiv w:val="true"/>
      <w:marLeft w:val="0"/>
      <w:marRight w:val="0"/>
      <w:marTop w:val="0"/>
      <w:marBottom w:val="0"/>
      <w:divBdr>
        <w:top w:space="0" w:sz="0" w:color="auto" w:val="none"/>
        <w:left w:space="0" w:sz="0" w:color="auto" w:val="none"/>
        <w:bottom w:space="0" w:sz="0" w:color="auto" w:val="none"/>
        <w:right w:space="0" w:sz="0" w:color="auto" w:val="none"/>
      </w:divBdr>
    </w:div>
    <w:div w:id="1461339368">
      <w:bodyDiv w:val="true"/>
      <w:marLeft w:val="0"/>
      <w:marRight w:val="0"/>
      <w:marTop w:val="0"/>
      <w:marBottom w:val="0"/>
      <w:divBdr>
        <w:top w:space="0" w:sz="0" w:color="auto" w:val="none"/>
        <w:left w:space="0" w:sz="0" w:color="auto" w:val="none"/>
        <w:bottom w:space="0" w:sz="0" w:color="auto" w:val="none"/>
        <w:right w:space="0" w:sz="0" w:color="auto" w:val="none"/>
      </w:divBdr>
    </w:div>
    <w:div w:id="1461605629">
      <w:bodyDiv w:val="true"/>
      <w:marLeft w:val="0"/>
      <w:marRight w:val="0"/>
      <w:marTop w:val="0"/>
      <w:marBottom w:val="0"/>
      <w:divBdr>
        <w:top w:space="0" w:sz="0" w:color="auto" w:val="none"/>
        <w:left w:space="0" w:sz="0" w:color="auto" w:val="none"/>
        <w:bottom w:space="0" w:sz="0" w:color="auto" w:val="none"/>
        <w:right w:space="0" w:sz="0" w:color="auto" w:val="none"/>
      </w:divBdr>
      <w:divsChild>
        <w:div w:id="497309338">
          <w:marLeft w:val="461"/>
          <w:marRight w:val="0"/>
          <w:marTop w:val="60"/>
          <w:marBottom w:val="0"/>
          <w:divBdr>
            <w:top w:space="0" w:sz="0" w:color="auto" w:val="none"/>
            <w:left w:space="0" w:sz="0" w:color="auto" w:val="none"/>
            <w:bottom w:space="0" w:sz="0" w:color="auto" w:val="none"/>
            <w:right w:space="0" w:sz="0" w:color="auto" w:val="none"/>
          </w:divBdr>
        </w:div>
        <w:div w:id="816454400">
          <w:marLeft w:val="461"/>
          <w:marRight w:val="0"/>
          <w:marTop w:val="60"/>
          <w:marBottom w:val="0"/>
          <w:divBdr>
            <w:top w:space="0" w:sz="0" w:color="auto" w:val="none"/>
            <w:left w:space="0" w:sz="0" w:color="auto" w:val="none"/>
            <w:bottom w:space="0" w:sz="0" w:color="auto" w:val="none"/>
            <w:right w:space="0" w:sz="0" w:color="auto" w:val="none"/>
          </w:divBdr>
        </w:div>
        <w:div w:id="1228806043">
          <w:marLeft w:val="461"/>
          <w:marRight w:val="0"/>
          <w:marTop w:val="60"/>
          <w:marBottom w:val="0"/>
          <w:divBdr>
            <w:top w:space="0" w:sz="0" w:color="auto" w:val="none"/>
            <w:left w:space="0" w:sz="0" w:color="auto" w:val="none"/>
            <w:bottom w:space="0" w:sz="0" w:color="auto" w:val="none"/>
            <w:right w:space="0" w:sz="0" w:color="auto" w:val="none"/>
          </w:divBdr>
        </w:div>
        <w:div w:id="1388185182">
          <w:marLeft w:val="461"/>
          <w:marRight w:val="0"/>
          <w:marTop w:val="60"/>
          <w:marBottom w:val="0"/>
          <w:divBdr>
            <w:top w:space="0" w:sz="0" w:color="auto" w:val="none"/>
            <w:left w:space="0" w:sz="0" w:color="auto" w:val="none"/>
            <w:bottom w:space="0" w:sz="0" w:color="auto" w:val="none"/>
            <w:right w:space="0" w:sz="0" w:color="auto" w:val="none"/>
          </w:divBdr>
        </w:div>
        <w:div w:id="1625043665">
          <w:marLeft w:val="461"/>
          <w:marRight w:val="0"/>
          <w:marTop w:val="60"/>
          <w:marBottom w:val="0"/>
          <w:divBdr>
            <w:top w:space="0" w:sz="0" w:color="auto" w:val="none"/>
            <w:left w:space="0" w:sz="0" w:color="auto" w:val="none"/>
            <w:bottom w:space="0" w:sz="0" w:color="auto" w:val="none"/>
            <w:right w:space="0" w:sz="0" w:color="auto" w:val="none"/>
          </w:divBdr>
        </w:div>
        <w:div w:id="1700616970">
          <w:marLeft w:val="461"/>
          <w:marRight w:val="0"/>
          <w:marTop w:val="60"/>
          <w:marBottom w:val="0"/>
          <w:divBdr>
            <w:top w:space="0" w:sz="0" w:color="auto" w:val="none"/>
            <w:left w:space="0" w:sz="0" w:color="auto" w:val="none"/>
            <w:bottom w:space="0" w:sz="0" w:color="auto" w:val="none"/>
            <w:right w:space="0" w:sz="0" w:color="auto" w:val="none"/>
          </w:divBdr>
        </w:div>
      </w:divsChild>
    </w:div>
    <w:div w:id="1464350824">
      <w:bodyDiv w:val="true"/>
      <w:marLeft w:val="0"/>
      <w:marRight w:val="0"/>
      <w:marTop w:val="0"/>
      <w:marBottom w:val="0"/>
      <w:divBdr>
        <w:top w:space="0" w:sz="0" w:color="auto" w:val="none"/>
        <w:left w:space="0" w:sz="0" w:color="auto" w:val="none"/>
        <w:bottom w:space="0" w:sz="0" w:color="auto" w:val="none"/>
        <w:right w:space="0" w:sz="0" w:color="auto" w:val="none"/>
      </w:divBdr>
      <w:divsChild>
        <w:div w:id="78675091">
          <w:marLeft w:val="461"/>
          <w:marRight w:val="0"/>
          <w:marTop w:val="0"/>
          <w:marBottom w:val="0"/>
          <w:divBdr>
            <w:top w:space="0" w:sz="0" w:color="auto" w:val="none"/>
            <w:left w:space="0" w:sz="0" w:color="auto" w:val="none"/>
            <w:bottom w:space="0" w:sz="0" w:color="auto" w:val="none"/>
            <w:right w:space="0" w:sz="0" w:color="auto" w:val="none"/>
          </w:divBdr>
        </w:div>
        <w:div w:id="458383609">
          <w:marLeft w:val="461"/>
          <w:marRight w:val="0"/>
          <w:marTop w:val="0"/>
          <w:marBottom w:val="0"/>
          <w:divBdr>
            <w:top w:space="0" w:sz="0" w:color="auto" w:val="none"/>
            <w:left w:space="0" w:sz="0" w:color="auto" w:val="none"/>
            <w:bottom w:space="0" w:sz="0" w:color="auto" w:val="none"/>
            <w:right w:space="0" w:sz="0" w:color="auto" w:val="none"/>
          </w:divBdr>
        </w:div>
        <w:div w:id="1097217131">
          <w:marLeft w:val="461"/>
          <w:marRight w:val="0"/>
          <w:marTop w:val="0"/>
          <w:marBottom w:val="0"/>
          <w:divBdr>
            <w:top w:space="0" w:sz="0" w:color="auto" w:val="none"/>
            <w:left w:space="0" w:sz="0" w:color="auto" w:val="none"/>
            <w:bottom w:space="0" w:sz="0" w:color="auto" w:val="none"/>
            <w:right w:space="0" w:sz="0" w:color="auto" w:val="none"/>
          </w:divBdr>
        </w:div>
        <w:div w:id="1299066095">
          <w:marLeft w:val="461"/>
          <w:marRight w:val="0"/>
          <w:marTop w:val="0"/>
          <w:marBottom w:val="0"/>
          <w:divBdr>
            <w:top w:space="0" w:sz="0" w:color="auto" w:val="none"/>
            <w:left w:space="0" w:sz="0" w:color="auto" w:val="none"/>
            <w:bottom w:space="0" w:sz="0" w:color="auto" w:val="none"/>
            <w:right w:space="0" w:sz="0" w:color="auto" w:val="none"/>
          </w:divBdr>
        </w:div>
        <w:div w:id="1370061436">
          <w:marLeft w:val="461"/>
          <w:marRight w:val="0"/>
          <w:marTop w:val="0"/>
          <w:marBottom w:val="0"/>
          <w:divBdr>
            <w:top w:space="0" w:sz="0" w:color="auto" w:val="none"/>
            <w:left w:space="0" w:sz="0" w:color="auto" w:val="none"/>
            <w:bottom w:space="0" w:sz="0" w:color="auto" w:val="none"/>
            <w:right w:space="0" w:sz="0" w:color="auto" w:val="none"/>
          </w:divBdr>
        </w:div>
        <w:div w:id="1804810858">
          <w:marLeft w:val="461"/>
          <w:marRight w:val="0"/>
          <w:marTop w:val="0"/>
          <w:marBottom w:val="0"/>
          <w:divBdr>
            <w:top w:space="0" w:sz="0" w:color="auto" w:val="none"/>
            <w:left w:space="0" w:sz="0" w:color="auto" w:val="none"/>
            <w:bottom w:space="0" w:sz="0" w:color="auto" w:val="none"/>
            <w:right w:space="0" w:sz="0" w:color="auto" w:val="none"/>
          </w:divBdr>
        </w:div>
        <w:div w:id="2009794164">
          <w:marLeft w:val="461"/>
          <w:marRight w:val="0"/>
          <w:marTop w:val="0"/>
          <w:marBottom w:val="0"/>
          <w:divBdr>
            <w:top w:space="0" w:sz="0" w:color="auto" w:val="none"/>
            <w:left w:space="0" w:sz="0" w:color="auto" w:val="none"/>
            <w:bottom w:space="0" w:sz="0" w:color="auto" w:val="none"/>
            <w:right w:space="0" w:sz="0" w:color="auto" w:val="none"/>
          </w:divBdr>
        </w:div>
      </w:divsChild>
    </w:div>
    <w:div w:id="1468163227">
      <w:bodyDiv w:val="true"/>
      <w:marLeft w:val="0"/>
      <w:marRight w:val="0"/>
      <w:marTop w:val="0"/>
      <w:marBottom w:val="0"/>
      <w:divBdr>
        <w:top w:space="0" w:sz="0" w:color="auto" w:val="none"/>
        <w:left w:space="0" w:sz="0" w:color="auto" w:val="none"/>
        <w:bottom w:space="0" w:sz="0" w:color="auto" w:val="none"/>
        <w:right w:space="0" w:sz="0" w:color="auto" w:val="none"/>
      </w:divBdr>
    </w:div>
    <w:div w:id="1470630338">
      <w:bodyDiv w:val="true"/>
      <w:marLeft w:val="0"/>
      <w:marRight w:val="0"/>
      <w:marTop w:val="0"/>
      <w:marBottom w:val="0"/>
      <w:divBdr>
        <w:top w:space="0" w:sz="0" w:color="auto" w:val="none"/>
        <w:left w:space="0" w:sz="0" w:color="auto" w:val="none"/>
        <w:bottom w:space="0" w:sz="0" w:color="auto" w:val="none"/>
        <w:right w:space="0" w:sz="0" w:color="auto" w:val="none"/>
      </w:divBdr>
      <w:divsChild>
        <w:div w:id="709303851">
          <w:marLeft w:val="461"/>
          <w:marRight w:val="0"/>
          <w:marTop w:val="0"/>
          <w:marBottom w:val="0"/>
          <w:divBdr>
            <w:top w:space="0" w:sz="0" w:color="auto" w:val="none"/>
            <w:left w:space="0" w:sz="0" w:color="auto" w:val="none"/>
            <w:bottom w:space="0" w:sz="0" w:color="auto" w:val="none"/>
            <w:right w:space="0" w:sz="0" w:color="auto" w:val="none"/>
          </w:divBdr>
        </w:div>
        <w:div w:id="1151598781">
          <w:marLeft w:val="461"/>
          <w:marRight w:val="0"/>
          <w:marTop w:val="0"/>
          <w:marBottom w:val="0"/>
          <w:divBdr>
            <w:top w:space="0" w:sz="0" w:color="auto" w:val="none"/>
            <w:left w:space="0" w:sz="0" w:color="auto" w:val="none"/>
            <w:bottom w:space="0" w:sz="0" w:color="auto" w:val="none"/>
            <w:right w:space="0" w:sz="0" w:color="auto" w:val="none"/>
          </w:divBdr>
        </w:div>
        <w:div w:id="1301113246">
          <w:marLeft w:val="461"/>
          <w:marRight w:val="0"/>
          <w:marTop w:val="0"/>
          <w:marBottom w:val="0"/>
          <w:divBdr>
            <w:top w:space="0" w:sz="0" w:color="auto" w:val="none"/>
            <w:left w:space="0" w:sz="0" w:color="auto" w:val="none"/>
            <w:bottom w:space="0" w:sz="0" w:color="auto" w:val="none"/>
            <w:right w:space="0" w:sz="0" w:color="auto" w:val="none"/>
          </w:divBdr>
        </w:div>
        <w:div w:id="1478759957">
          <w:marLeft w:val="461"/>
          <w:marRight w:val="0"/>
          <w:marTop w:val="0"/>
          <w:marBottom w:val="0"/>
          <w:divBdr>
            <w:top w:space="0" w:sz="0" w:color="auto" w:val="none"/>
            <w:left w:space="0" w:sz="0" w:color="auto" w:val="none"/>
            <w:bottom w:space="0" w:sz="0" w:color="auto" w:val="none"/>
            <w:right w:space="0" w:sz="0" w:color="auto" w:val="none"/>
          </w:divBdr>
        </w:div>
        <w:div w:id="1909340038">
          <w:marLeft w:val="461"/>
          <w:marRight w:val="0"/>
          <w:marTop w:val="0"/>
          <w:marBottom w:val="0"/>
          <w:divBdr>
            <w:top w:space="0" w:sz="0" w:color="auto" w:val="none"/>
            <w:left w:space="0" w:sz="0" w:color="auto" w:val="none"/>
            <w:bottom w:space="0" w:sz="0" w:color="auto" w:val="none"/>
            <w:right w:space="0" w:sz="0" w:color="auto" w:val="none"/>
          </w:divBdr>
        </w:div>
        <w:div w:id="2061830476">
          <w:marLeft w:val="461"/>
          <w:marRight w:val="0"/>
          <w:marTop w:val="0"/>
          <w:marBottom w:val="0"/>
          <w:divBdr>
            <w:top w:space="0" w:sz="0" w:color="auto" w:val="none"/>
            <w:left w:space="0" w:sz="0" w:color="auto" w:val="none"/>
            <w:bottom w:space="0" w:sz="0" w:color="auto" w:val="none"/>
            <w:right w:space="0" w:sz="0" w:color="auto" w:val="none"/>
          </w:divBdr>
        </w:div>
      </w:divsChild>
    </w:div>
    <w:div w:id="1473870331">
      <w:bodyDiv w:val="true"/>
      <w:marLeft w:val="0"/>
      <w:marRight w:val="0"/>
      <w:marTop w:val="0"/>
      <w:marBottom w:val="0"/>
      <w:divBdr>
        <w:top w:space="0" w:sz="0" w:color="auto" w:val="none"/>
        <w:left w:space="0" w:sz="0" w:color="auto" w:val="none"/>
        <w:bottom w:space="0" w:sz="0" w:color="auto" w:val="none"/>
        <w:right w:space="0" w:sz="0" w:color="auto" w:val="none"/>
      </w:divBdr>
      <w:divsChild>
        <w:div w:id="44065163">
          <w:marLeft w:val="461"/>
          <w:marRight w:val="0"/>
          <w:marTop w:val="60"/>
          <w:marBottom w:val="0"/>
          <w:divBdr>
            <w:top w:space="0" w:sz="0" w:color="auto" w:val="none"/>
            <w:left w:space="0" w:sz="0" w:color="auto" w:val="none"/>
            <w:bottom w:space="0" w:sz="0" w:color="auto" w:val="none"/>
            <w:right w:space="0" w:sz="0" w:color="auto" w:val="none"/>
          </w:divBdr>
        </w:div>
        <w:div w:id="253440627">
          <w:marLeft w:val="461"/>
          <w:marRight w:val="0"/>
          <w:marTop w:val="60"/>
          <w:marBottom w:val="0"/>
          <w:divBdr>
            <w:top w:space="0" w:sz="0" w:color="auto" w:val="none"/>
            <w:left w:space="0" w:sz="0" w:color="auto" w:val="none"/>
            <w:bottom w:space="0" w:sz="0" w:color="auto" w:val="none"/>
            <w:right w:space="0" w:sz="0" w:color="auto" w:val="none"/>
          </w:divBdr>
        </w:div>
        <w:div w:id="1239562489">
          <w:marLeft w:val="461"/>
          <w:marRight w:val="0"/>
          <w:marTop w:val="60"/>
          <w:marBottom w:val="0"/>
          <w:divBdr>
            <w:top w:space="0" w:sz="0" w:color="auto" w:val="none"/>
            <w:left w:space="0" w:sz="0" w:color="auto" w:val="none"/>
            <w:bottom w:space="0" w:sz="0" w:color="auto" w:val="none"/>
            <w:right w:space="0" w:sz="0" w:color="auto" w:val="none"/>
          </w:divBdr>
        </w:div>
        <w:div w:id="1607811292">
          <w:marLeft w:val="461"/>
          <w:marRight w:val="0"/>
          <w:marTop w:val="60"/>
          <w:marBottom w:val="0"/>
          <w:divBdr>
            <w:top w:space="0" w:sz="0" w:color="auto" w:val="none"/>
            <w:left w:space="0" w:sz="0" w:color="auto" w:val="none"/>
            <w:bottom w:space="0" w:sz="0" w:color="auto" w:val="none"/>
            <w:right w:space="0" w:sz="0" w:color="auto" w:val="none"/>
          </w:divBdr>
        </w:div>
        <w:div w:id="1908106001">
          <w:marLeft w:val="461"/>
          <w:marRight w:val="0"/>
          <w:marTop w:val="60"/>
          <w:marBottom w:val="0"/>
          <w:divBdr>
            <w:top w:space="0" w:sz="0" w:color="auto" w:val="none"/>
            <w:left w:space="0" w:sz="0" w:color="auto" w:val="none"/>
            <w:bottom w:space="0" w:sz="0" w:color="auto" w:val="none"/>
            <w:right w:space="0" w:sz="0" w:color="auto" w:val="none"/>
          </w:divBdr>
        </w:div>
      </w:divsChild>
    </w:div>
    <w:div w:id="1483887761">
      <w:bodyDiv w:val="true"/>
      <w:marLeft w:val="0"/>
      <w:marRight w:val="0"/>
      <w:marTop w:val="0"/>
      <w:marBottom w:val="0"/>
      <w:divBdr>
        <w:top w:space="0" w:sz="0" w:color="auto" w:val="none"/>
        <w:left w:space="0" w:sz="0" w:color="auto" w:val="none"/>
        <w:bottom w:space="0" w:sz="0" w:color="auto" w:val="none"/>
        <w:right w:space="0" w:sz="0" w:color="auto" w:val="none"/>
      </w:divBdr>
      <w:divsChild>
        <w:div w:id="690104006">
          <w:marLeft w:val="461"/>
          <w:marRight w:val="0"/>
          <w:marTop w:val="0"/>
          <w:marBottom w:val="0"/>
          <w:divBdr>
            <w:top w:space="0" w:sz="0" w:color="auto" w:val="none"/>
            <w:left w:space="0" w:sz="0" w:color="auto" w:val="none"/>
            <w:bottom w:space="0" w:sz="0" w:color="auto" w:val="none"/>
            <w:right w:space="0" w:sz="0" w:color="auto" w:val="none"/>
          </w:divBdr>
        </w:div>
        <w:div w:id="1222331429">
          <w:marLeft w:val="461"/>
          <w:marRight w:val="0"/>
          <w:marTop w:val="0"/>
          <w:marBottom w:val="0"/>
          <w:divBdr>
            <w:top w:space="0" w:sz="0" w:color="auto" w:val="none"/>
            <w:left w:space="0" w:sz="0" w:color="auto" w:val="none"/>
            <w:bottom w:space="0" w:sz="0" w:color="auto" w:val="none"/>
            <w:right w:space="0" w:sz="0" w:color="auto" w:val="none"/>
          </w:divBdr>
        </w:div>
        <w:div w:id="1452479541">
          <w:marLeft w:val="461"/>
          <w:marRight w:val="0"/>
          <w:marTop w:val="0"/>
          <w:marBottom w:val="0"/>
          <w:divBdr>
            <w:top w:space="0" w:sz="0" w:color="auto" w:val="none"/>
            <w:left w:space="0" w:sz="0" w:color="auto" w:val="none"/>
            <w:bottom w:space="0" w:sz="0" w:color="auto" w:val="none"/>
            <w:right w:space="0" w:sz="0" w:color="auto" w:val="none"/>
          </w:divBdr>
        </w:div>
        <w:div w:id="1740983483">
          <w:marLeft w:val="461"/>
          <w:marRight w:val="0"/>
          <w:marTop w:val="0"/>
          <w:marBottom w:val="0"/>
          <w:divBdr>
            <w:top w:space="0" w:sz="0" w:color="auto" w:val="none"/>
            <w:left w:space="0" w:sz="0" w:color="auto" w:val="none"/>
            <w:bottom w:space="0" w:sz="0" w:color="auto" w:val="none"/>
            <w:right w:space="0" w:sz="0" w:color="auto" w:val="none"/>
          </w:divBdr>
        </w:div>
        <w:div w:id="1981962891">
          <w:marLeft w:val="461"/>
          <w:marRight w:val="0"/>
          <w:marTop w:val="0"/>
          <w:marBottom w:val="0"/>
          <w:divBdr>
            <w:top w:space="0" w:sz="0" w:color="auto" w:val="none"/>
            <w:left w:space="0" w:sz="0" w:color="auto" w:val="none"/>
            <w:bottom w:space="0" w:sz="0" w:color="auto" w:val="none"/>
            <w:right w:space="0" w:sz="0" w:color="auto" w:val="none"/>
          </w:divBdr>
        </w:div>
        <w:div w:id="2013097046">
          <w:marLeft w:val="461"/>
          <w:marRight w:val="0"/>
          <w:marTop w:val="0"/>
          <w:marBottom w:val="0"/>
          <w:divBdr>
            <w:top w:space="0" w:sz="0" w:color="auto" w:val="none"/>
            <w:left w:space="0" w:sz="0" w:color="auto" w:val="none"/>
            <w:bottom w:space="0" w:sz="0" w:color="auto" w:val="none"/>
            <w:right w:space="0" w:sz="0" w:color="auto" w:val="none"/>
          </w:divBdr>
        </w:div>
        <w:div w:id="2099984583">
          <w:marLeft w:val="461"/>
          <w:marRight w:val="0"/>
          <w:marTop w:val="0"/>
          <w:marBottom w:val="0"/>
          <w:divBdr>
            <w:top w:space="0" w:sz="0" w:color="auto" w:val="none"/>
            <w:left w:space="0" w:sz="0" w:color="auto" w:val="none"/>
            <w:bottom w:space="0" w:sz="0" w:color="auto" w:val="none"/>
            <w:right w:space="0" w:sz="0" w:color="auto" w:val="none"/>
          </w:divBdr>
        </w:div>
      </w:divsChild>
    </w:div>
    <w:div w:id="1493717568">
      <w:bodyDiv w:val="true"/>
      <w:marLeft w:val="0"/>
      <w:marRight w:val="0"/>
      <w:marTop w:val="0"/>
      <w:marBottom w:val="0"/>
      <w:divBdr>
        <w:top w:space="0" w:sz="0" w:color="auto" w:val="none"/>
        <w:left w:space="0" w:sz="0" w:color="auto" w:val="none"/>
        <w:bottom w:space="0" w:sz="0" w:color="auto" w:val="none"/>
        <w:right w:space="0" w:sz="0" w:color="auto" w:val="none"/>
      </w:divBdr>
    </w:div>
    <w:div w:id="1515073038">
      <w:bodyDiv w:val="true"/>
      <w:marLeft w:val="0"/>
      <w:marRight w:val="0"/>
      <w:marTop w:val="0"/>
      <w:marBottom w:val="0"/>
      <w:divBdr>
        <w:top w:space="0" w:sz="0" w:color="auto" w:val="none"/>
        <w:left w:space="0" w:sz="0" w:color="auto" w:val="none"/>
        <w:bottom w:space="0" w:sz="0" w:color="auto" w:val="none"/>
        <w:right w:space="0" w:sz="0" w:color="auto" w:val="none"/>
      </w:divBdr>
      <w:divsChild>
        <w:div w:id="569776192">
          <w:marLeft w:val="461"/>
          <w:marRight w:val="0"/>
          <w:marTop w:val="0"/>
          <w:marBottom w:val="0"/>
          <w:divBdr>
            <w:top w:space="0" w:sz="0" w:color="auto" w:val="none"/>
            <w:left w:space="0" w:sz="0" w:color="auto" w:val="none"/>
            <w:bottom w:space="0" w:sz="0" w:color="auto" w:val="none"/>
            <w:right w:space="0" w:sz="0" w:color="auto" w:val="none"/>
          </w:divBdr>
        </w:div>
        <w:div w:id="723329000">
          <w:marLeft w:val="461"/>
          <w:marRight w:val="0"/>
          <w:marTop w:val="0"/>
          <w:marBottom w:val="0"/>
          <w:divBdr>
            <w:top w:space="0" w:sz="0" w:color="auto" w:val="none"/>
            <w:left w:space="0" w:sz="0" w:color="auto" w:val="none"/>
            <w:bottom w:space="0" w:sz="0" w:color="auto" w:val="none"/>
            <w:right w:space="0" w:sz="0" w:color="auto" w:val="none"/>
          </w:divBdr>
        </w:div>
        <w:div w:id="888341447">
          <w:marLeft w:val="461"/>
          <w:marRight w:val="0"/>
          <w:marTop w:val="0"/>
          <w:marBottom w:val="0"/>
          <w:divBdr>
            <w:top w:space="0" w:sz="0" w:color="auto" w:val="none"/>
            <w:left w:space="0" w:sz="0" w:color="auto" w:val="none"/>
            <w:bottom w:space="0" w:sz="0" w:color="auto" w:val="none"/>
            <w:right w:space="0" w:sz="0" w:color="auto" w:val="none"/>
          </w:divBdr>
        </w:div>
        <w:div w:id="1269771826">
          <w:marLeft w:val="461"/>
          <w:marRight w:val="0"/>
          <w:marTop w:val="0"/>
          <w:marBottom w:val="0"/>
          <w:divBdr>
            <w:top w:space="0" w:sz="0" w:color="auto" w:val="none"/>
            <w:left w:space="0" w:sz="0" w:color="auto" w:val="none"/>
            <w:bottom w:space="0" w:sz="0" w:color="auto" w:val="none"/>
            <w:right w:space="0" w:sz="0" w:color="auto" w:val="none"/>
          </w:divBdr>
        </w:div>
      </w:divsChild>
    </w:div>
    <w:div w:id="1561480553">
      <w:bodyDiv w:val="true"/>
      <w:marLeft w:val="0"/>
      <w:marRight w:val="0"/>
      <w:marTop w:val="0"/>
      <w:marBottom w:val="0"/>
      <w:divBdr>
        <w:top w:space="0" w:sz="0" w:color="auto" w:val="none"/>
        <w:left w:space="0" w:sz="0" w:color="auto" w:val="none"/>
        <w:bottom w:space="0" w:sz="0" w:color="auto" w:val="none"/>
        <w:right w:space="0" w:sz="0" w:color="auto" w:val="none"/>
      </w:divBdr>
      <w:divsChild>
        <w:div w:id="469252915">
          <w:marLeft w:val="461"/>
          <w:marRight w:val="0"/>
          <w:marTop w:val="60"/>
          <w:marBottom w:val="0"/>
          <w:divBdr>
            <w:top w:space="0" w:sz="0" w:color="auto" w:val="none"/>
            <w:left w:space="0" w:sz="0" w:color="auto" w:val="none"/>
            <w:bottom w:space="0" w:sz="0" w:color="auto" w:val="none"/>
            <w:right w:space="0" w:sz="0" w:color="auto" w:val="none"/>
          </w:divBdr>
        </w:div>
        <w:div w:id="788283424">
          <w:marLeft w:val="461"/>
          <w:marRight w:val="0"/>
          <w:marTop w:val="60"/>
          <w:marBottom w:val="0"/>
          <w:divBdr>
            <w:top w:space="0" w:sz="0" w:color="auto" w:val="none"/>
            <w:left w:space="0" w:sz="0" w:color="auto" w:val="none"/>
            <w:bottom w:space="0" w:sz="0" w:color="auto" w:val="none"/>
            <w:right w:space="0" w:sz="0" w:color="auto" w:val="none"/>
          </w:divBdr>
        </w:div>
        <w:div w:id="1062633360">
          <w:marLeft w:val="461"/>
          <w:marRight w:val="0"/>
          <w:marTop w:val="60"/>
          <w:marBottom w:val="0"/>
          <w:divBdr>
            <w:top w:space="0" w:sz="0" w:color="auto" w:val="none"/>
            <w:left w:space="0" w:sz="0" w:color="auto" w:val="none"/>
            <w:bottom w:space="0" w:sz="0" w:color="auto" w:val="none"/>
            <w:right w:space="0" w:sz="0" w:color="auto" w:val="none"/>
          </w:divBdr>
        </w:div>
        <w:div w:id="1590893088">
          <w:marLeft w:val="461"/>
          <w:marRight w:val="0"/>
          <w:marTop w:val="60"/>
          <w:marBottom w:val="0"/>
          <w:divBdr>
            <w:top w:space="0" w:sz="0" w:color="auto" w:val="none"/>
            <w:left w:space="0" w:sz="0" w:color="auto" w:val="none"/>
            <w:bottom w:space="0" w:sz="0" w:color="auto" w:val="none"/>
            <w:right w:space="0" w:sz="0" w:color="auto" w:val="none"/>
          </w:divBdr>
        </w:div>
        <w:div w:id="1708555996">
          <w:marLeft w:val="461"/>
          <w:marRight w:val="0"/>
          <w:marTop w:val="60"/>
          <w:marBottom w:val="0"/>
          <w:divBdr>
            <w:top w:space="0" w:sz="0" w:color="auto" w:val="none"/>
            <w:left w:space="0" w:sz="0" w:color="auto" w:val="none"/>
            <w:bottom w:space="0" w:sz="0" w:color="auto" w:val="none"/>
            <w:right w:space="0" w:sz="0" w:color="auto" w:val="none"/>
          </w:divBdr>
        </w:div>
      </w:divsChild>
    </w:div>
    <w:div w:id="1563711243">
      <w:bodyDiv w:val="true"/>
      <w:marLeft w:val="0"/>
      <w:marRight w:val="0"/>
      <w:marTop w:val="0"/>
      <w:marBottom w:val="0"/>
      <w:divBdr>
        <w:top w:space="0" w:sz="0" w:color="auto" w:val="none"/>
        <w:left w:space="0" w:sz="0" w:color="auto" w:val="none"/>
        <w:bottom w:space="0" w:sz="0" w:color="auto" w:val="none"/>
        <w:right w:space="0" w:sz="0" w:color="auto" w:val="none"/>
      </w:divBdr>
    </w:div>
    <w:div w:id="1578511101">
      <w:bodyDiv w:val="true"/>
      <w:marLeft w:val="0"/>
      <w:marRight w:val="0"/>
      <w:marTop w:val="0"/>
      <w:marBottom w:val="0"/>
      <w:divBdr>
        <w:top w:space="0" w:sz="0" w:color="auto" w:val="none"/>
        <w:left w:space="0" w:sz="0" w:color="auto" w:val="none"/>
        <w:bottom w:space="0" w:sz="0" w:color="auto" w:val="none"/>
        <w:right w:space="0" w:sz="0" w:color="auto" w:val="none"/>
      </w:divBdr>
    </w:div>
    <w:div w:id="1613172381">
      <w:bodyDiv w:val="true"/>
      <w:marLeft w:val="0"/>
      <w:marRight w:val="0"/>
      <w:marTop w:val="0"/>
      <w:marBottom w:val="0"/>
      <w:divBdr>
        <w:top w:space="0" w:sz="0" w:color="auto" w:val="none"/>
        <w:left w:space="0" w:sz="0" w:color="auto" w:val="none"/>
        <w:bottom w:space="0" w:sz="0" w:color="auto" w:val="none"/>
        <w:right w:space="0" w:sz="0" w:color="auto" w:val="none"/>
      </w:divBdr>
      <w:divsChild>
        <w:div w:id="55781019">
          <w:marLeft w:val="274"/>
          <w:marRight w:val="0"/>
          <w:marTop w:val="0"/>
          <w:marBottom w:val="79"/>
          <w:divBdr>
            <w:top w:space="0" w:sz="0" w:color="auto" w:val="none"/>
            <w:left w:space="0" w:sz="0" w:color="auto" w:val="none"/>
            <w:bottom w:space="0" w:sz="0" w:color="auto" w:val="none"/>
            <w:right w:space="0" w:sz="0" w:color="auto" w:val="none"/>
          </w:divBdr>
        </w:div>
        <w:div w:id="112985980">
          <w:marLeft w:val="1051"/>
          <w:marRight w:val="0"/>
          <w:marTop w:val="0"/>
          <w:marBottom w:val="79"/>
          <w:divBdr>
            <w:top w:space="0" w:sz="0" w:color="auto" w:val="none"/>
            <w:left w:space="0" w:sz="0" w:color="auto" w:val="none"/>
            <w:bottom w:space="0" w:sz="0" w:color="auto" w:val="none"/>
            <w:right w:space="0" w:sz="0" w:color="auto" w:val="none"/>
          </w:divBdr>
        </w:div>
        <w:div w:id="159925455">
          <w:marLeft w:val="1051"/>
          <w:marRight w:val="0"/>
          <w:marTop w:val="0"/>
          <w:marBottom w:val="79"/>
          <w:divBdr>
            <w:top w:space="0" w:sz="0" w:color="auto" w:val="none"/>
            <w:left w:space="0" w:sz="0" w:color="auto" w:val="none"/>
            <w:bottom w:space="0" w:sz="0" w:color="auto" w:val="none"/>
            <w:right w:space="0" w:sz="0" w:color="auto" w:val="none"/>
          </w:divBdr>
        </w:div>
        <w:div w:id="248076552">
          <w:marLeft w:val="274"/>
          <w:marRight w:val="0"/>
          <w:marTop w:val="0"/>
          <w:marBottom w:val="79"/>
          <w:divBdr>
            <w:top w:space="0" w:sz="0" w:color="auto" w:val="none"/>
            <w:left w:space="0" w:sz="0" w:color="auto" w:val="none"/>
            <w:bottom w:space="0" w:sz="0" w:color="auto" w:val="none"/>
            <w:right w:space="0" w:sz="0" w:color="auto" w:val="none"/>
          </w:divBdr>
        </w:div>
        <w:div w:id="346833028">
          <w:marLeft w:val="1051"/>
          <w:marRight w:val="0"/>
          <w:marTop w:val="0"/>
          <w:marBottom w:val="79"/>
          <w:divBdr>
            <w:top w:space="0" w:sz="0" w:color="auto" w:val="none"/>
            <w:left w:space="0" w:sz="0" w:color="auto" w:val="none"/>
            <w:bottom w:space="0" w:sz="0" w:color="auto" w:val="none"/>
            <w:right w:space="0" w:sz="0" w:color="auto" w:val="none"/>
          </w:divBdr>
        </w:div>
        <w:div w:id="422652708">
          <w:marLeft w:val="1051"/>
          <w:marRight w:val="0"/>
          <w:marTop w:val="0"/>
          <w:marBottom w:val="79"/>
          <w:divBdr>
            <w:top w:space="0" w:sz="0" w:color="auto" w:val="none"/>
            <w:left w:space="0" w:sz="0" w:color="auto" w:val="none"/>
            <w:bottom w:space="0" w:sz="0" w:color="auto" w:val="none"/>
            <w:right w:space="0" w:sz="0" w:color="auto" w:val="none"/>
          </w:divBdr>
        </w:div>
        <w:div w:id="1164709378">
          <w:marLeft w:val="274"/>
          <w:marRight w:val="0"/>
          <w:marTop w:val="0"/>
          <w:marBottom w:val="79"/>
          <w:divBdr>
            <w:top w:space="0" w:sz="0" w:color="auto" w:val="none"/>
            <w:left w:space="0" w:sz="0" w:color="auto" w:val="none"/>
            <w:bottom w:space="0" w:sz="0" w:color="auto" w:val="none"/>
            <w:right w:space="0" w:sz="0" w:color="auto" w:val="none"/>
          </w:divBdr>
        </w:div>
        <w:div w:id="1365055540">
          <w:marLeft w:val="1051"/>
          <w:marRight w:val="0"/>
          <w:marTop w:val="0"/>
          <w:marBottom w:val="79"/>
          <w:divBdr>
            <w:top w:space="0" w:sz="0" w:color="auto" w:val="none"/>
            <w:left w:space="0" w:sz="0" w:color="auto" w:val="none"/>
            <w:bottom w:space="0" w:sz="0" w:color="auto" w:val="none"/>
            <w:right w:space="0" w:sz="0" w:color="auto" w:val="none"/>
          </w:divBdr>
        </w:div>
        <w:div w:id="1954163961">
          <w:marLeft w:val="1051"/>
          <w:marRight w:val="0"/>
          <w:marTop w:val="0"/>
          <w:marBottom w:val="79"/>
          <w:divBdr>
            <w:top w:space="0" w:sz="0" w:color="auto" w:val="none"/>
            <w:left w:space="0" w:sz="0" w:color="auto" w:val="none"/>
            <w:bottom w:space="0" w:sz="0" w:color="auto" w:val="none"/>
            <w:right w:space="0" w:sz="0" w:color="auto" w:val="none"/>
          </w:divBdr>
        </w:div>
        <w:div w:id="2121024718">
          <w:marLeft w:val="1051"/>
          <w:marRight w:val="0"/>
          <w:marTop w:val="0"/>
          <w:marBottom w:val="79"/>
          <w:divBdr>
            <w:top w:space="0" w:sz="0" w:color="auto" w:val="none"/>
            <w:left w:space="0" w:sz="0" w:color="auto" w:val="none"/>
            <w:bottom w:space="0" w:sz="0" w:color="auto" w:val="none"/>
            <w:right w:space="0" w:sz="0" w:color="auto" w:val="none"/>
          </w:divBdr>
        </w:div>
      </w:divsChild>
    </w:div>
    <w:div w:id="1613786492">
      <w:bodyDiv w:val="true"/>
      <w:marLeft w:val="0"/>
      <w:marRight w:val="0"/>
      <w:marTop w:val="0"/>
      <w:marBottom w:val="0"/>
      <w:divBdr>
        <w:top w:space="0" w:sz="0" w:color="auto" w:val="none"/>
        <w:left w:space="0" w:sz="0" w:color="auto" w:val="none"/>
        <w:bottom w:space="0" w:sz="0" w:color="auto" w:val="none"/>
        <w:right w:space="0" w:sz="0" w:color="auto" w:val="none"/>
      </w:divBdr>
    </w:div>
    <w:div w:id="1625309449">
      <w:bodyDiv w:val="true"/>
      <w:marLeft w:val="0"/>
      <w:marRight w:val="0"/>
      <w:marTop w:val="0"/>
      <w:marBottom w:val="0"/>
      <w:divBdr>
        <w:top w:space="0" w:sz="0" w:color="auto" w:val="none"/>
        <w:left w:space="0" w:sz="0" w:color="auto" w:val="none"/>
        <w:bottom w:space="0" w:sz="0" w:color="auto" w:val="none"/>
        <w:right w:space="0" w:sz="0" w:color="auto" w:val="none"/>
      </w:divBdr>
    </w:div>
    <w:div w:id="1639845764">
      <w:bodyDiv w:val="true"/>
      <w:marLeft w:val="0"/>
      <w:marRight w:val="0"/>
      <w:marTop w:val="0"/>
      <w:marBottom w:val="0"/>
      <w:divBdr>
        <w:top w:space="0" w:sz="0" w:color="auto" w:val="none"/>
        <w:left w:space="0" w:sz="0" w:color="auto" w:val="none"/>
        <w:bottom w:space="0" w:sz="0" w:color="auto" w:val="none"/>
        <w:right w:space="0" w:sz="0" w:color="auto" w:val="none"/>
      </w:divBdr>
    </w:div>
    <w:div w:id="1651590445">
      <w:bodyDiv w:val="true"/>
      <w:marLeft w:val="0"/>
      <w:marRight w:val="0"/>
      <w:marTop w:val="0"/>
      <w:marBottom w:val="0"/>
      <w:divBdr>
        <w:top w:space="0" w:sz="0" w:color="auto" w:val="none"/>
        <w:left w:space="0" w:sz="0" w:color="auto" w:val="none"/>
        <w:bottom w:space="0" w:sz="0" w:color="auto" w:val="none"/>
        <w:right w:space="0" w:sz="0" w:color="auto" w:val="none"/>
      </w:divBdr>
      <w:divsChild>
        <w:div w:id="501896002">
          <w:marLeft w:val="461"/>
          <w:marRight w:val="0"/>
          <w:marTop w:val="0"/>
          <w:marBottom w:val="0"/>
          <w:divBdr>
            <w:top w:space="0" w:sz="0" w:color="auto" w:val="none"/>
            <w:left w:space="0" w:sz="0" w:color="auto" w:val="none"/>
            <w:bottom w:space="0" w:sz="0" w:color="auto" w:val="none"/>
            <w:right w:space="0" w:sz="0" w:color="auto" w:val="none"/>
          </w:divBdr>
        </w:div>
        <w:div w:id="738407006">
          <w:marLeft w:val="461"/>
          <w:marRight w:val="0"/>
          <w:marTop w:val="0"/>
          <w:marBottom w:val="0"/>
          <w:divBdr>
            <w:top w:space="0" w:sz="0" w:color="auto" w:val="none"/>
            <w:left w:space="0" w:sz="0" w:color="auto" w:val="none"/>
            <w:bottom w:space="0" w:sz="0" w:color="auto" w:val="none"/>
            <w:right w:space="0" w:sz="0" w:color="auto" w:val="none"/>
          </w:divBdr>
        </w:div>
        <w:div w:id="1410272485">
          <w:marLeft w:val="461"/>
          <w:marRight w:val="0"/>
          <w:marTop w:val="0"/>
          <w:marBottom w:val="0"/>
          <w:divBdr>
            <w:top w:space="0" w:sz="0" w:color="auto" w:val="none"/>
            <w:left w:space="0" w:sz="0" w:color="auto" w:val="none"/>
            <w:bottom w:space="0" w:sz="0" w:color="auto" w:val="none"/>
            <w:right w:space="0" w:sz="0" w:color="auto" w:val="none"/>
          </w:divBdr>
        </w:div>
        <w:div w:id="1946185063">
          <w:marLeft w:val="461"/>
          <w:marRight w:val="0"/>
          <w:marTop w:val="0"/>
          <w:marBottom w:val="0"/>
          <w:divBdr>
            <w:top w:space="0" w:sz="0" w:color="auto" w:val="none"/>
            <w:left w:space="0" w:sz="0" w:color="auto" w:val="none"/>
            <w:bottom w:space="0" w:sz="0" w:color="auto" w:val="none"/>
            <w:right w:space="0" w:sz="0" w:color="auto" w:val="none"/>
          </w:divBdr>
        </w:div>
      </w:divsChild>
    </w:div>
    <w:div w:id="1673021013">
      <w:bodyDiv w:val="true"/>
      <w:marLeft w:val="0"/>
      <w:marRight w:val="0"/>
      <w:marTop w:val="0"/>
      <w:marBottom w:val="0"/>
      <w:divBdr>
        <w:top w:space="0" w:sz="0" w:color="auto" w:val="none"/>
        <w:left w:space="0" w:sz="0" w:color="auto" w:val="none"/>
        <w:bottom w:space="0" w:sz="0" w:color="auto" w:val="none"/>
        <w:right w:space="0" w:sz="0" w:color="auto" w:val="none"/>
      </w:divBdr>
      <w:divsChild>
        <w:div w:id="215119653">
          <w:marLeft w:val="461"/>
          <w:marRight w:val="0"/>
          <w:marTop w:val="0"/>
          <w:marBottom w:val="0"/>
          <w:divBdr>
            <w:top w:space="0" w:sz="0" w:color="auto" w:val="none"/>
            <w:left w:space="0" w:sz="0" w:color="auto" w:val="none"/>
            <w:bottom w:space="0" w:sz="0" w:color="auto" w:val="none"/>
            <w:right w:space="0" w:sz="0" w:color="auto" w:val="none"/>
          </w:divBdr>
        </w:div>
        <w:div w:id="700858935">
          <w:marLeft w:val="461"/>
          <w:marRight w:val="0"/>
          <w:marTop w:val="0"/>
          <w:marBottom w:val="0"/>
          <w:divBdr>
            <w:top w:space="0" w:sz="0" w:color="auto" w:val="none"/>
            <w:left w:space="0" w:sz="0" w:color="auto" w:val="none"/>
            <w:bottom w:space="0" w:sz="0" w:color="auto" w:val="none"/>
            <w:right w:space="0" w:sz="0" w:color="auto" w:val="none"/>
          </w:divBdr>
        </w:div>
        <w:div w:id="1146511164">
          <w:marLeft w:val="461"/>
          <w:marRight w:val="0"/>
          <w:marTop w:val="0"/>
          <w:marBottom w:val="0"/>
          <w:divBdr>
            <w:top w:space="0" w:sz="0" w:color="auto" w:val="none"/>
            <w:left w:space="0" w:sz="0" w:color="auto" w:val="none"/>
            <w:bottom w:space="0" w:sz="0" w:color="auto" w:val="none"/>
            <w:right w:space="0" w:sz="0" w:color="auto" w:val="none"/>
          </w:divBdr>
        </w:div>
        <w:div w:id="1958683225">
          <w:marLeft w:val="461"/>
          <w:marRight w:val="0"/>
          <w:marTop w:val="0"/>
          <w:marBottom w:val="0"/>
          <w:divBdr>
            <w:top w:space="0" w:sz="0" w:color="auto" w:val="none"/>
            <w:left w:space="0" w:sz="0" w:color="auto" w:val="none"/>
            <w:bottom w:space="0" w:sz="0" w:color="auto" w:val="none"/>
            <w:right w:space="0" w:sz="0" w:color="auto" w:val="none"/>
          </w:divBdr>
        </w:div>
      </w:divsChild>
    </w:div>
    <w:div w:id="1675187483">
      <w:bodyDiv w:val="true"/>
      <w:marLeft w:val="0"/>
      <w:marRight w:val="0"/>
      <w:marTop w:val="0"/>
      <w:marBottom w:val="0"/>
      <w:divBdr>
        <w:top w:space="0" w:sz="0" w:color="auto" w:val="none"/>
        <w:left w:space="0" w:sz="0" w:color="auto" w:val="none"/>
        <w:bottom w:space="0" w:sz="0" w:color="auto" w:val="none"/>
        <w:right w:space="0" w:sz="0" w:color="auto" w:val="none"/>
      </w:divBdr>
    </w:div>
    <w:div w:id="1698196025">
      <w:bodyDiv w:val="true"/>
      <w:marLeft w:val="0"/>
      <w:marRight w:val="0"/>
      <w:marTop w:val="0"/>
      <w:marBottom w:val="0"/>
      <w:divBdr>
        <w:top w:space="0" w:sz="0" w:color="auto" w:val="none"/>
        <w:left w:space="0" w:sz="0" w:color="auto" w:val="none"/>
        <w:bottom w:space="0" w:sz="0" w:color="auto" w:val="none"/>
        <w:right w:space="0" w:sz="0" w:color="auto" w:val="none"/>
      </w:divBdr>
    </w:div>
    <w:div w:id="1704550943">
      <w:bodyDiv w:val="true"/>
      <w:marLeft w:val="0"/>
      <w:marRight w:val="0"/>
      <w:marTop w:val="0"/>
      <w:marBottom w:val="0"/>
      <w:divBdr>
        <w:top w:space="0" w:sz="0" w:color="auto" w:val="none"/>
        <w:left w:space="0" w:sz="0" w:color="auto" w:val="none"/>
        <w:bottom w:space="0" w:sz="0" w:color="auto" w:val="none"/>
        <w:right w:space="0" w:sz="0" w:color="auto" w:val="none"/>
      </w:divBdr>
      <w:divsChild>
        <w:div w:id="385959713">
          <w:marLeft w:val="461"/>
          <w:marRight w:val="0"/>
          <w:marTop w:val="60"/>
          <w:marBottom w:val="0"/>
          <w:divBdr>
            <w:top w:space="0" w:sz="0" w:color="auto" w:val="none"/>
            <w:left w:space="0" w:sz="0" w:color="auto" w:val="none"/>
            <w:bottom w:space="0" w:sz="0" w:color="auto" w:val="none"/>
            <w:right w:space="0" w:sz="0" w:color="auto" w:val="none"/>
          </w:divBdr>
        </w:div>
        <w:div w:id="424157235">
          <w:marLeft w:val="461"/>
          <w:marRight w:val="0"/>
          <w:marTop w:val="60"/>
          <w:marBottom w:val="0"/>
          <w:divBdr>
            <w:top w:space="0" w:sz="0" w:color="auto" w:val="none"/>
            <w:left w:space="0" w:sz="0" w:color="auto" w:val="none"/>
            <w:bottom w:space="0" w:sz="0" w:color="auto" w:val="none"/>
            <w:right w:space="0" w:sz="0" w:color="auto" w:val="none"/>
          </w:divBdr>
        </w:div>
        <w:div w:id="923690015">
          <w:marLeft w:val="461"/>
          <w:marRight w:val="0"/>
          <w:marTop w:val="60"/>
          <w:marBottom w:val="0"/>
          <w:divBdr>
            <w:top w:space="0" w:sz="0" w:color="auto" w:val="none"/>
            <w:left w:space="0" w:sz="0" w:color="auto" w:val="none"/>
            <w:bottom w:space="0" w:sz="0" w:color="auto" w:val="none"/>
            <w:right w:space="0" w:sz="0" w:color="auto" w:val="none"/>
          </w:divBdr>
        </w:div>
        <w:div w:id="1286424096">
          <w:marLeft w:val="461"/>
          <w:marRight w:val="0"/>
          <w:marTop w:val="60"/>
          <w:marBottom w:val="0"/>
          <w:divBdr>
            <w:top w:space="0" w:sz="0" w:color="auto" w:val="none"/>
            <w:left w:space="0" w:sz="0" w:color="auto" w:val="none"/>
            <w:bottom w:space="0" w:sz="0" w:color="auto" w:val="none"/>
            <w:right w:space="0" w:sz="0" w:color="auto" w:val="none"/>
          </w:divBdr>
        </w:div>
        <w:div w:id="1871256281">
          <w:marLeft w:val="461"/>
          <w:marRight w:val="0"/>
          <w:marTop w:val="60"/>
          <w:marBottom w:val="0"/>
          <w:divBdr>
            <w:top w:space="0" w:sz="0" w:color="auto" w:val="none"/>
            <w:left w:space="0" w:sz="0" w:color="auto" w:val="none"/>
            <w:bottom w:space="0" w:sz="0" w:color="auto" w:val="none"/>
            <w:right w:space="0" w:sz="0" w:color="auto" w:val="none"/>
          </w:divBdr>
        </w:div>
        <w:div w:id="1965653352">
          <w:marLeft w:val="461"/>
          <w:marRight w:val="0"/>
          <w:marTop w:val="60"/>
          <w:marBottom w:val="0"/>
          <w:divBdr>
            <w:top w:space="0" w:sz="0" w:color="auto" w:val="none"/>
            <w:left w:space="0" w:sz="0" w:color="auto" w:val="none"/>
            <w:bottom w:space="0" w:sz="0" w:color="auto" w:val="none"/>
            <w:right w:space="0" w:sz="0" w:color="auto" w:val="none"/>
          </w:divBdr>
        </w:div>
      </w:divsChild>
    </w:div>
    <w:div w:id="1721830968">
      <w:bodyDiv w:val="true"/>
      <w:marLeft w:val="0"/>
      <w:marRight w:val="0"/>
      <w:marTop w:val="0"/>
      <w:marBottom w:val="0"/>
      <w:divBdr>
        <w:top w:space="0" w:sz="0" w:color="auto" w:val="none"/>
        <w:left w:space="0" w:sz="0" w:color="auto" w:val="none"/>
        <w:bottom w:space="0" w:sz="0" w:color="auto" w:val="none"/>
        <w:right w:space="0" w:sz="0" w:color="auto" w:val="none"/>
      </w:divBdr>
    </w:div>
    <w:div w:id="1722749576">
      <w:bodyDiv w:val="true"/>
      <w:marLeft w:val="0"/>
      <w:marRight w:val="0"/>
      <w:marTop w:val="0"/>
      <w:marBottom w:val="0"/>
      <w:divBdr>
        <w:top w:space="0" w:sz="0" w:color="auto" w:val="none"/>
        <w:left w:space="0" w:sz="0" w:color="auto" w:val="none"/>
        <w:bottom w:space="0" w:sz="0" w:color="auto" w:val="none"/>
        <w:right w:space="0" w:sz="0" w:color="auto" w:val="none"/>
      </w:divBdr>
    </w:div>
    <w:div w:id="1739933934">
      <w:bodyDiv w:val="true"/>
      <w:marLeft w:val="0"/>
      <w:marRight w:val="0"/>
      <w:marTop w:val="0"/>
      <w:marBottom w:val="0"/>
      <w:divBdr>
        <w:top w:space="0" w:sz="0" w:color="auto" w:val="none"/>
        <w:left w:space="0" w:sz="0" w:color="auto" w:val="none"/>
        <w:bottom w:space="0" w:sz="0" w:color="auto" w:val="none"/>
        <w:right w:space="0" w:sz="0" w:color="auto" w:val="none"/>
      </w:divBdr>
    </w:div>
    <w:div w:id="1742827688">
      <w:bodyDiv w:val="true"/>
      <w:marLeft w:val="0"/>
      <w:marRight w:val="0"/>
      <w:marTop w:val="0"/>
      <w:marBottom w:val="0"/>
      <w:divBdr>
        <w:top w:space="0" w:sz="0" w:color="auto" w:val="none"/>
        <w:left w:space="0" w:sz="0" w:color="auto" w:val="none"/>
        <w:bottom w:space="0" w:sz="0" w:color="auto" w:val="none"/>
        <w:right w:space="0" w:sz="0" w:color="auto" w:val="none"/>
      </w:divBdr>
    </w:div>
    <w:div w:id="1743327659">
      <w:bodyDiv w:val="true"/>
      <w:marLeft w:val="0"/>
      <w:marRight w:val="0"/>
      <w:marTop w:val="0"/>
      <w:marBottom w:val="0"/>
      <w:divBdr>
        <w:top w:space="0" w:sz="0" w:color="auto" w:val="none"/>
        <w:left w:space="0" w:sz="0" w:color="auto" w:val="none"/>
        <w:bottom w:space="0" w:sz="0" w:color="auto" w:val="none"/>
        <w:right w:space="0" w:sz="0" w:color="auto" w:val="none"/>
      </w:divBdr>
    </w:div>
    <w:div w:id="1764260019">
      <w:bodyDiv w:val="true"/>
      <w:marLeft w:val="0"/>
      <w:marRight w:val="0"/>
      <w:marTop w:val="0"/>
      <w:marBottom w:val="0"/>
      <w:divBdr>
        <w:top w:space="0" w:sz="0" w:color="auto" w:val="none"/>
        <w:left w:space="0" w:sz="0" w:color="auto" w:val="none"/>
        <w:bottom w:space="0" w:sz="0" w:color="auto" w:val="none"/>
        <w:right w:space="0" w:sz="0" w:color="auto" w:val="none"/>
      </w:divBdr>
      <w:divsChild>
        <w:div w:id="544871692">
          <w:marLeft w:val="461"/>
          <w:marRight w:val="0"/>
          <w:marTop w:val="120"/>
          <w:marBottom w:val="0"/>
          <w:divBdr>
            <w:top w:space="0" w:sz="0" w:color="auto" w:val="none"/>
            <w:left w:space="0" w:sz="0" w:color="auto" w:val="none"/>
            <w:bottom w:space="0" w:sz="0" w:color="auto" w:val="none"/>
            <w:right w:space="0" w:sz="0" w:color="auto" w:val="none"/>
          </w:divBdr>
        </w:div>
        <w:div w:id="1377391075">
          <w:marLeft w:val="461"/>
          <w:marRight w:val="0"/>
          <w:marTop w:val="120"/>
          <w:marBottom w:val="0"/>
          <w:divBdr>
            <w:top w:space="0" w:sz="0" w:color="auto" w:val="none"/>
            <w:left w:space="0" w:sz="0" w:color="auto" w:val="none"/>
            <w:bottom w:space="0" w:sz="0" w:color="auto" w:val="none"/>
            <w:right w:space="0" w:sz="0" w:color="auto" w:val="none"/>
          </w:divBdr>
        </w:div>
      </w:divsChild>
    </w:div>
    <w:div w:id="1783256596">
      <w:bodyDiv w:val="true"/>
      <w:marLeft w:val="0"/>
      <w:marRight w:val="0"/>
      <w:marTop w:val="0"/>
      <w:marBottom w:val="0"/>
      <w:divBdr>
        <w:top w:space="0" w:sz="0" w:color="auto" w:val="none"/>
        <w:left w:space="0" w:sz="0" w:color="auto" w:val="none"/>
        <w:bottom w:space="0" w:sz="0" w:color="auto" w:val="none"/>
        <w:right w:space="0" w:sz="0" w:color="auto" w:val="none"/>
      </w:divBdr>
    </w:div>
    <w:div w:id="1801410677">
      <w:bodyDiv w:val="true"/>
      <w:marLeft w:val="0"/>
      <w:marRight w:val="0"/>
      <w:marTop w:val="0"/>
      <w:marBottom w:val="0"/>
      <w:divBdr>
        <w:top w:space="0" w:sz="0" w:color="auto" w:val="none"/>
        <w:left w:space="0" w:sz="0" w:color="auto" w:val="none"/>
        <w:bottom w:space="0" w:sz="0" w:color="auto" w:val="none"/>
        <w:right w:space="0" w:sz="0" w:color="auto" w:val="none"/>
      </w:divBdr>
    </w:div>
    <w:div w:id="1834838015">
      <w:bodyDiv w:val="true"/>
      <w:marLeft w:val="0"/>
      <w:marRight w:val="0"/>
      <w:marTop w:val="0"/>
      <w:marBottom w:val="0"/>
      <w:divBdr>
        <w:top w:space="0" w:sz="0" w:color="auto" w:val="none"/>
        <w:left w:space="0" w:sz="0" w:color="auto" w:val="none"/>
        <w:bottom w:space="0" w:sz="0" w:color="auto" w:val="none"/>
        <w:right w:space="0" w:sz="0" w:color="auto" w:val="none"/>
      </w:divBdr>
    </w:div>
    <w:div w:id="1841460026">
      <w:bodyDiv w:val="true"/>
      <w:marLeft w:val="0"/>
      <w:marRight w:val="0"/>
      <w:marTop w:val="0"/>
      <w:marBottom w:val="0"/>
      <w:divBdr>
        <w:top w:space="0" w:sz="0" w:color="auto" w:val="none"/>
        <w:left w:space="0" w:sz="0" w:color="auto" w:val="none"/>
        <w:bottom w:space="0" w:sz="0" w:color="auto" w:val="none"/>
        <w:right w:space="0" w:sz="0" w:color="auto" w:val="none"/>
      </w:divBdr>
      <w:divsChild>
        <w:div w:id="108354532">
          <w:marLeft w:val="461"/>
          <w:marRight w:val="0"/>
          <w:marTop w:val="0"/>
          <w:marBottom w:val="60"/>
          <w:divBdr>
            <w:top w:space="0" w:sz="0" w:color="auto" w:val="none"/>
            <w:left w:space="0" w:sz="0" w:color="auto" w:val="none"/>
            <w:bottom w:space="0" w:sz="0" w:color="auto" w:val="none"/>
            <w:right w:space="0" w:sz="0" w:color="auto" w:val="none"/>
          </w:divBdr>
        </w:div>
        <w:div w:id="362168090">
          <w:marLeft w:val="461"/>
          <w:marRight w:val="0"/>
          <w:marTop w:val="0"/>
          <w:marBottom w:val="60"/>
          <w:divBdr>
            <w:top w:space="0" w:sz="0" w:color="auto" w:val="none"/>
            <w:left w:space="0" w:sz="0" w:color="auto" w:val="none"/>
            <w:bottom w:space="0" w:sz="0" w:color="auto" w:val="none"/>
            <w:right w:space="0" w:sz="0" w:color="auto" w:val="none"/>
          </w:divBdr>
        </w:div>
        <w:div w:id="868446378">
          <w:marLeft w:val="461"/>
          <w:marRight w:val="0"/>
          <w:marTop w:val="0"/>
          <w:marBottom w:val="60"/>
          <w:divBdr>
            <w:top w:space="0" w:sz="0" w:color="auto" w:val="none"/>
            <w:left w:space="0" w:sz="0" w:color="auto" w:val="none"/>
            <w:bottom w:space="0" w:sz="0" w:color="auto" w:val="none"/>
            <w:right w:space="0" w:sz="0" w:color="auto" w:val="none"/>
          </w:divBdr>
        </w:div>
        <w:div w:id="1692494264">
          <w:marLeft w:val="461"/>
          <w:marRight w:val="0"/>
          <w:marTop w:val="0"/>
          <w:marBottom w:val="60"/>
          <w:divBdr>
            <w:top w:space="0" w:sz="0" w:color="auto" w:val="none"/>
            <w:left w:space="0" w:sz="0" w:color="auto" w:val="none"/>
            <w:bottom w:space="0" w:sz="0" w:color="auto" w:val="none"/>
            <w:right w:space="0" w:sz="0" w:color="auto" w:val="none"/>
          </w:divBdr>
        </w:div>
      </w:divsChild>
    </w:div>
    <w:div w:id="1842622346">
      <w:bodyDiv w:val="true"/>
      <w:marLeft w:val="0"/>
      <w:marRight w:val="0"/>
      <w:marTop w:val="0"/>
      <w:marBottom w:val="0"/>
      <w:divBdr>
        <w:top w:space="0" w:sz="0" w:color="auto" w:val="none"/>
        <w:left w:space="0" w:sz="0" w:color="auto" w:val="none"/>
        <w:bottom w:space="0" w:sz="0" w:color="auto" w:val="none"/>
        <w:right w:space="0" w:sz="0" w:color="auto" w:val="none"/>
      </w:divBdr>
      <w:divsChild>
        <w:div w:id="57244046">
          <w:marLeft w:val="461"/>
          <w:marRight w:val="0"/>
          <w:marTop w:val="0"/>
          <w:marBottom w:val="60"/>
          <w:divBdr>
            <w:top w:space="0" w:sz="0" w:color="auto" w:val="none"/>
            <w:left w:space="0" w:sz="0" w:color="auto" w:val="none"/>
            <w:bottom w:space="0" w:sz="0" w:color="auto" w:val="none"/>
            <w:right w:space="0" w:sz="0" w:color="auto" w:val="none"/>
          </w:divBdr>
        </w:div>
        <w:div w:id="1428888838">
          <w:marLeft w:val="461"/>
          <w:marRight w:val="0"/>
          <w:marTop w:val="0"/>
          <w:marBottom w:val="60"/>
          <w:divBdr>
            <w:top w:space="0" w:sz="0" w:color="auto" w:val="none"/>
            <w:left w:space="0" w:sz="0" w:color="auto" w:val="none"/>
            <w:bottom w:space="0" w:sz="0" w:color="auto" w:val="none"/>
            <w:right w:space="0" w:sz="0" w:color="auto" w:val="none"/>
          </w:divBdr>
        </w:div>
      </w:divsChild>
    </w:div>
    <w:div w:id="1888637435">
      <w:bodyDiv w:val="true"/>
      <w:marLeft w:val="0"/>
      <w:marRight w:val="0"/>
      <w:marTop w:val="0"/>
      <w:marBottom w:val="0"/>
      <w:divBdr>
        <w:top w:space="0" w:sz="0" w:color="auto" w:val="none"/>
        <w:left w:space="0" w:sz="0" w:color="auto" w:val="none"/>
        <w:bottom w:space="0" w:sz="0" w:color="auto" w:val="none"/>
        <w:right w:space="0" w:sz="0" w:color="auto" w:val="none"/>
      </w:divBdr>
    </w:div>
    <w:div w:id="1891841702">
      <w:bodyDiv w:val="true"/>
      <w:marLeft w:val="0"/>
      <w:marRight w:val="0"/>
      <w:marTop w:val="0"/>
      <w:marBottom w:val="0"/>
      <w:divBdr>
        <w:top w:space="0" w:sz="0" w:color="auto" w:val="none"/>
        <w:left w:space="0" w:sz="0" w:color="auto" w:val="none"/>
        <w:bottom w:space="0" w:sz="0" w:color="auto" w:val="none"/>
        <w:right w:space="0" w:sz="0" w:color="auto" w:val="none"/>
      </w:divBdr>
      <w:divsChild>
        <w:div w:id="235356738">
          <w:marLeft w:val="461"/>
          <w:marRight w:val="0"/>
          <w:marTop w:val="0"/>
          <w:marBottom w:val="0"/>
          <w:divBdr>
            <w:top w:space="0" w:sz="0" w:color="auto" w:val="none"/>
            <w:left w:space="0" w:sz="0" w:color="auto" w:val="none"/>
            <w:bottom w:space="0" w:sz="0" w:color="auto" w:val="none"/>
            <w:right w:space="0" w:sz="0" w:color="auto" w:val="none"/>
          </w:divBdr>
        </w:div>
        <w:div w:id="292179284">
          <w:marLeft w:val="461"/>
          <w:marRight w:val="0"/>
          <w:marTop w:val="60"/>
          <w:marBottom w:val="0"/>
          <w:divBdr>
            <w:top w:space="0" w:sz="0" w:color="auto" w:val="none"/>
            <w:left w:space="0" w:sz="0" w:color="auto" w:val="none"/>
            <w:bottom w:space="0" w:sz="0" w:color="auto" w:val="none"/>
            <w:right w:space="0" w:sz="0" w:color="auto" w:val="none"/>
          </w:divBdr>
        </w:div>
        <w:div w:id="469446938">
          <w:marLeft w:val="461"/>
          <w:marRight w:val="0"/>
          <w:marTop w:val="60"/>
          <w:marBottom w:val="0"/>
          <w:divBdr>
            <w:top w:space="0" w:sz="0" w:color="auto" w:val="none"/>
            <w:left w:space="0" w:sz="0" w:color="auto" w:val="none"/>
            <w:bottom w:space="0" w:sz="0" w:color="auto" w:val="none"/>
            <w:right w:space="0" w:sz="0" w:color="auto" w:val="none"/>
          </w:divBdr>
        </w:div>
        <w:div w:id="763721819">
          <w:marLeft w:val="461"/>
          <w:marRight w:val="0"/>
          <w:marTop w:val="60"/>
          <w:marBottom w:val="0"/>
          <w:divBdr>
            <w:top w:space="0" w:sz="0" w:color="auto" w:val="none"/>
            <w:left w:space="0" w:sz="0" w:color="auto" w:val="none"/>
            <w:bottom w:space="0" w:sz="0" w:color="auto" w:val="none"/>
            <w:right w:space="0" w:sz="0" w:color="auto" w:val="none"/>
          </w:divBdr>
        </w:div>
        <w:div w:id="1318722855">
          <w:marLeft w:val="461"/>
          <w:marRight w:val="0"/>
          <w:marTop w:val="0"/>
          <w:marBottom w:val="0"/>
          <w:divBdr>
            <w:top w:space="0" w:sz="0" w:color="auto" w:val="none"/>
            <w:left w:space="0" w:sz="0" w:color="auto" w:val="none"/>
            <w:bottom w:space="0" w:sz="0" w:color="auto" w:val="none"/>
            <w:right w:space="0" w:sz="0" w:color="auto" w:val="none"/>
          </w:divBdr>
        </w:div>
      </w:divsChild>
    </w:div>
    <w:div w:id="1901356571">
      <w:bodyDiv w:val="true"/>
      <w:marLeft w:val="0"/>
      <w:marRight w:val="0"/>
      <w:marTop w:val="0"/>
      <w:marBottom w:val="0"/>
      <w:divBdr>
        <w:top w:space="0" w:sz="0" w:color="auto" w:val="none"/>
        <w:left w:space="0" w:sz="0" w:color="auto" w:val="none"/>
        <w:bottom w:space="0" w:sz="0" w:color="auto" w:val="none"/>
        <w:right w:space="0" w:sz="0" w:color="auto" w:val="none"/>
      </w:divBdr>
    </w:div>
    <w:div w:id="1915046884">
      <w:bodyDiv w:val="true"/>
      <w:marLeft w:val="0"/>
      <w:marRight w:val="0"/>
      <w:marTop w:val="0"/>
      <w:marBottom w:val="0"/>
      <w:divBdr>
        <w:top w:space="0" w:sz="0" w:color="auto" w:val="none"/>
        <w:left w:space="0" w:sz="0" w:color="auto" w:val="none"/>
        <w:bottom w:space="0" w:sz="0" w:color="auto" w:val="none"/>
        <w:right w:space="0" w:sz="0" w:color="auto" w:val="none"/>
      </w:divBdr>
      <w:divsChild>
        <w:div w:id="706300186">
          <w:marLeft w:val="461"/>
          <w:marRight w:val="0"/>
          <w:marTop w:val="60"/>
          <w:marBottom w:val="0"/>
          <w:divBdr>
            <w:top w:space="0" w:sz="0" w:color="auto" w:val="none"/>
            <w:left w:space="0" w:sz="0" w:color="auto" w:val="none"/>
            <w:bottom w:space="0" w:sz="0" w:color="auto" w:val="none"/>
            <w:right w:space="0" w:sz="0" w:color="auto" w:val="none"/>
          </w:divBdr>
        </w:div>
        <w:div w:id="1564019905">
          <w:marLeft w:val="461"/>
          <w:marRight w:val="0"/>
          <w:marTop w:val="60"/>
          <w:marBottom w:val="0"/>
          <w:divBdr>
            <w:top w:space="0" w:sz="0" w:color="auto" w:val="none"/>
            <w:left w:space="0" w:sz="0" w:color="auto" w:val="none"/>
            <w:bottom w:space="0" w:sz="0" w:color="auto" w:val="none"/>
            <w:right w:space="0" w:sz="0" w:color="auto" w:val="none"/>
          </w:divBdr>
        </w:div>
        <w:div w:id="1733699720">
          <w:marLeft w:val="461"/>
          <w:marRight w:val="0"/>
          <w:marTop w:val="60"/>
          <w:marBottom w:val="0"/>
          <w:divBdr>
            <w:top w:space="0" w:sz="0" w:color="auto" w:val="none"/>
            <w:left w:space="0" w:sz="0" w:color="auto" w:val="none"/>
            <w:bottom w:space="0" w:sz="0" w:color="auto" w:val="none"/>
            <w:right w:space="0" w:sz="0" w:color="auto" w:val="none"/>
          </w:divBdr>
        </w:div>
        <w:div w:id="1877808552">
          <w:marLeft w:val="461"/>
          <w:marRight w:val="0"/>
          <w:marTop w:val="60"/>
          <w:marBottom w:val="0"/>
          <w:divBdr>
            <w:top w:space="0" w:sz="0" w:color="auto" w:val="none"/>
            <w:left w:space="0" w:sz="0" w:color="auto" w:val="none"/>
            <w:bottom w:space="0" w:sz="0" w:color="auto" w:val="none"/>
            <w:right w:space="0" w:sz="0" w:color="auto" w:val="none"/>
          </w:divBdr>
        </w:div>
        <w:div w:id="2018144692">
          <w:marLeft w:val="461"/>
          <w:marRight w:val="0"/>
          <w:marTop w:val="60"/>
          <w:marBottom w:val="0"/>
          <w:divBdr>
            <w:top w:space="0" w:sz="0" w:color="auto" w:val="none"/>
            <w:left w:space="0" w:sz="0" w:color="auto" w:val="none"/>
            <w:bottom w:space="0" w:sz="0" w:color="auto" w:val="none"/>
            <w:right w:space="0" w:sz="0" w:color="auto" w:val="none"/>
          </w:divBdr>
        </w:div>
      </w:divsChild>
    </w:div>
    <w:div w:id="1916546047">
      <w:bodyDiv w:val="true"/>
      <w:marLeft w:val="0"/>
      <w:marRight w:val="0"/>
      <w:marTop w:val="0"/>
      <w:marBottom w:val="0"/>
      <w:divBdr>
        <w:top w:space="0" w:sz="0" w:color="auto" w:val="none"/>
        <w:left w:space="0" w:sz="0" w:color="auto" w:val="none"/>
        <w:bottom w:space="0" w:sz="0" w:color="auto" w:val="none"/>
        <w:right w:space="0" w:sz="0" w:color="auto" w:val="none"/>
      </w:divBdr>
      <w:divsChild>
        <w:div w:id="756899052">
          <w:marLeft w:val="461"/>
          <w:marRight w:val="0"/>
          <w:marTop w:val="0"/>
          <w:marBottom w:val="60"/>
          <w:divBdr>
            <w:top w:space="0" w:sz="0" w:color="auto" w:val="none"/>
            <w:left w:space="0" w:sz="0" w:color="auto" w:val="none"/>
            <w:bottom w:space="0" w:sz="0" w:color="auto" w:val="none"/>
            <w:right w:space="0" w:sz="0" w:color="auto" w:val="none"/>
          </w:divBdr>
        </w:div>
        <w:div w:id="1619683157">
          <w:marLeft w:val="461"/>
          <w:marRight w:val="0"/>
          <w:marTop w:val="0"/>
          <w:marBottom w:val="60"/>
          <w:divBdr>
            <w:top w:space="0" w:sz="0" w:color="auto" w:val="none"/>
            <w:left w:space="0" w:sz="0" w:color="auto" w:val="none"/>
            <w:bottom w:space="0" w:sz="0" w:color="auto" w:val="none"/>
            <w:right w:space="0" w:sz="0" w:color="auto" w:val="none"/>
          </w:divBdr>
        </w:div>
        <w:div w:id="1913853706">
          <w:marLeft w:val="461"/>
          <w:marRight w:val="0"/>
          <w:marTop w:val="0"/>
          <w:marBottom w:val="60"/>
          <w:divBdr>
            <w:top w:space="0" w:sz="0" w:color="auto" w:val="none"/>
            <w:left w:space="0" w:sz="0" w:color="auto" w:val="none"/>
            <w:bottom w:space="0" w:sz="0" w:color="auto" w:val="none"/>
            <w:right w:space="0" w:sz="0" w:color="auto" w:val="none"/>
          </w:divBdr>
        </w:div>
      </w:divsChild>
    </w:div>
    <w:div w:id="1936205421">
      <w:bodyDiv w:val="true"/>
      <w:marLeft w:val="0"/>
      <w:marRight w:val="0"/>
      <w:marTop w:val="0"/>
      <w:marBottom w:val="0"/>
      <w:divBdr>
        <w:top w:space="0" w:sz="0" w:color="auto" w:val="none"/>
        <w:left w:space="0" w:sz="0" w:color="auto" w:val="none"/>
        <w:bottom w:space="0" w:sz="0" w:color="auto" w:val="none"/>
        <w:right w:space="0" w:sz="0" w:color="auto" w:val="none"/>
      </w:divBdr>
    </w:div>
    <w:div w:id="1970475716">
      <w:bodyDiv w:val="true"/>
      <w:marLeft w:val="0"/>
      <w:marRight w:val="0"/>
      <w:marTop w:val="0"/>
      <w:marBottom w:val="0"/>
      <w:divBdr>
        <w:top w:space="0" w:sz="0" w:color="auto" w:val="none"/>
        <w:left w:space="0" w:sz="0" w:color="auto" w:val="none"/>
        <w:bottom w:space="0" w:sz="0" w:color="auto" w:val="none"/>
        <w:right w:space="0" w:sz="0" w:color="auto" w:val="none"/>
      </w:divBdr>
    </w:div>
    <w:div w:id="1988631629">
      <w:bodyDiv w:val="true"/>
      <w:marLeft w:val="0"/>
      <w:marRight w:val="0"/>
      <w:marTop w:val="0"/>
      <w:marBottom w:val="0"/>
      <w:divBdr>
        <w:top w:space="0" w:sz="0" w:color="auto" w:val="none"/>
        <w:left w:space="0" w:sz="0" w:color="auto" w:val="none"/>
        <w:bottom w:space="0" w:sz="0" w:color="auto" w:val="none"/>
        <w:right w:space="0" w:sz="0" w:color="auto" w:val="none"/>
      </w:divBdr>
    </w:div>
    <w:div w:id="2003120749">
      <w:bodyDiv w:val="true"/>
      <w:marLeft w:val="0"/>
      <w:marRight w:val="0"/>
      <w:marTop w:val="0"/>
      <w:marBottom w:val="0"/>
      <w:divBdr>
        <w:top w:space="0" w:sz="0" w:color="auto" w:val="none"/>
        <w:left w:space="0" w:sz="0" w:color="auto" w:val="none"/>
        <w:bottom w:space="0" w:sz="0" w:color="auto" w:val="none"/>
        <w:right w:space="0" w:sz="0" w:color="auto" w:val="none"/>
      </w:divBdr>
      <w:divsChild>
        <w:div w:id="631520930">
          <w:marLeft w:val="461"/>
          <w:marRight w:val="0"/>
          <w:marTop w:val="0"/>
          <w:marBottom w:val="0"/>
          <w:divBdr>
            <w:top w:space="0" w:sz="0" w:color="auto" w:val="none"/>
            <w:left w:space="0" w:sz="0" w:color="auto" w:val="none"/>
            <w:bottom w:space="0" w:sz="0" w:color="auto" w:val="none"/>
            <w:right w:space="0" w:sz="0" w:color="auto" w:val="none"/>
          </w:divBdr>
        </w:div>
        <w:div w:id="857041324">
          <w:marLeft w:val="461"/>
          <w:marRight w:val="0"/>
          <w:marTop w:val="0"/>
          <w:marBottom w:val="0"/>
          <w:divBdr>
            <w:top w:space="0" w:sz="0" w:color="auto" w:val="none"/>
            <w:left w:space="0" w:sz="0" w:color="auto" w:val="none"/>
            <w:bottom w:space="0" w:sz="0" w:color="auto" w:val="none"/>
            <w:right w:space="0" w:sz="0" w:color="auto" w:val="none"/>
          </w:divBdr>
        </w:div>
        <w:div w:id="1125390966">
          <w:marLeft w:val="461"/>
          <w:marRight w:val="0"/>
          <w:marTop w:val="0"/>
          <w:marBottom w:val="0"/>
          <w:divBdr>
            <w:top w:space="0" w:sz="0" w:color="auto" w:val="none"/>
            <w:left w:space="0" w:sz="0" w:color="auto" w:val="none"/>
            <w:bottom w:space="0" w:sz="0" w:color="auto" w:val="none"/>
            <w:right w:space="0" w:sz="0" w:color="auto" w:val="none"/>
          </w:divBdr>
        </w:div>
        <w:div w:id="1608807448">
          <w:marLeft w:val="461"/>
          <w:marRight w:val="0"/>
          <w:marTop w:val="0"/>
          <w:marBottom w:val="0"/>
          <w:divBdr>
            <w:top w:space="0" w:sz="0" w:color="auto" w:val="none"/>
            <w:left w:space="0" w:sz="0" w:color="auto" w:val="none"/>
            <w:bottom w:space="0" w:sz="0" w:color="auto" w:val="none"/>
            <w:right w:space="0" w:sz="0" w:color="auto" w:val="none"/>
          </w:divBdr>
        </w:div>
        <w:div w:id="2044550252">
          <w:marLeft w:val="461"/>
          <w:marRight w:val="0"/>
          <w:marTop w:val="0"/>
          <w:marBottom w:val="0"/>
          <w:divBdr>
            <w:top w:space="0" w:sz="0" w:color="auto" w:val="none"/>
            <w:left w:space="0" w:sz="0" w:color="auto" w:val="none"/>
            <w:bottom w:space="0" w:sz="0" w:color="auto" w:val="none"/>
            <w:right w:space="0" w:sz="0" w:color="auto" w:val="none"/>
          </w:divBdr>
        </w:div>
        <w:div w:id="2120828918">
          <w:marLeft w:val="461"/>
          <w:marRight w:val="0"/>
          <w:marTop w:val="0"/>
          <w:marBottom w:val="0"/>
          <w:divBdr>
            <w:top w:space="0" w:sz="0" w:color="auto" w:val="none"/>
            <w:left w:space="0" w:sz="0" w:color="auto" w:val="none"/>
            <w:bottom w:space="0" w:sz="0" w:color="auto" w:val="none"/>
            <w:right w:space="0" w:sz="0" w:color="auto" w:val="none"/>
          </w:divBdr>
        </w:div>
      </w:divsChild>
    </w:div>
    <w:div w:id="2010402545">
      <w:bodyDiv w:val="true"/>
      <w:marLeft w:val="0"/>
      <w:marRight w:val="0"/>
      <w:marTop w:val="0"/>
      <w:marBottom w:val="0"/>
      <w:divBdr>
        <w:top w:space="0" w:sz="0" w:color="auto" w:val="none"/>
        <w:left w:space="0" w:sz="0" w:color="auto" w:val="none"/>
        <w:bottom w:space="0" w:sz="0" w:color="auto" w:val="none"/>
        <w:right w:space="0" w:sz="0" w:color="auto" w:val="none"/>
      </w:divBdr>
      <w:divsChild>
        <w:div w:id="87850853">
          <w:marLeft w:val="562"/>
          <w:marRight w:val="0"/>
          <w:marTop w:val="60"/>
          <w:marBottom w:val="0"/>
          <w:divBdr>
            <w:top w:space="0" w:sz="0" w:color="auto" w:val="none"/>
            <w:left w:space="0" w:sz="0" w:color="auto" w:val="none"/>
            <w:bottom w:space="0" w:sz="0" w:color="auto" w:val="none"/>
            <w:right w:space="0" w:sz="0" w:color="auto" w:val="none"/>
          </w:divBdr>
        </w:div>
        <w:div w:id="1056465881">
          <w:marLeft w:val="562"/>
          <w:marRight w:val="0"/>
          <w:marTop w:val="60"/>
          <w:marBottom w:val="0"/>
          <w:divBdr>
            <w:top w:space="0" w:sz="0" w:color="auto" w:val="none"/>
            <w:left w:space="0" w:sz="0" w:color="auto" w:val="none"/>
            <w:bottom w:space="0" w:sz="0" w:color="auto" w:val="none"/>
            <w:right w:space="0" w:sz="0" w:color="auto" w:val="none"/>
          </w:divBdr>
        </w:div>
        <w:div w:id="1436557036">
          <w:marLeft w:val="562"/>
          <w:marRight w:val="0"/>
          <w:marTop w:val="60"/>
          <w:marBottom w:val="0"/>
          <w:divBdr>
            <w:top w:space="0" w:sz="0" w:color="auto" w:val="none"/>
            <w:left w:space="0" w:sz="0" w:color="auto" w:val="none"/>
            <w:bottom w:space="0" w:sz="0" w:color="auto" w:val="none"/>
            <w:right w:space="0" w:sz="0" w:color="auto" w:val="none"/>
          </w:divBdr>
        </w:div>
        <w:div w:id="1843205278">
          <w:marLeft w:val="562"/>
          <w:marRight w:val="0"/>
          <w:marTop w:val="60"/>
          <w:marBottom w:val="0"/>
          <w:divBdr>
            <w:top w:space="0" w:sz="0" w:color="auto" w:val="none"/>
            <w:left w:space="0" w:sz="0" w:color="auto" w:val="none"/>
            <w:bottom w:space="0" w:sz="0" w:color="auto" w:val="none"/>
            <w:right w:space="0" w:sz="0" w:color="auto" w:val="none"/>
          </w:divBdr>
        </w:div>
      </w:divsChild>
    </w:div>
    <w:div w:id="2018264728">
      <w:bodyDiv w:val="true"/>
      <w:marLeft w:val="0"/>
      <w:marRight w:val="0"/>
      <w:marTop w:val="0"/>
      <w:marBottom w:val="0"/>
      <w:divBdr>
        <w:top w:space="0" w:sz="0" w:color="auto" w:val="none"/>
        <w:left w:space="0" w:sz="0" w:color="auto" w:val="none"/>
        <w:bottom w:space="0" w:sz="0" w:color="auto" w:val="none"/>
        <w:right w:space="0" w:sz="0" w:color="auto" w:val="none"/>
      </w:divBdr>
      <w:divsChild>
        <w:div w:id="596980936">
          <w:marLeft w:val="547"/>
          <w:marRight w:val="0"/>
          <w:marTop w:val="97"/>
          <w:marBottom w:val="0"/>
          <w:divBdr>
            <w:top w:space="0" w:sz="0" w:color="auto" w:val="none"/>
            <w:left w:space="0" w:sz="0" w:color="auto" w:val="none"/>
            <w:bottom w:space="0" w:sz="0" w:color="auto" w:val="none"/>
            <w:right w:space="0" w:sz="0" w:color="auto" w:val="none"/>
          </w:divBdr>
        </w:div>
        <w:div w:id="644089609">
          <w:marLeft w:val="547"/>
          <w:marRight w:val="0"/>
          <w:marTop w:val="97"/>
          <w:marBottom w:val="0"/>
          <w:divBdr>
            <w:top w:space="0" w:sz="0" w:color="auto" w:val="none"/>
            <w:left w:space="0" w:sz="0" w:color="auto" w:val="none"/>
            <w:bottom w:space="0" w:sz="0" w:color="auto" w:val="none"/>
            <w:right w:space="0" w:sz="0" w:color="auto" w:val="none"/>
          </w:divBdr>
        </w:div>
        <w:div w:id="1044449310">
          <w:marLeft w:val="547"/>
          <w:marRight w:val="0"/>
          <w:marTop w:val="97"/>
          <w:marBottom w:val="0"/>
          <w:divBdr>
            <w:top w:space="0" w:sz="0" w:color="auto" w:val="none"/>
            <w:left w:space="0" w:sz="0" w:color="auto" w:val="none"/>
            <w:bottom w:space="0" w:sz="0" w:color="auto" w:val="none"/>
            <w:right w:space="0" w:sz="0" w:color="auto" w:val="none"/>
          </w:divBdr>
        </w:div>
        <w:div w:id="1520897439">
          <w:marLeft w:val="547"/>
          <w:marRight w:val="0"/>
          <w:marTop w:val="97"/>
          <w:marBottom w:val="0"/>
          <w:divBdr>
            <w:top w:space="0" w:sz="0" w:color="auto" w:val="none"/>
            <w:left w:space="0" w:sz="0" w:color="auto" w:val="none"/>
            <w:bottom w:space="0" w:sz="0" w:color="auto" w:val="none"/>
            <w:right w:space="0" w:sz="0" w:color="auto" w:val="none"/>
          </w:divBdr>
        </w:div>
        <w:div w:id="1937057441">
          <w:marLeft w:val="547"/>
          <w:marRight w:val="0"/>
          <w:marTop w:val="97"/>
          <w:marBottom w:val="0"/>
          <w:divBdr>
            <w:top w:space="0" w:sz="0" w:color="auto" w:val="none"/>
            <w:left w:space="0" w:sz="0" w:color="auto" w:val="none"/>
            <w:bottom w:space="0" w:sz="0" w:color="auto" w:val="none"/>
            <w:right w:space="0" w:sz="0" w:color="auto" w:val="none"/>
          </w:divBdr>
        </w:div>
      </w:divsChild>
    </w:div>
    <w:div w:id="2029330000">
      <w:bodyDiv w:val="true"/>
      <w:marLeft w:val="0"/>
      <w:marRight w:val="0"/>
      <w:marTop w:val="0"/>
      <w:marBottom w:val="0"/>
      <w:divBdr>
        <w:top w:space="0" w:sz="0" w:color="auto" w:val="none"/>
        <w:left w:space="0" w:sz="0" w:color="auto" w:val="none"/>
        <w:bottom w:space="0" w:sz="0" w:color="auto" w:val="none"/>
        <w:right w:space="0" w:sz="0" w:color="auto" w:val="none"/>
      </w:divBdr>
      <w:divsChild>
        <w:div w:id="1024598061">
          <w:marLeft w:val="461"/>
          <w:marRight w:val="0"/>
          <w:marTop w:val="0"/>
          <w:marBottom w:val="0"/>
          <w:divBdr>
            <w:top w:space="0" w:sz="0" w:color="auto" w:val="none"/>
            <w:left w:space="0" w:sz="0" w:color="auto" w:val="none"/>
            <w:bottom w:space="0" w:sz="0" w:color="auto" w:val="none"/>
            <w:right w:space="0" w:sz="0" w:color="auto" w:val="none"/>
          </w:divBdr>
        </w:div>
        <w:div w:id="1818570228">
          <w:marLeft w:val="461"/>
          <w:marRight w:val="0"/>
          <w:marTop w:val="0"/>
          <w:marBottom w:val="0"/>
          <w:divBdr>
            <w:top w:space="0" w:sz="0" w:color="auto" w:val="none"/>
            <w:left w:space="0" w:sz="0" w:color="auto" w:val="none"/>
            <w:bottom w:space="0" w:sz="0" w:color="auto" w:val="none"/>
            <w:right w:space="0" w:sz="0" w:color="auto" w:val="none"/>
          </w:divBdr>
        </w:div>
      </w:divsChild>
    </w:div>
    <w:div w:id="2047829425">
      <w:bodyDiv w:val="true"/>
      <w:marLeft w:val="0"/>
      <w:marRight w:val="0"/>
      <w:marTop w:val="0"/>
      <w:marBottom w:val="0"/>
      <w:divBdr>
        <w:top w:space="0" w:sz="0" w:color="auto" w:val="none"/>
        <w:left w:space="0" w:sz="0" w:color="auto" w:val="none"/>
        <w:bottom w:space="0" w:sz="0" w:color="auto" w:val="none"/>
        <w:right w:space="0" w:sz="0" w:color="auto" w:val="none"/>
      </w:divBdr>
    </w:div>
    <w:div w:id="2083065716">
      <w:bodyDiv w:val="true"/>
      <w:marLeft w:val="0"/>
      <w:marRight w:val="0"/>
      <w:marTop w:val="0"/>
      <w:marBottom w:val="0"/>
      <w:divBdr>
        <w:top w:space="0" w:sz="0" w:color="auto" w:val="none"/>
        <w:left w:space="0" w:sz="0" w:color="auto" w:val="none"/>
        <w:bottom w:space="0" w:sz="0" w:color="auto" w:val="none"/>
        <w:right w:space="0" w:sz="0" w:color="auto" w:val="none"/>
      </w:divBdr>
    </w:div>
    <w:div w:id="2100173726">
      <w:bodyDiv w:val="true"/>
      <w:marLeft w:val="0"/>
      <w:marRight w:val="0"/>
      <w:marTop w:val="0"/>
      <w:marBottom w:val="0"/>
      <w:divBdr>
        <w:top w:space="0" w:sz="0" w:color="auto" w:val="none"/>
        <w:left w:space="0" w:sz="0" w:color="auto" w:val="none"/>
        <w:bottom w:space="0" w:sz="0" w:color="auto" w:val="none"/>
        <w:right w:space="0" w:sz="0" w:color="auto" w:val="none"/>
      </w:divBdr>
      <w:divsChild>
        <w:div w:id="849567267">
          <w:marLeft w:val="461"/>
          <w:marRight w:val="0"/>
          <w:marTop w:val="60"/>
          <w:marBottom w:val="0"/>
          <w:divBdr>
            <w:top w:space="0" w:sz="0" w:color="auto" w:val="none"/>
            <w:left w:space="0" w:sz="0" w:color="auto" w:val="none"/>
            <w:bottom w:space="0" w:sz="0" w:color="auto" w:val="none"/>
            <w:right w:space="0" w:sz="0" w:color="auto" w:val="none"/>
          </w:divBdr>
        </w:div>
        <w:div w:id="1201672343">
          <w:marLeft w:val="461"/>
          <w:marRight w:val="0"/>
          <w:marTop w:val="60"/>
          <w:marBottom w:val="0"/>
          <w:divBdr>
            <w:top w:space="0" w:sz="0" w:color="auto" w:val="none"/>
            <w:left w:space="0" w:sz="0" w:color="auto" w:val="none"/>
            <w:bottom w:space="0" w:sz="0" w:color="auto" w:val="none"/>
            <w:right w:space="0" w:sz="0" w:color="auto" w:val="none"/>
          </w:divBdr>
        </w:div>
        <w:div w:id="1649703789">
          <w:marLeft w:val="461"/>
          <w:marRight w:val="0"/>
          <w:marTop w:val="60"/>
          <w:marBottom w:val="0"/>
          <w:divBdr>
            <w:top w:space="0" w:sz="0" w:color="auto" w:val="none"/>
            <w:left w:space="0" w:sz="0" w:color="auto" w:val="none"/>
            <w:bottom w:space="0" w:sz="0" w:color="auto" w:val="none"/>
            <w:right w:space="0" w:sz="0" w:color="auto" w:val="none"/>
          </w:divBdr>
        </w:div>
        <w:div w:id="1680352907">
          <w:marLeft w:val="461"/>
          <w:marRight w:val="0"/>
          <w:marTop w:val="60"/>
          <w:marBottom w:val="0"/>
          <w:divBdr>
            <w:top w:space="0" w:sz="0" w:color="auto" w:val="none"/>
            <w:left w:space="0" w:sz="0" w:color="auto" w:val="none"/>
            <w:bottom w:space="0" w:sz="0" w:color="auto" w:val="none"/>
            <w:right w:space="0" w:sz="0" w:color="auto" w:val="none"/>
          </w:divBdr>
        </w:div>
      </w:divsChild>
    </w:div>
    <w:div w:id="2115978745">
      <w:bodyDiv w:val="true"/>
      <w:marLeft w:val="0"/>
      <w:marRight w:val="0"/>
      <w:marTop w:val="0"/>
      <w:marBottom w:val="0"/>
      <w:divBdr>
        <w:top w:space="0" w:sz="0" w:color="auto" w:val="none"/>
        <w:left w:space="0" w:sz="0" w:color="auto" w:val="none"/>
        <w:bottom w:space="0" w:sz="0" w:color="auto" w:val="none"/>
        <w:right w:space="0" w:sz="0" w:color="auto" w:val="none"/>
      </w:divBdr>
      <w:divsChild>
        <w:div w:id="931474582">
          <w:marLeft w:val="461"/>
          <w:marRight w:val="0"/>
          <w:marTop w:val="0"/>
          <w:marBottom w:val="0"/>
          <w:divBdr>
            <w:top w:space="0" w:sz="0" w:color="auto" w:val="none"/>
            <w:left w:space="0" w:sz="0" w:color="auto" w:val="none"/>
            <w:bottom w:space="0" w:sz="0" w:color="auto" w:val="none"/>
            <w:right w:space="0" w:sz="0" w:color="auto" w:val="none"/>
          </w:divBdr>
        </w:div>
        <w:div w:id="1022364616">
          <w:marLeft w:val="461"/>
          <w:marRight w:val="0"/>
          <w:marTop w:val="0"/>
          <w:marBottom w:val="0"/>
          <w:divBdr>
            <w:top w:space="0" w:sz="0" w:color="auto" w:val="none"/>
            <w:left w:space="0" w:sz="0" w:color="auto" w:val="none"/>
            <w:bottom w:space="0" w:sz="0" w:color="auto" w:val="none"/>
            <w:right w:space="0" w:sz="0" w:color="auto" w:val="none"/>
          </w:divBdr>
        </w:div>
        <w:div w:id="1400522554">
          <w:marLeft w:val="461"/>
          <w:marRight w:val="0"/>
          <w:marTop w:val="0"/>
          <w:marBottom w:val="0"/>
          <w:divBdr>
            <w:top w:space="0" w:sz="0" w:color="auto" w:val="none"/>
            <w:left w:space="0" w:sz="0" w:color="auto" w:val="none"/>
            <w:bottom w:space="0" w:sz="0" w:color="auto" w:val="none"/>
            <w:right w:space="0" w:sz="0" w:color="auto" w:val="none"/>
          </w:divBdr>
        </w:div>
        <w:div w:id="2093966848">
          <w:marLeft w:val="461"/>
          <w:marRight w:val="0"/>
          <w:marTop w:val="0"/>
          <w:marBottom w:val="0"/>
          <w:divBdr>
            <w:top w:space="0" w:sz="0" w:color="auto" w:val="none"/>
            <w:left w:space="0" w:sz="0" w:color="auto" w:val="none"/>
            <w:bottom w:space="0" w:sz="0" w:color="auto" w:val="none"/>
            <w:right w:space="0" w:sz="0" w:color="auto" w:val="none"/>
          </w:divBdr>
        </w:div>
      </w:divsChild>
    </w:div>
    <w:div w:id="2128693688">
      <w:bodyDiv w:val="true"/>
      <w:marLeft w:val="0"/>
      <w:marRight w:val="0"/>
      <w:marTop w:val="0"/>
      <w:marBottom w:val="0"/>
      <w:divBdr>
        <w:top w:space="0" w:sz="0" w:color="auto" w:val="none"/>
        <w:left w:space="0" w:sz="0" w:color="auto" w:val="none"/>
        <w:bottom w:space="0" w:sz="0" w:color="auto" w:val="none"/>
        <w:right w:space="0" w:sz="0" w:color="auto" w:val="none"/>
      </w:divBdr>
    </w:div>
    <w:div w:id="2128888833">
      <w:bodyDiv w:val="true"/>
      <w:marLeft w:val="0"/>
      <w:marRight w:val="0"/>
      <w:marTop w:val="0"/>
      <w:marBottom w:val="0"/>
      <w:divBdr>
        <w:top w:space="0" w:sz="0" w:color="auto" w:val="none"/>
        <w:left w:space="0" w:sz="0" w:color="auto" w:val="none"/>
        <w:bottom w:space="0" w:sz="0" w:color="auto" w:val="none"/>
        <w:right w:space="0" w:sz="0" w:color="auto" w:val="none"/>
      </w:divBdr>
      <w:divsChild>
        <w:div w:id="1131939621">
          <w:marLeft w:val="461"/>
          <w:marRight w:val="0"/>
          <w:marTop w:val="0"/>
          <w:marBottom w:val="60"/>
          <w:divBdr>
            <w:top w:space="0" w:sz="0" w:color="auto" w:val="none"/>
            <w:left w:space="0" w:sz="0" w:color="auto" w:val="none"/>
            <w:bottom w:space="0" w:sz="0" w:color="auto" w:val="none"/>
            <w:right w:space="0" w:sz="0" w:color="auto" w:val="none"/>
          </w:divBdr>
        </w:div>
        <w:div w:id="1373923583">
          <w:marLeft w:val="461"/>
          <w:marRight w:val="0"/>
          <w:marTop w:val="0"/>
          <w:marBottom w:val="60"/>
          <w:divBdr>
            <w:top w:space="0" w:sz="0" w:color="auto" w:val="none"/>
            <w:left w:space="0" w:sz="0" w:color="auto" w:val="none"/>
            <w:bottom w:space="0" w:sz="0" w:color="auto" w:val="none"/>
            <w:right w:space="0" w:sz="0" w:color="auto" w:val="none"/>
          </w:divBdr>
        </w:div>
        <w:div w:id="2130278185">
          <w:marLeft w:val="461"/>
          <w:marRight w:val="0"/>
          <w:marTop w:val="0"/>
          <w:marBottom w:val="6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s://e-oglasna.pravosudje.hr/?q=stecaj/9934" TargetMode="Externa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header1.xml.rels><?xml version="1.0" encoding="UTF-8" standalone="yes"?><Relationships xmlns="http://schemas.openxmlformats.org/package/2006/relationships"><Relationship Id="rId1" Type="http://schemas.openxmlformats.org/officeDocument/2006/relationships/image" Target="media/image2.jpeg"/></Relationships>
</file>

<file path=word/_rels/header2.xml.rels><?xml version="1.0" encoding="UTF-8" standalone="yes"?><Relationships xmlns="http://schemas.openxmlformats.org/package/2006/relationships"><Relationship Id="rId1" Type="http://schemas.openxmlformats.org/officeDocument/2006/relationships/image" Target="media/image2.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23</izvorni_sadrzaj>
    <derivirana_varijabla naziv="DomainObject.BrojStranica_1">23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preslika dijela spisa na VTS - žalba Sberbank of Russia
Original u ref.</izvorni_sadrzaj>
    <derivirana_varijabla naziv="DomainObject.Predmet.Opis_1">86 dijela spisa
preslika dijela spisa na VTS - žalbe GRAFOPLAST,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100 SVEZ</izvorni_sadrzaj>
    <derivirana_varijabla naziv="DomainObject.Predmet.PrimjedbaSuca_1">100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EC8D3-D539-48B6-8754-34E567BCDB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23</properties:Pages>
  <properties:Words>5033</properties:Words>
  <properties:Characters>29727</properties:Characters>
  <properties:Lines>714</properties:Lines>
  <properties:Paragraphs>160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34726</properties:CharactersWithSpaces>
  <properties:SharedDoc>false</properties:SharedDoc>
  <properties:HLinks>
    <vt:vector size="138" baseType="variant">
      <vt:variant>
        <vt:i4>2097210</vt:i4>
      </vt:variant>
      <vt:variant>
        <vt:i4>114</vt:i4>
      </vt:variant>
      <vt:variant>
        <vt:i4>0</vt:i4>
      </vt:variant>
      <vt:variant>
        <vt:i4>5</vt:i4>
      </vt:variant>
      <vt:variant>
        <vt:lpwstr>http://www.tweetlevel.com/</vt:lpwstr>
      </vt:variant>
      <vt:variant>
        <vt:lpwstr/>
      </vt:variant>
      <vt:variant>
        <vt:i4>2424889</vt:i4>
      </vt:variant>
      <vt:variant>
        <vt:i4>111</vt:i4>
      </vt:variant>
      <vt:variant>
        <vt:i4>0</vt:i4>
      </vt:variant>
      <vt:variant>
        <vt:i4>5</vt:i4>
      </vt:variant>
      <vt:variant>
        <vt:lpwstr>http://www.twitalyzer.com/</vt:lpwstr>
      </vt:variant>
      <vt:variant>
        <vt:lpwstr/>
      </vt:variant>
      <vt:variant>
        <vt:i4>5570641</vt:i4>
      </vt:variant>
      <vt:variant>
        <vt:i4>108</vt:i4>
      </vt:variant>
      <vt:variant>
        <vt:i4>0</vt:i4>
      </vt:variant>
      <vt:variant>
        <vt:i4>5</vt:i4>
      </vt:variant>
      <vt:variant>
        <vt:lpwstr>http://klout.com/</vt:lpwstr>
      </vt:variant>
      <vt:variant>
        <vt:lpwstr/>
      </vt:variant>
      <vt:variant>
        <vt:i4>6881370</vt:i4>
      </vt:variant>
      <vt:variant>
        <vt:i4>105</vt:i4>
      </vt:variant>
      <vt:variant>
        <vt:i4>0</vt:i4>
      </vt:variant>
      <vt:variant>
        <vt:i4>5</vt:i4>
      </vt:variant>
      <vt:variant>
        <vt:lpwstr>mailto:pr@agrokor.hr</vt:lpwstr>
      </vt:variant>
      <vt:variant>
        <vt:lpwstr/>
      </vt:variant>
      <vt:variant>
        <vt:i4>6881370</vt:i4>
      </vt:variant>
      <vt:variant>
        <vt:i4>102</vt:i4>
      </vt:variant>
      <vt:variant>
        <vt:i4>0</vt:i4>
      </vt:variant>
      <vt:variant>
        <vt:i4>5</vt:i4>
      </vt:variant>
      <vt:variant>
        <vt:lpwstr>mailto:pr@agrokor.hr</vt:lpwstr>
      </vt:variant>
      <vt:variant>
        <vt:lpwstr/>
      </vt:variant>
      <vt:variant>
        <vt:i4>6881370</vt:i4>
      </vt:variant>
      <vt:variant>
        <vt:i4>99</vt:i4>
      </vt:variant>
      <vt:variant>
        <vt:i4>0</vt:i4>
      </vt:variant>
      <vt:variant>
        <vt:i4>5</vt:i4>
      </vt:variant>
      <vt:variant>
        <vt:lpwstr>mailto:pr@agrokor.hr</vt:lpwstr>
      </vt:variant>
      <vt:variant>
        <vt:lpwstr/>
      </vt:variant>
      <vt:variant>
        <vt:i4>1900596</vt:i4>
      </vt:variant>
      <vt:variant>
        <vt:i4>92</vt:i4>
      </vt:variant>
      <vt:variant>
        <vt:i4>0</vt:i4>
      </vt:variant>
      <vt:variant>
        <vt:i4>5</vt:i4>
      </vt:variant>
      <vt:variant>
        <vt:lpwstr/>
      </vt:variant>
      <vt:variant>
        <vt:lpwstr>_Toc366159449</vt:lpwstr>
      </vt:variant>
      <vt:variant>
        <vt:i4>1900596</vt:i4>
      </vt:variant>
      <vt:variant>
        <vt:i4>86</vt:i4>
      </vt:variant>
      <vt:variant>
        <vt:i4>0</vt:i4>
      </vt:variant>
      <vt:variant>
        <vt:i4>5</vt:i4>
      </vt:variant>
      <vt:variant>
        <vt:lpwstr/>
      </vt:variant>
      <vt:variant>
        <vt:lpwstr>_Toc366159448</vt:lpwstr>
      </vt:variant>
      <vt:variant>
        <vt:i4>1900596</vt:i4>
      </vt:variant>
      <vt:variant>
        <vt:i4>80</vt:i4>
      </vt:variant>
      <vt:variant>
        <vt:i4>0</vt:i4>
      </vt:variant>
      <vt:variant>
        <vt:i4>5</vt:i4>
      </vt:variant>
      <vt:variant>
        <vt:lpwstr/>
      </vt:variant>
      <vt:variant>
        <vt:lpwstr>_Toc366159447</vt:lpwstr>
      </vt:variant>
      <vt:variant>
        <vt:i4>1900596</vt:i4>
      </vt:variant>
      <vt:variant>
        <vt:i4>74</vt:i4>
      </vt:variant>
      <vt:variant>
        <vt:i4>0</vt:i4>
      </vt:variant>
      <vt:variant>
        <vt:i4>5</vt:i4>
      </vt:variant>
      <vt:variant>
        <vt:lpwstr/>
      </vt:variant>
      <vt:variant>
        <vt:lpwstr>_Toc366159446</vt:lpwstr>
      </vt:variant>
      <vt:variant>
        <vt:i4>1900596</vt:i4>
      </vt:variant>
      <vt:variant>
        <vt:i4>68</vt:i4>
      </vt:variant>
      <vt:variant>
        <vt:i4>0</vt:i4>
      </vt:variant>
      <vt:variant>
        <vt:i4>5</vt:i4>
      </vt:variant>
      <vt:variant>
        <vt:lpwstr/>
      </vt:variant>
      <vt:variant>
        <vt:lpwstr>_Toc366159445</vt:lpwstr>
      </vt:variant>
      <vt:variant>
        <vt:i4>1900596</vt:i4>
      </vt:variant>
      <vt:variant>
        <vt:i4>62</vt:i4>
      </vt:variant>
      <vt:variant>
        <vt:i4>0</vt:i4>
      </vt:variant>
      <vt:variant>
        <vt:i4>5</vt:i4>
      </vt:variant>
      <vt:variant>
        <vt:lpwstr/>
      </vt:variant>
      <vt:variant>
        <vt:lpwstr>_Toc366159444</vt:lpwstr>
      </vt:variant>
      <vt:variant>
        <vt:i4>1900596</vt:i4>
      </vt:variant>
      <vt:variant>
        <vt:i4>56</vt:i4>
      </vt:variant>
      <vt:variant>
        <vt:i4>0</vt:i4>
      </vt:variant>
      <vt:variant>
        <vt:i4>5</vt:i4>
      </vt:variant>
      <vt:variant>
        <vt:lpwstr/>
      </vt:variant>
      <vt:variant>
        <vt:lpwstr>_Toc366159443</vt:lpwstr>
      </vt:variant>
      <vt:variant>
        <vt:i4>1900596</vt:i4>
      </vt:variant>
      <vt:variant>
        <vt:i4>50</vt:i4>
      </vt:variant>
      <vt:variant>
        <vt:i4>0</vt:i4>
      </vt:variant>
      <vt:variant>
        <vt:i4>5</vt:i4>
      </vt:variant>
      <vt:variant>
        <vt:lpwstr/>
      </vt:variant>
      <vt:variant>
        <vt:lpwstr>_Toc366159442</vt:lpwstr>
      </vt:variant>
      <vt:variant>
        <vt:i4>1900596</vt:i4>
      </vt:variant>
      <vt:variant>
        <vt:i4>44</vt:i4>
      </vt:variant>
      <vt:variant>
        <vt:i4>0</vt:i4>
      </vt:variant>
      <vt:variant>
        <vt:i4>5</vt:i4>
      </vt:variant>
      <vt:variant>
        <vt:lpwstr/>
      </vt:variant>
      <vt:variant>
        <vt:lpwstr>_Toc366159441</vt:lpwstr>
      </vt:variant>
      <vt:variant>
        <vt:i4>1900596</vt:i4>
      </vt:variant>
      <vt:variant>
        <vt:i4>38</vt:i4>
      </vt:variant>
      <vt:variant>
        <vt:i4>0</vt:i4>
      </vt:variant>
      <vt:variant>
        <vt:i4>5</vt:i4>
      </vt:variant>
      <vt:variant>
        <vt:lpwstr/>
      </vt:variant>
      <vt:variant>
        <vt:lpwstr>_Toc366159440</vt:lpwstr>
      </vt:variant>
      <vt:variant>
        <vt:i4>1703988</vt:i4>
      </vt:variant>
      <vt:variant>
        <vt:i4>32</vt:i4>
      </vt:variant>
      <vt:variant>
        <vt:i4>0</vt:i4>
      </vt:variant>
      <vt:variant>
        <vt:i4>5</vt:i4>
      </vt:variant>
      <vt:variant>
        <vt:lpwstr/>
      </vt:variant>
      <vt:variant>
        <vt:lpwstr>_Toc366159439</vt:lpwstr>
      </vt:variant>
      <vt:variant>
        <vt:i4>1703988</vt:i4>
      </vt:variant>
      <vt:variant>
        <vt:i4>26</vt:i4>
      </vt:variant>
      <vt:variant>
        <vt:i4>0</vt:i4>
      </vt:variant>
      <vt:variant>
        <vt:i4>5</vt:i4>
      </vt:variant>
      <vt:variant>
        <vt:lpwstr/>
      </vt:variant>
      <vt:variant>
        <vt:lpwstr>_Toc366159438</vt:lpwstr>
      </vt:variant>
      <vt:variant>
        <vt:i4>1703988</vt:i4>
      </vt:variant>
      <vt:variant>
        <vt:i4>20</vt:i4>
      </vt:variant>
      <vt:variant>
        <vt:i4>0</vt:i4>
      </vt:variant>
      <vt:variant>
        <vt:i4>5</vt:i4>
      </vt:variant>
      <vt:variant>
        <vt:lpwstr/>
      </vt:variant>
      <vt:variant>
        <vt:lpwstr>_Toc366159437</vt:lpwstr>
      </vt:variant>
      <vt:variant>
        <vt:i4>1703988</vt:i4>
      </vt:variant>
      <vt:variant>
        <vt:i4>14</vt:i4>
      </vt:variant>
      <vt:variant>
        <vt:i4>0</vt:i4>
      </vt:variant>
      <vt:variant>
        <vt:i4>5</vt:i4>
      </vt:variant>
      <vt:variant>
        <vt:lpwstr/>
      </vt:variant>
      <vt:variant>
        <vt:lpwstr>_Toc366159436</vt:lpwstr>
      </vt:variant>
      <vt:variant>
        <vt:i4>1703988</vt:i4>
      </vt:variant>
      <vt:variant>
        <vt:i4>8</vt:i4>
      </vt:variant>
      <vt:variant>
        <vt:i4>0</vt:i4>
      </vt:variant>
      <vt:variant>
        <vt:i4>5</vt:i4>
      </vt:variant>
      <vt:variant>
        <vt:lpwstr/>
      </vt:variant>
      <vt:variant>
        <vt:lpwstr>_Toc366159435</vt:lpwstr>
      </vt:variant>
      <vt:variant>
        <vt:i4>1703988</vt:i4>
      </vt:variant>
      <vt:variant>
        <vt:i4>2</vt:i4>
      </vt:variant>
      <vt:variant>
        <vt:i4>0</vt:i4>
      </vt:variant>
      <vt:variant>
        <vt:i4>5</vt:i4>
      </vt:variant>
      <vt:variant>
        <vt:lpwstr/>
      </vt:variant>
      <vt:variant>
        <vt:lpwstr>_Toc366159434</vt:lpwstr>
      </vt:variant>
      <vt:variant>
        <vt:i4>3932283</vt:i4>
      </vt:variant>
      <vt:variant>
        <vt:i4>0</vt:i4>
      </vt:variant>
      <vt:variant>
        <vt:i4>0</vt:i4>
      </vt:variant>
      <vt:variant>
        <vt:i4>5</vt:i4>
      </vt:variant>
      <vt:variant>
        <vt:lpwstr>http://www.agrokor.hr/hr-HR/O-nama/Misija.html</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2018-02-13T12:48:00Z</dcterms:created>
  <dc:creator>Anđelko Paša</dc:creator>
  <cp:lastModifiedBy>Vinka Mihalinčić</cp:lastModifiedBy>
  <cp:lastPrinted>2018-02-13T12:45:00Z</cp:lastPrinted>
  <dcterms:modified xmlns:xsi="http://www.w3.org/2001/XMLSchema-instance" xsi:type="dcterms:W3CDTF">2018-02-13T12:51:00Z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23</vt:i4>
  </prop:property>
</prop:Properties>
</file>