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4064" w14:paraId="9aa4064" w:rsidRDefault="00DA47C0" w:rsidR="00DA47C0">
      <w:pPr>
        <w15:collapsed w:val="false"/>
      </w:pPr>
      <w:bookmarkStart w:name="_GoBack" w:id="0"/>
      <w:bookmarkEnd w:id="0"/>
    </w:p>
    <w:p w:rsidRDefault="00DA47C0" w:rsidR="00DA47C0"/>
    <w:p w:rsidRDefault="00DA47C0" w:rsidR="00DA47C0"/>
    <w:p w:rsidRDefault="00DA47C0" w:rsidR="00DA47C0"/>
    <w:p w:rsidRDefault="00DA47C0" w:rsidR="00DA47C0"/>
    <w:p w:rsidRDefault="00DA47C0" w:rsidR="00DA47C0"/>
    <w:p w:rsidRDefault="00DA47C0" w:rsidR="00DA47C0"/>
    <w:p w:rsidRDefault="00031473" w:rsidR="00C0528F" w:rsidRPr="00F328E5">
      <w:pPr>
        <w:rPr>
          <w:b/>
          <w:sz w:val="28"/>
        </w:rPr>
      </w:pPr>
      <w:r w:rsidRPr="00F328E5">
        <w:rPr>
          <w:b/>
          <w:sz w:val="28"/>
        </w:rPr>
        <w:t xml:space="preserve">PLAN RESTRUKTURIRANJA DRUŠTVA KUPRES </w:t>
      </w:r>
      <w:r w:rsidR="00F328E5">
        <w:rPr>
          <w:b/>
          <w:sz w:val="28"/>
        </w:rPr>
        <w:t>d.o.o.</w:t>
      </w:r>
    </w:p>
    <w:p w:rsidRDefault="00031473" w:rsidR="00096A5F">
      <w:r>
        <w:t xml:space="preserve">Veliki Bukovec, </w:t>
      </w:r>
      <w:r w:rsidR="00874DC5">
        <w:t>09.03</w:t>
      </w:r>
      <w:r>
        <w:t>.201</w:t>
      </w:r>
      <w:r w:rsidR="00DC468C">
        <w:t>7</w:t>
      </w:r>
      <w:r>
        <w:t>.</w:t>
      </w:r>
    </w:p>
    <w:p w:rsidRDefault="00096A5F" w:rsidR="00096A5F"/>
    <w:p w:rsidRDefault="0040747D" w:rsidR="0040747D">
      <w:pPr>
        <w:sectPr w:rsidR="0040747D">
          <w:footerReference w:type="default" r:id="rId10"/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</w:p>
    <w:p w:rsidRDefault="00D8682B" w:rsidR="00D8682B"/>
    <w:p w:rsidRDefault="00F328E5" w:rsidR="00031473" w:rsidRPr="00F328E5">
      <w:pPr>
        <w:rPr>
          <w:b/>
          <w:sz w:val="24"/>
        </w:rPr>
      </w:pPr>
      <w:r>
        <w:rPr>
          <w:b/>
          <w:sz w:val="24"/>
        </w:rPr>
        <w:t>Sadržaj</w:t>
      </w:r>
    </w:p>
    <w:p w:rsidRDefault="00044F84" w:rsidR="00044F84"/>
    <w:p w:rsidRDefault="009A00C3" w:rsidP="00F328E5" w:rsidR="00D8682B">
      <w:r>
        <w:t>Uvod</w:t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88664E">
        <w:tab/>
      </w:r>
      <w:r w:rsidR="00F328E5">
        <w:t xml:space="preserve">               </w:t>
      </w:r>
      <w:r w:rsidR="0088664E">
        <w:t xml:space="preserve">        3</w:t>
      </w:r>
    </w:p>
    <w:p w:rsidRDefault="00D8682B" w:rsidP="00F328E5" w:rsidR="00D8682B">
      <w:r>
        <w:t>Opis činjenica i o</w:t>
      </w:r>
      <w:r w:rsidR="00A75359">
        <w:t>kolnosti iz kojih proizlazi postojanje prijeteće nesposobnosti za plaćanje</w:t>
      </w:r>
      <w:r w:rsidR="0088664E">
        <w:t xml:space="preserve">        </w:t>
      </w:r>
      <w:r w:rsidR="00F328E5">
        <w:t xml:space="preserve"> </w:t>
      </w:r>
      <w:r w:rsidR="0088664E">
        <w:t xml:space="preserve">       </w:t>
      </w:r>
      <w:r w:rsidR="00F328E5">
        <w:t xml:space="preserve">   </w:t>
      </w:r>
      <w:r w:rsidR="0088664E">
        <w:t xml:space="preserve">  4</w:t>
      </w:r>
    </w:p>
    <w:p w:rsidRDefault="00A75359" w:rsidR="00A75359">
      <w:r>
        <w:t>Izračun manjka likvidnih sredstava na dan priloženih financijskih izvještaja</w:t>
      </w:r>
      <w:r w:rsidR="0088664E">
        <w:t xml:space="preserve">                                              </w:t>
      </w:r>
      <w:r w:rsidR="00F328E5">
        <w:t xml:space="preserve"> </w:t>
      </w:r>
      <w:r w:rsidR="0088664E">
        <w:t>5</w:t>
      </w:r>
    </w:p>
    <w:p w:rsidRDefault="00A75359" w:rsidR="00A75359">
      <w:r>
        <w:t>Mjere financijskog restrukturiranja i izračun njihovih učinaka na manjak likvidnih sredstava</w:t>
      </w:r>
      <w:r w:rsidR="0088664E">
        <w:t xml:space="preserve">                </w:t>
      </w:r>
      <w:r w:rsidR="00F328E5">
        <w:t xml:space="preserve"> </w:t>
      </w:r>
      <w:r w:rsidR="0088664E">
        <w:t>5</w:t>
      </w:r>
    </w:p>
    <w:p w:rsidRDefault="00EB3584" w:rsidR="00EB3584">
      <w:r>
        <w:t>Mjere operativnog restrukturiranja i izračun njihovih učinaka na poslovanje</w:t>
      </w:r>
      <w:r w:rsidR="0088664E">
        <w:t xml:space="preserve">                                           </w:t>
      </w:r>
      <w:r w:rsidR="00F328E5">
        <w:t xml:space="preserve">  </w:t>
      </w:r>
      <w:r w:rsidR="0088664E">
        <w:t>6</w:t>
      </w:r>
    </w:p>
    <w:p w:rsidRDefault="00EB3584" w:rsidR="00A75359">
      <w:r>
        <w:t>Plan poslovanja za razdoblje do kraja tekuće i za deset narednih godina uz detaljno obrazloženje razloga za utvrđivanje svake pozicije plana</w:t>
      </w:r>
      <w:r w:rsidR="0088664E">
        <w:t xml:space="preserve">                                                                                                      </w:t>
      </w:r>
      <w:r w:rsidR="00F328E5">
        <w:t xml:space="preserve">  </w:t>
      </w:r>
      <w:r w:rsidR="004637B9">
        <w:t>7</w:t>
      </w:r>
    </w:p>
    <w:p w:rsidRDefault="00EB3584" w:rsidR="00EB3584">
      <w:r>
        <w:t>Planirana bilanca na zadnji dan razdoblja za koji je sastavljen plan poslovanja</w:t>
      </w:r>
      <w:r w:rsidR="0088664E">
        <w:t xml:space="preserve">   </w:t>
      </w:r>
      <w:r w:rsidR="008A4841">
        <w:t xml:space="preserve">                              </w:t>
      </w:r>
      <w:r w:rsidR="0088664E">
        <w:t xml:space="preserve">       </w:t>
      </w:r>
      <w:r w:rsidR="00F328E5">
        <w:t xml:space="preserve">  </w:t>
      </w:r>
      <w:r w:rsidR="004637B9">
        <w:t>8</w:t>
      </w:r>
    </w:p>
    <w:p w:rsidRDefault="004637B9" w:rsidR="004637B9">
      <w:r w:rsidRPr="004637B9">
        <w:t xml:space="preserve">Obrazloženje razloga za utvrđivanje pozicija plana poslovanja </w:t>
      </w:r>
      <w:r>
        <w:t xml:space="preserve">                                                                     9</w:t>
      </w:r>
    </w:p>
    <w:p w:rsidRDefault="00EB3584" w:rsidR="00EB3584">
      <w:r>
        <w:t>Analiza svih tražbina prema visini i vrsti</w:t>
      </w:r>
      <w:r w:rsidR="0088664E">
        <w:t xml:space="preserve">                                                                                                          </w:t>
      </w:r>
      <w:r w:rsidR="00F328E5">
        <w:t xml:space="preserve"> </w:t>
      </w:r>
      <w:r w:rsidR="0088664E">
        <w:t>1</w:t>
      </w:r>
      <w:r w:rsidR="004637B9">
        <w:t>1</w:t>
      </w:r>
    </w:p>
    <w:p w:rsidRDefault="00EB3584" w:rsidR="00EB3584">
      <w:r>
        <w:t>Ponuda vjerovnicima razvrstanim u skupine o načinu, rokovima i uvjetima namirenja tražbina</w:t>
      </w:r>
      <w:r w:rsidR="0088664E">
        <w:t xml:space="preserve">         </w:t>
      </w:r>
      <w:r w:rsidR="00F328E5">
        <w:t xml:space="preserve"> </w:t>
      </w:r>
      <w:r w:rsidR="0088664E">
        <w:t>1</w:t>
      </w:r>
      <w:r w:rsidR="004637B9">
        <w:t>3</w:t>
      </w:r>
    </w:p>
    <w:p w:rsidRDefault="00EB3584" w:rsidR="00EB3584">
      <w:r w:rsidRPr="00613F5D">
        <w:t>Rok za dobrovoljno ispunjenje</w:t>
      </w:r>
      <w:r w:rsidR="0088664E">
        <w:t xml:space="preserve">                                                                                                                          </w:t>
      </w:r>
      <w:r w:rsidR="00F328E5">
        <w:t xml:space="preserve"> </w:t>
      </w:r>
      <w:r w:rsidR="0088664E">
        <w:t>1</w:t>
      </w:r>
      <w:r w:rsidR="004637B9">
        <w:t>3</w:t>
      </w:r>
    </w:p>
    <w:p w:rsidRDefault="00EB3584" w:rsidR="00EB3584">
      <w:r>
        <w:t>Planirani iznos troškova restrukturiranja</w:t>
      </w:r>
      <w:r w:rsidR="0088664E">
        <w:t xml:space="preserve">                                                                                                        </w:t>
      </w:r>
      <w:r w:rsidR="00F328E5">
        <w:t xml:space="preserve"> </w:t>
      </w:r>
      <w:r w:rsidR="0088664E">
        <w:t>1</w:t>
      </w:r>
      <w:r w:rsidR="004637B9">
        <w:t>4</w:t>
      </w:r>
    </w:p>
    <w:p w:rsidRDefault="00EB3584" w:rsidR="00EB3584">
      <w:r>
        <w:br w:type="page"/>
      </w:r>
    </w:p>
    <w:p w:rsidRDefault="009A00C3" w:rsidR="00A75359" w:rsidRPr="00F328E5">
      <w:pPr>
        <w:rPr>
          <w:b/>
          <w:sz w:val="24"/>
        </w:rPr>
      </w:pPr>
      <w:r w:rsidRPr="00F328E5">
        <w:rPr>
          <w:b/>
          <w:sz w:val="24"/>
        </w:rPr>
        <w:lastRenderedPageBreak/>
        <w:t>Uvod</w:t>
      </w:r>
    </w:p>
    <w:p w:rsidRDefault="009A00C3" w:rsidP="009A00C3" w:rsidR="009A00C3" w:rsidRPr="00F328E5">
      <w:pPr>
        <w:jc w:val="both"/>
        <w:rPr>
          <w:szCs w:val="19"/>
        </w:rPr>
      </w:pPr>
      <w:r w:rsidRPr="00F328E5">
        <w:rPr>
          <w:szCs w:val="19"/>
        </w:rPr>
        <w:t>Kupres, društvo s ograničenom odgovornošću, Veliki Bukovec (</w:t>
      </w:r>
      <w:r w:rsidR="0088664E" w:rsidRPr="00F328E5">
        <w:rPr>
          <w:szCs w:val="19"/>
        </w:rPr>
        <w:t xml:space="preserve">dalje u tekstu </w:t>
      </w:r>
      <w:r w:rsidRPr="00F328E5">
        <w:rPr>
          <w:szCs w:val="19"/>
        </w:rPr>
        <w:t>„Društvo“) za finalnu obradu drveta, proizvodnju, trgovinu, zastupanje i usluge upisano je u sudskom registru Trgovačkog suda u Varaždinu pod matičnim brojem subjekta (MBS) 030070655, OIB 92132380995.</w:t>
      </w:r>
    </w:p>
    <w:p w:rsidRDefault="009A00C3" w:rsidP="009A00C3" w:rsidR="009A00C3" w:rsidRPr="00F328E5">
      <w:pPr>
        <w:ind w:right="57"/>
        <w:jc w:val="both"/>
        <w:rPr>
          <w:szCs w:val="19"/>
        </w:rPr>
      </w:pPr>
      <w:r w:rsidRPr="00F328E5">
        <w:rPr>
          <w:szCs w:val="19"/>
        </w:rPr>
        <w:t>Sjedište Društva je u Velikom Bukovcu, Dravska 40. Jedini član Društva je društvo Požgaj Flooring d.o.o. sa sjedištem u Velikom Bukovcu, Dravska 40, Republika Hrvatska, upisano u sudskom registru trgovačkog suda u Varaždinu pod MBS 070121443, OIB 35779288855.</w:t>
      </w:r>
    </w:p>
    <w:p w:rsidRDefault="009A00C3" w:rsidP="009A00C3" w:rsidR="009A00C3" w:rsidRPr="00F328E5">
      <w:pPr>
        <w:jc w:val="both"/>
        <w:rPr>
          <w:szCs w:val="19"/>
        </w:rPr>
      </w:pPr>
      <w:r w:rsidRPr="00F328E5">
        <w:rPr>
          <w:szCs w:val="19"/>
        </w:rPr>
        <w:t>Osnovna djelatnost Društva je prerada i obrada drva.</w:t>
      </w:r>
      <w:r w:rsidR="00841929" w:rsidRPr="00F328E5">
        <w:rPr>
          <w:szCs w:val="19"/>
        </w:rPr>
        <w:t xml:space="preserve"> </w:t>
      </w:r>
      <w:r w:rsidR="00E732EF" w:rsidRPr="00F328E5">
        <w:rPr>
          <w:szCs w:val="19"/>
        </w:rPr>
        <w:t xml:space="preserve">Društvo ima u vlasništvu pilansko postrojenje gdje se vrši </w:t>
      </w:r>
      <w:r w:rsidR="00F328E5">
        <w:rPr>
          <w:szCs w:val="19"/>
        </w:rPr>
        <w:t>prerada</w:t>
      </w:r>
      <w:r w:rsidR="00E732EF" w:rsidRPr="00F328E5">
        <w:rPr>
          <w:szCs w:val="19"/>
        </w:rPr>
        <w:t xml:space="preserve"> drvene sirovine trupaca koje Društvo u prvoj fazi prerađuje u rezanu građu, a kasnije u elemente koji se </w:t>
      </w:r>
      <w:r w:rsidR="0088664E" w:rsidRPr="00F328E5">
        <w:rPr>
          <w:szCs w:val="19"/>
        </w:rPr>
        <w:t>koriste</w:t>
      </w:r>
      <w:r w:rsidR="00E732EF" w:rsidRPr="00F328E5">
        <w:rPr>
          <w:szCs w:val="19"/>
        </w:rPr>
        <w:t xml:space="preserve"> u proizvodnji višeslojnih parketa</w:t>
      </w:r>
      <w:r w:rsidR="00F328E5">
        <w:rPr>
          <w:szCs w:val="19"/>
        </w:rPr>
        <w:t xml:space="preserve"> koja proizvodnja se odvija u proizvodnom pogonu povezanog društva Parketi Požgaj d.o.o.</w:t>
      </w:r>
      <w:r w:rsidR="00AA7F38" w:rsidRPr="00F328E5">
        <w:rPr>
          <w:szCs w:val="19"/>
        </w:rPr>
        <w:t xml:space="preserve"> </w:t>
      </w:r>
      <w:r w:rsidR="00F328E5">
        <w:rPr>
          <w:szCs w:val="19"/>
        </w:rPr>
        <w:t>Stoga, do sada je g</w:t>
      </w:r>
      <w:r w:rsidR="00AA7F38" w:rsidRPr="00F328E5">
        <w:rPr>
          <w:szCs w:val="19"/>
        </w:rPr>
        <w:t xml:space="preserve">lavni kupac Društva </w:t>
      </w:r>
      <w:r w:rsidR="00F328E5">
        <w:rPr>
          <w:szCs w:val="19"/>
        </w:rPr>
        <w:t>bilo</w:t>
      </w:r>
      <w:r w:rsidR="00AA7F38" w:rsidRPr="00F328E5">
        <w:rPr>
          <w:szCs w:val="19"/>
        </w:rPr>
        <w:t xml:space="preserve"> sestrinsko društvo Parketi Požgaj d.o.o., Dravska 40, Veliki Bukovec, OIB: 65436826341</w:t>
      </w:r>
      <w:r w:rsidR="0088664E" w:rsidRPr="00F328E5">
        <w:rPr>
          <w:szCs w:val="19"/>
        </w:rPr>
        <w:t>,</w:t>
      </w:r>
      <w:r w:rsidR="00AA7F38" w:rsidRPr="00F328E5">
        <w:rPr>
          <w:szCs w:val="19"/>
        </w:rPr>
        <w:t xml:space="preserve"> za kojeg Društvo proizvodi elemente – lamele za ugradnju u višeslojne parkete.</w:t>
      </w:r>
    </w:p>
    <w:p w:rsidRDefault="006F0B4D" w:rsidP="009A00C3" w:rsidR="00AA7F38" w:rsidRPr="00F328E5">
      <w:pPr>
        <w:jc w:val="both"/>
        <w:rPr>
          <w:szCs w:val="19"/>
        </w:rPr>
      </w:pPr>
      <w:r w:rsidRPr="00F328E5">
        <w:rPr>
          <w:szCs w:val="19"/>
        </w:rPr>
        <w:t xml:space="preserve">Tijekom svoje prošlosti Društvo je poslovalo više odnosno manje uspješno, s time da je u razdoblju od proteklih 5 godina bilježeno uglavnom negativno poslovanje, a što je za sobom dovelo do potrebe uzimanja zajmova i kredita koji čine najveći dio izvora imovine Društva. </w:t>
      </w:r>
      <w:r w:rsidR="00AA7F38" w:rsidRPr="00F328E5">
        <w:rPr>
          <w:szCs w:val="19"/>
        </w:rPr>
        <w:t>Polovicom 2016. godine glavni kupac</w:t>
      </w:r>
      <w:r w:rsidR="00F328E5">
        <w:rPr>
          <w:szCs w:val="19"/>
        </w:rPr>
        <w:t xml:space="preserve"> finalnog parketa, tj. glavni kupac povezanog društva</w:t>
      </w:r>
      <w:r w:rsidR="00AA7F38" w:rsidRPr="00F328E5">
        <w:rPr>
          <w:szCs w:val="19"/>
        </w:rPr>
        <w:t xml:space="preserve"> Parketi Požgaj d.o.o. otkazao je sve daljnje narudžbe, što je dovelo do </w:t>
      </w:r>
      <w:r w:rsidR="0088664E" w:rsidRPr="00F328E5">
        <w:rPr>
          <w:szCs w:val="19"/>
        </w:rPr>
        <w:t>toga</w:t>
      </w:r>
      <w:r w:rsidR="00AA7F38" w:rsidRPr="00F328E5">
        <w:rPr>
          <w:szCs w:val="19"/>
        </w:rPr>
        <w:t xml:space="preserve"> da je društvo Parketi Požgaj d.o.o. značajno smanjilo svoje narudžbe </w:t>
      </w:r>
      <w:r w:rsidR="0088664E" w:rsidRPr="00F328E5">
        <w:rPr>
          <w:szCs w:val="19"/>
        </w:rPr>
        <w:t>prema</w:t>
      </w:r>
      <w:r w:rsidR="00AA7F38" w:rsidRPr="00F328E5">
        <w:rPr>
          <w:szCs w:val="19"/>
        </w:rPr>
        <w:t xml:space="preserve"> Društv</w:t>
      </w:r>
      <w:r w:rsidR="0088664E" w:rsidRPr="00F328E5">
        <w:rPr>
          <w:szCs w:val="19"/>
        </w:rPr>
        <w:t>u</w:t>
      </w:r>
      <w:r w:rsidR="00AA7F38" w:rsidRPr="00F328E5">
        <w:rPr>
          <w:szCs w:val="19"/>
        </w:rPr>
        <w:t xml:space="preserve">. Ovo je za posljedicu imalo narušavanje svih bitnih aspekata poslovanja Društva, a isto se odrazilo </w:t>
      </w:r>
      <w:r w:rsidR="0088664E" w:rsidRPr="00F328E5">
        <w:rPr>
          <w:szCs w:val="19"/>
        </w:rPr>
        <w:t>kroz</w:t>
      </w:r>
      <w:r w:rsidR="00AA7F38" w:rsidRPr="00F328E5">
        <w:rPr>
          <w:szCs w:val="19"/>
        </w:rPr>
        <w:t xml:space="preserve"> smanjen</w:t>
      </w:r>
      <w:r w:rsidR="0088664E" w:rsidRPr="00F328E5">
        <w:rPr>
          <w:szCs w:val="19"/>
        </w:rPr>
        <w:t>je</w:t>
      </w:r>
      <w:r w:rsidR="00AA7F38" w:rsidRPr="00F328E5">
        <w:rPr>
          <w:szCs w:val="19"/>
        </w:rPr>
        <w:t xml:space="preserve"> generiranja prihoda i nedostatn</w:t>
      </w:r>
      <w:r w:rsidR="0088664E" w:rsidRPr="00F328E5">
        <w:rPr>
          <w:szCs w:val="19"/>
        </w:rPr>
        <w:t>u</w:t>
      </w:r>
      <w:r w:rsidR="00AA7F38" w:rsidRPr="00F328E5">
        <w:rPr>
          <w:szCs w:val="19"/>
        </w:rPr>
        <w:t xml:space="preserve"> generiran</w:t>
      </w:r>
      <w:r w:rsidR="0088664E" w:rsidRPr="00F328E5">
        <w:rPr>
          <w:szCs w:val="19"/>
        </w:rPr>
        <w:t>u</w:t>
      </w:r>
      <w:r w:rsidR="00AA7F38" w:rsidRPr="00F328E5">
        <w:rPr>
          <w:szCs w:val="19"/>
        </w:rPr>
        <w:t xml:space="preserve"> operativn</w:t>
      </w:r>
      <w:r w:rsidR="0088664E" w:rsidRPr="00F328E5">
        <w:rPr>
          <w:szCs w:val="19"/>
        </w:rPr>
        <w:t>u</w:t>
      </w:r>
      <w:r w:rsidR="00AA7F38" w:rsidRPr="00F328E5">
        <w:rPr>
          <w:szCs w:val="19"/>
        </w:rPr>
        <w:t xml:space="preserve"> dobit</w:t>
      </w:r>
      <w:r w:rsidR="0088664E" w:rsidRPr="00F328E5">
        <w:rPr>
          <w:szCs w:val="19"/>
        </w:rPr>
        <w:t>, a posljedično i novčani tok,</w:t>
      </w:r>
      <w:r w:rsidR="00C64D73" w:rsidRPr="00F328E5">
        <w:rPr>
          <w:szCs w:val="19"/>
        </w:rPr>
        <w:t xml:space="preserve"> potreban</w:t>
      </w:r>
      <w:r w:rsidR="00AA7F38" w:rsidRPr="00F328E5">
        <w:rPr>
          <w:szCs w:val="19"/>
        </w:rPr>
        <w:t xml:space="preserve"> za uredno podmirenje obaveza prema vjerovnicima.</w:t>
      </w:r>
      <w:r w:rsidR="009878BF" w:rsidRPr="00F328E5">
        <w:rPr>
          <w:szCs w:val="19"/>
        </w:rPr>
        <w:t xml:space="preserve"> Posljedično Društvo više ne može izdržati pritisak na likvidnost od strane vjerovnika te je jedino moguće rješenje za opstanak Društva restrukturiranje kroz proces predstečajne nagodbe.</w:t>
      </w:r>
    </w:p>
    <w:p w:rsidRDefault="009878BF" w:rsidP="009A00C3" w:rsidR="009878BF" w:rsidRPr="00F328E5">
      <w:pPr>
        <w:jc w:val="both"/>
        <w:rPr>
          <w:szCs w:val="19"/>
        </w:rPr>
      </w:pPr>
      <w:r w:rsidRPr="00F328E5">
        <w:rPr>
          <w:szCs w:val="19"/>
        </w:rPr>
        <w:t>Tim smjerom vođeni izradili smo planove poslovanja za Društvo za desetogodišnji period i to isključivo na pretpostavkama postojeće razine proizvodnje, budući da za bilo kakvu veću razinu proizvodnje i prodaje Društvo treba značajni radni kapit</w:t>
      </w:r>
      <w:r w:rsidR="00C64D73" w:rsidRPr="00F328E5">
        <w:rPr>
          <w:szCs w:val="19"/>
        </w:rPr>
        <w:t>al kojeg nismo u mogućnosti pribavi</w:t>
      </w:r>
      <w:r w:rsidRPr="00F328E5">
        <w:rPr>
          <w:szCs w:val="19"/>
        </w:rPr>
        <w:t xml:space="preserve">ti. Proces restrukturiranja Društva kroz predstečajnu nagodbu podrazumijeva </w:t>
      </w:r>
      <w:r w:rsidR="00F328E5">
        <w:rPr>
          <w:szCs w:val="19"/>
        </w:rPr>
        <w:t xml:space="preserve">otplatu (prema vanjskim) i djelomičan otpis (prema povezanima) </w:t>
      </w:r>
      <w:r w:rsidRPr="00F328E5">
        <w:rPr>
          <w:szCs w:val="19"/>
        </w:rPr>
        <w:t>obveza Društva prema vjerovnicima kao preduvjet da bi Društvo uopće moglo nastaviti daljnju proizvodnu djelatnost, zadržavanje zaposlenosti, te očuvanje vrijednosti imovine koja trenutno postoji</w:t>
      </w:r>
      <w:r w:rsidR="00B8274C" w:rsidRPr="00F328E5">
        <w:rPr>
          <w:szCs w:val="19"/>
        </w:rPr>
        <w:t>.</w:t>
      </w:r>
    </w:p>
    <w:p w:rsidRDefault="00EB3584" w:rsidR="00EB3584"/>
    <w:p w:rsidRDefault="00B8274C" w:rsidR="00B8274C"/>
    <w:p w:rsidRDefault="00B8274C" w:rsidR="00B8274C">
      <w:r>
        <w:br w:type="page"/>
      </w:r>
    </w:p>
    <w:p w:rsidRDefault="003237B5" w:rsidP="003237B5" w:rsidR="003237B5" w:rsidRPr="00F328E5">
      <w:pPr>
        <w:rPr>
          <w:b/>
          <w:sz w:val="24"/>
        </w:rPr>
      </w:pPr>
      <w:r w:rsidRPr="00F328E5">
        <w:rPr>
          <w:b/>
          <w:sz w:val="24"/>
        </w:rPr>
        <w:lastRenderedPageBreak/>
        <w:t>Opis činjenica i okolnosti iz kojih proizlazi postojanje prijeteće nesposobnosti za plaćanje</w:t>
      </w:r>
    </w:p>
    <w:p w:rsidRDefault="006D2646" w:rsidP="003237B5" w:rsidR="00F7033D">
      <w:pPr>
        <w:jc w:val="both"/>
        <w:rPr>
          <w:sz w:val="19"/>
          <w:szCs w:val="19"/>
        </w:rPr>
      </w:pPr>
      <w:r w:rsidRPr="006D2646">
        <w:rPr>
          <w:noProof/>
          <w:lang w:eastAsia="hr-HR"/>
        </w:rPr>
        <w:drawing>
          <wp:inline distR="0" distL="0" distB="0" distT="0">
            <wp:extent cy="1199420" cx="5760720"/>
            <wp:effectExtent b="1270" r="0" t="0" l="0"/>
            <wp:docPr name="Picture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9942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F8A" w:rsidP="003237B5" w:rsidR="00535F8A">
      <w:pPr>
        <w:jc w:val="both"/>
        <w:rPr>
          <w:sz w:val="19"/>
          <w:szCs w:val="19"/>
        </w:rPr>
      </w:pPr>
    </w:p>
    <w:p w:rsidRDefault="00F7033D" w:rsidP="003237B5" w:rsidR="00F328E5">
      <w:pPr>
        <w:jc w:val="both"/>
        <w:rPr>
          <w:szCs w:val="19"/>
        </w:rPr>
      </w:pPr>
      <w:r w:rsidRPr="00F328E5">
        <w:rPr>
          <w:szCs w:val="19"/>
        </w:rPr>
        <w:t>Kao što je vidljivo iz gornje tabele Društvo je u proteklom razdoblju od 2012. godine poslovalo s akumuliranim gubitkom u iznosu od 15.082 tisuća HRK</w:t>
      </w:r>
      <w:r w:rsidR="001A37BE" w:rsidRPr="00F328E5">
        <w:rPr>
          <w:szCs w:val="19"/>
        </w:rPr>
        <w:t xml:space="preserve">, što je odraz složenih poslovnih uvjeta u kojima je Društvo poslovalo u promatranom razdoblju. To je vrijeme bilo obilježeno velikom konkurencijom na tržištu višeslojnih parketa, a što se odrazilo kroz </w:t>
      </w:r>
      <w:r w:rsidR="00C64D73" w:rsidRPr="00F328E5">
        <w:rPr>
          <w:szCs w:val="19"/>
        </w:rPr>
        <w:t xml:space="preserve">ostvarenu nisku stopu profitabilnosti koju je Društvo ostvarivalo, a čime je posljedično </w:t>
      </w:r>
      <w:r w:rsidR="001A37BE" w:rsidRPr="00F328E5">
        <w:rPr>
          <w:szCs w:val="19"/>
        </w:rPr>
        <w:t xml:space="preserve">ostvaren </w:t>
      </w:r>
      <w:r w:rsidR="00C64D73" w:rsidRPr="00F328E5">
        <w:rPr>
          <w:szCs w:val="19"/>
        </w:rPr>
        <w:t xml:space="preserve">i gore prikazani </w:t>
      </w:r>
      <w:r w:rsidR="001A37BE" w:rsidRPr="00F328E5">
        <w:rPr>
          <w:szCs w:val="19"/>
        </w:rPr>
        <w:t>gubitak</w:t>
      </w:r>
      <w:r w:rsidRPr="00F328E5">
        <w:rPr>
          <w:szCs w:val="19"/>
        </w:rPr>
        <w:t xml:space="preserve">. </w:t>
      </w:r>
    </w:p>
    <w:p w:rsidRDefault="00F7033D" w:rsidP="003237B5" w:rsidR="003237B5" w:rsidRPr="00F328E5">
      <w:pPr>
        <w:jc w:val="both"/>
        <w:rPr>
          <w:szCs w:val="19"/>
        </w:rPr>
      </w:pPr>
      <w:r w:rsidRPr="00F328E5">
        <w:rPr>
          <w:szCs w:val="19"/>
        </w:rPr>
        <w:t xml:space="preserve">Za 2016. godinu Uprava Društva donijela je </w:t>
      </w:r>
      <w:r w:rsidR="00C64D73" w:rsidRPr="00F328E5">
        <w:rPr>
          <w:szCs w:val="19"/>
        </w:rPr>
        <w:t>plan u kojem su postojali ključne pretpostavke za preokret u poslovanju Društva, a koje pretpostavke su bile</w:t>
      </w:r>
      <w:r w:rsidRPr="00F328E5">
        <w:rPr>
          <w:szCs w:val="19"/>
        </w:rPr>
        <w:t xml:space="preserve"> </w:t>
      </w:r>
      <w:r w:rsidR="00C64D73" w:rsidRPr="00F328E5">
        <w:rPr>
          <w:szCs w:val="19"/>
        </w:rPr>
        <w:t>promjena</w:t>
      </w:r>
      <w:r w:rsidRPr="00F328E5">
        <w:rPr>
          <w:szCs w:val="19"/>
        </w:rPr>
        <w:t xml:space="preserve"> proizvodn</w:t>
      </w:r>
      <w:r w:rsidR="00677CEC" w:rsidRPr="00F328E5">
        <w:rPr>
          <w:szCs w:val="19"/>
        </w:rPr>
        <w:t>og</w:t>
      </w:r>
      <w:r w:rsidRPr="00F328E5">
        <w:rPr>
          <w:szCs w:val="19"/>
        </w:rPr>
        <w:t xml:space="preserve"> koncept</w:t>
      </w:r>
      <w:r w:rsidR="00C64D73" w:rsidRPr="00F328E5">
        <w:rPr>
          <w:szCs w:val="19"/>
        </w:rPr>
        <w:t>a</w:t>
      </w:r>
      <w:r w:rsidRPr="00F328E5">
        <w:rPr>
          <w:szCs w:val="19"/>
        </w:rPr>
        <w:t xml:space="preserve"> Društva koji se prije bazirao na proizvodnji proizvoda određenog asortimana</w:t>
      </w:r>
      <w:r w:rsidR="00C64D73" w:rsidRPr="00F328E5">
        <w:rPr>
          <w:szCs w:val="19"/>
        </w:rPr>
        <w:t xml:space="preserve"> traženog od strane krajnjih kupaca, bez obzira na iskorištenje sirovine,</w:t>
      </w:r>
      <w:r w:rsidR="00EE3EEE" w:rsidRPr="00F328E5">
        <w:rPr>
          <w:szCs w:val="19"/>
        </w:rPr>
        <w:t xml:space="preserve"> u koncept koji je počivao na dobivanju najboljeg iskorištenja</w:t>
      </w:r>
      <w:r w:rsidR="00C64D73" w:rsidRPr="00F328E5">
        <w:rPr>
          <w:szCs w:val="19"/>
        </w:rPr>
        <w:t xml:space="preserve"> elemenata iz korištene sirovine, </w:t>
      </w:r>
      <w:r w:rsidR="00EE3EEE" w:rsidRPr="00F328E5">
        <w:rPr>
          <w:szCs w:val="19"/>
        </w:rPr>
        <w:t xml:space="preserve">a što je za posljedicu imalo i preokret u poslovanju koji je rezultirao </w:t>
      </w:r>
      <w:r w:rsidR="001930C1" w:rsidRPr="00F328E5">
        <w:rPr>
          <w:szCs w:val="19"/>
        </w:rPr>
        <w:t>ostvarenom</w:t>
      </w:r>
      <w:r w:rsidR="00EE3EEE" w:rsidRPr="00F328E5">
        <w:rPr>
          <w:szCs w:val="19"/>
        </w:rPr>
        <w:t xml:space="preserve"> pozitivnom EBITDA maržom u iznosu od 3.969 tisuća HRK. Na žalost, p</w:t>
      </w:r>
      <w:r w:rsidR="003237B5" w:rsidRPr="00F328E5">
        <w:rPr>
          <w:szCs w:val="19"/>
        </w:rPr>
        <w:t>olovicom 2016. godine glavni kupac društva Parketi Požgaj d.o.o. otkazao je sve daljnje narudžbe</w:t>
      </w:r>
      <w:r w:rsidR="00C64D73" w:rsidRPr="00F328E5">
        <w:rPr>
          <w:szCs w:val="19"/>
        </w:rPr>
        <w:t xml:space="preserve"> i prekinuo poslovnu suradnju</w:t>
      </w:r>
      <w:r w:rsidR="003237B5" w:rsidRPr="00F328E5">
        <w:rPr>
          <w:szCs w:val="19"/>
        </w:rPr>
        <w:t xml:space="preserve">, što je dovelo do pozicije da je društvo Parketi Požgaj d.o.o. značajno smanjilo svoje narudžbe </w:t>
      </w:r>
      <w:r w:rsidR="00C64D73" w:rsidRPr="00F328E5">
        <w:rPr>
          <w:szCs w:val="19"/>
        </w:rPr>
        <w:t>plasirane</w:t>
      </w:r>
      <w:r w:rsidR="003237B5" w:rsidRPr="00F328E5">
        <w:rPr>
          <w:szCs w:val="19"/>
        </w:rPr>
        <w:t xml:space="preserve"> Društv</w:t>
      </w:r>
      <w:r w:rsidR="00C64D73" w:rsidRPr="00F328E5">
        <w:rPr>
          <w:szCs w:val="19"/>
        </w:rPr>
        <w:t>u</w:t>
      </w:r>
      <w:r w:rsidR="003237B5" w:rsidRPr="00F328E5">
        <w:rPr>
          <w:szCs w:val="19"/>
        </w:rPr>
        <w:t xml:space="preserve">. Ovo je za posljedicu imalo narušavanje svih bitnih aspekata poslovanja Društva, a isto se odrazilo </w:t>
      </w:r>
      <w:r w:rsidR="001A37BE" w:rsidRPr="00F328E5">
        <w:rPr>
          <w:szCs w:val="19"/>
        </w:rPr>
        <w:t>kroz</w:t>
      </w:r>
      <w:r w:rsidR="003237B5" w:rsidRPr="00F328E5">
        <w:rPr>
          <w:szCs w:val="19"/>
        </w:rPr>
        <w:t xml:space="preserve"> smanjenj</w:t>
      </w:r>
      <w:r w:rsidR="001A37BE" w:rsidRPr="00F328E5">
        <w:rPr>
          <w:szCs w:val="19"/>
        </w:rPr>
        <w:t>e</w:t>
      </w:r>
      <w:r w:rsidR="003237B5" w:rsidRPr="00F328E5">
        <w:rPr>
          <w:szCs w:val="19"/>
        </w:rPr>
        <w:t xml:space="preserve"> generiranja prihoda i nedostatnoj generiranoj operativnoj dobiti </w:t>
      </w:r>
      <w:r w:rsidR="001F370F" w:rsidRPr="00F328E5">
        <w:rPr>
          <w:szCs w:val="19"/>
        </w:rPr>
        <w:t xml:space="preserve">i novčanom tijeku </w:t>
      </w:r>
      <w:r w:rsidR="003237B5" w:rsidRPr="00F328E5">
        <w:rPr>
          <w:szCs w:val="19"/>
        </w:rPr>
        <w:t>potrebno</w:t>
      </w:r>
      <w:r w:rsidR="001F370F" w:rsidRPr="00F328E5">
        <w:rPr>
          <w:szCs w:val="19"/>
        </w:rPr>
        <w:t>m</w:t>
      </w:r>
      <w:r w:rsidR="003237B5" w:rsidRPr="00F328E5">
        <w:rPr>
          <w:szCs w:val="19"/>
        </w:rPr>
        <w:t xml:space="preserve"> za uredno podmirenje obaveza prema vjerovnicima.</w:t>
      </w:r>
    </w:p>
    <w:p w:rsidRDefault="003237B5" w:rsidP="003237B5" w:rsidR="003237B5" w:rsidRPr="00F328E5">
      <w:pPr>
        <w:jc w:val="both"/>
        <w:rPr>
          <w:szCs w:val="19"/>
        </w:rPr>
      </w:pPr>
      <w:r w:rsidRPr="00F328E5">
        <w:rPr>
          <w:szCs w:val="19"/>
        </w:rPr>
        <w:t xml:space="preserve">Zbog gore navedenih činjenica i okolnosti Društvo je postalo nelikvidno, a što je evidentno postojanjem </w:t>
      </w:r>
      <w:r w:rsidR="001F370F" w:rsidRPr="00F328E5">
        <w:rPr>
          <w:szCs w:val="19"/>
        </w:rPr>
        <w:t>prijeteće nesposobnosti za plaćanje koja se očituje s više evidentiranih neizvršenih osnova za plaćanje u Očevidniku redoslijeda osnova za plać</w:t>
      </w:r>
      <w:r w:rsidR="00DC468C">
        <w:rPr>
          <w:szCs w:val="19"/>
        </w:rPr>
        <w:t>anje pri Financijskoj agenciji</w:t>
      </w:r>
      <w:r w:rsidR="001F370F" w:rsidRPr="00F328E5">
        <w:rPr>
          <w:szCs w:val="19"/>
        </w:rPr>
        <w:t>.</w:t>
      </w:r>
      <w:r w:rsidR="001930C1" w:rsidRPr="00F328E5">
        <w:rPr>
          <w:szCs w:val="19"/>
        </w:rPr>
        <w:t xml:space="preserve"> </w:t>
      </w:r>
    </w:p>
    <w:p w:rsidRDefault="001930C1" w:rsidP="003237B5" w:rsidR="001930C1" w:rsidRPr="00F328E5">
      <w:pPr>
        <w:jc w:val="both"/>
        <w:rPr>
          <w:szCs w:val="19"/>
        </w:rPr>
      </w:pPr>
    </w:p>
    <w:p w:rsidRDefault="00F33D86" w:rsidR="00F33D86">
      <w:pPr>
        <w:rPr>
          <w:b/>
          <w:sz w:val="24"/>
        </w:rPr>
      </w:pPr>
    </w:p>
    <w:p w:rsidRDefault="00F33D86" w:rsidR="00F33D86">
      <w:pPr>
        <w:rPr>
          <w:b/>
          <w:sz w:val="24"/>
        </w:rPr>
      </w:pPr>
    </w:p>
    <w:p w:rsidRDefault="00F33D86" w:rsidR="00F33D86">
      <w:pPr>
        <w:rPr>
          <w:b/>
          <w:sz w:val="24"/>
        </w:rPr>
      </w:pPr>
    </w:p>
    <w:p w:rsidRDefault="00F33D86" w:rsidR="00F33D86">
      <w:pPr>
        <w:rPr>
          <w:b/>
          <w:sz w:val="24"/>
        </w:rPr>
      </w:pPr>
    </w:p>
    <w:p w:rsidRDefault="00F33D86" w:rsidR="00F33D86">
      <w:pPr>
        <w:rPr>
          <w:b/>
          <w:sz w:val="24"/>
        </w:rPr>
      </w:pPr>
    </w:p>
    <w:p w:rsidRDefault="00F33D86" w:rsidR="00F33D86">
      <w:pPr>
        <w:rPr>
          <w:b/>
          <w:sz w:val="24"/>
        </w:rPr>
      </w:pPr>
    </w:p>
    <w:p w:rsidRDefault="00F33D86" w:rsidR="00F33D86">
      <w:pPr>
        <w:rPr>
          <w:b/>
          <w:sz w:val="24"/>
        </w:rPr>
      </w:pPr>
    </w:p>
    <w:p w:rsidRDefault="00F33D86" w:rsidR="00F33D86">
      <w:pPr>
        <w:rPr>
          <w:b/>
          <w:sz w:val="24"/>
        </w:rPr>
      </w:pPr>
    </w:p>
    <w:p w:rsidRDefault="00F33D86" w:rsidR="00F33D86">
      <w:pPr>
        <w:rPr>
          <w:b/>
          <w:sz w:val="24"/>
        </w:rPr>
      </w:pPr>
    </w:p>
    <w:p w:rsidRDefault="00F33D86" w:rsidR="00F33D86">
      <w:pPr>
        <w:rPr>
          <w:b/>
          <w:sz w:val="24"/>
        </w:rPr>
      </w:pPr>
    </w:p>
    <w:p w:rsidRDefault="00535F8A" w:rsidR="001F370F">
      <w:pPr>
        <w:rPr>
          <w:b/>
        </w:rPr>
      </w:pPr>
      <w:r w:rsidRPr="00F328E5">
        <w:rPr>
          <w:b/>
          <w:sz w:val="24"/>
        </w:rPr>
        <w:t>Izračun manjka likvidnih sredstava na dan priloženih financijskih izvještaja</w:t>
      </w:r>
    </w:p>
    <w:p w:rsidRDefault="00ED7633" w:rsidR="001F370F">
      <w:pPr>
        <w:rPr>
          <w:b/>
        </w:rPr>
      </w:pPr>
      <w:r w:rsidRPr="00ED7633">
        <w:rPr>
          <w:noProof/>
          <w:lang w:eastAsia="hr-HR"/>
        </w:rPr>
        <w:drawing>
          <wp:inline distR="0" distL="0" distB="0" distT="0">
            <wp:extent cy="2438400" cx="5581650"/>
            <wp:effectExtent b="0" r="0" t="0" l="0"/>
            <wp:docPr name="Picture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438400" cx="558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86" w:rsidP="00601AB9" w:rsidR="00F33D86">
      <w:pPr>
        <w:rPr>
          <w:b/>
          <w:sz w:val="24"/>
        </w:rPr>
      </w:pPr>
    </w:p>
    <w:p w:rsidRDefault="00601AB9" w:rsidP="00601AB9" w:rsidR="00601AB9" w:rsidRPr="00F33D86">
      <w:pPr>
        <w:rPr>
          <w:b/>
          <w:sz w:val="24"/>
        </w:rPr>
      </w:pPr>
      <w:r w:rsidRPr="00F33D86">
        <w:rPr>
          <w:b/>
          <w:sz w:val="24"/>
        </w:rPr>
        <w:t>Mjere financijskog restrukturiranja i izračun njihovih učinaka na manjak likvidnih sredstava</w:t>
      </w:r>
    </w:p>
    <w:p w:rsidRDefault="00CB6C22" w:rsidP="00F33D86" w:rsidR="00601AB9" w:rsidRPr="00F33D86">
      <w:pPr>
        <w:jc w:val="both"/>
        <w:rPr>
          <w:szCs w:val="19"/>
        </w:rPr>
      </w:pPr>
      <w:r w:rsidRPr="00F33D86">
        <w:rPr>
          <w:szCs w:val="19"/>
        </w:rPr>
        <w:t xml:space="preserve">S obzirom na značajan manjak likvidnih sredstava, kako je prikazano u odjeljku gore, Plan restrukturiranja sadrži </w:t>
      </w:r>
      <w:r w:rsidR="00B55AAC" w:rsidRPr="00F33D86">
        <w:rPr>
          <w:szCs w:val="19"/>
        </w:rPr>
        <w:t>otpis dijela tražbina vjerovnika</w:t>
      </w:r>
      <w:r w:rsidRPr="00F33D86">
        <w:rPr>
          <w:szCs w:val="19"/>
        </w:rPr>
        <w:t xml:space="preserve"> </w:t>
      </w:r>
      <w:r w:rsidR="00B55AAC" w:rsidRPr="00F33D86">
        <w:rPr>
          <w:szCs w:val="19"/>
        </w:rPr>
        <w:t>kako slijedi:</w:t>
      </w:r>
    </w:p>
    <w:p w:rsidRDefault="00B55AAC" w:rsidP="00F33D86" w:rsidR="00B55AAC" w:rsidRPr="00F33D86">
      <w:pPr>
        <w:pStyle w:val="Odlomakpopisa"/>
        <w:numPr>
          <w:ilvl w:val="0"/>
          <w:numId w:val="1"/>
        </w:numPr>
        <w:jc w:val="both"/>
        <w:rPr>
          <w:szCs w:val="19"/>
        </w:rPr>
      </w:pPr>
      <w:r w:rsidRPr="00F33D86">
        <w:rPr>
          <w:szCs w:val="19"/>
        </w:rPr>
        <w:t>Tražbine zaposlenika</w:t>
      </w:r>
      <w:r w:rsidR="00874DC5">
        <w:rPr>
          <w:szCs w:val="19"/>
        </w:rPr>
        <w:t xml:space="preserve"> i druge prioritetne tražbine </w:t>
      </w:r>
      <w:r w:rsidRPr="00F33D86">
        <w:rPr>
          <w:szCs w:val="19"/>
          <w:u w:val="single"/>
        </w:rPr>
        <w:t>ne otpisuju se</w:t>
      </w:r>
      <w:r w:rsidRPr="00F33D86">
        <w:rPr>
          <w:szCs w:val="19"/>
        </w:rPr>
        <w:t xml:space="preserve"> već se podmiruju u 100%-tnom iznosu</w:t>
      </w:r>
      <w:r w:rsidR="00874DC5">
        <w:rPr>
          <w:szCs w:val="19"/>
        </w:rPr>
        <w:t>.</w:t>
      </w:r>
    </w:p>
    <w:p w:rsidRDefault="00B55AAC" w:rsidP="00F33D86" w:rsidR="00B55AAC" w:rsidRPr="00F33D86">
      <w:pPr>
        <w:pStyle w:val="Odlomakpopisa"/>
        <w:numPr>
          <w:ilvl w:val="0"/>
          <w:numId w:val="1"/>
        </w:numPr>
        <w:jc w:val="both"/>
        <w:rPr>
          <w:szCs w:val="19"/>
        </w:rPr>
      </w:pPr>
      <w:r w:rsidRPr="00F33D86">
        <w:rPr>
          <w:szCs w:val="19"/>
        </w:rPr>
        <w:t>Tražbine svih ostalih vjerovnika</w:t>
      </w:r>
      <w:r w:rsidR="00243548">
        <w:rPr>
          <w:szCs w:val="19"/>
        </w:rPr>
        <w:t>, osim tražbina povezanih društava</w:t>
      </w:r>
      <w:r w:rsidR="00E3221D" w:rsidRPr="00F33D86">
        <w:rPr>
          <w:szCs w:val="19"/>
        </w:rPr>
        <w:t xml:space="preserve"> </w:t>
      </w:r>
      <w:r w:rsidR="00E3221D" w:rsidRPr="00F33D86">
        <w:rPr>
          <w:szCs w:val="19"/>
          <w:u w:val="single"/>
        </w:rPr>
        <w:t>ne otpisuju se</w:t>
      </w:r>
      <w:r w:rsidR="00E3221D" w:rsidRPr="00F33D86">
        <w:rPr>
          <w:szCs w:val="19"/>
        </w:rPr>
        <w:t>, već se podmiruju u 100%-tnom iznosu</w:t>
      </w:r>
      <w:r w:rsidRPr="00F33D86">
        <w:rPr>
          <w:szCs w:val="19"/>
        </w:rPr>
        <w:t xml:space="preserve"> uz povrat neotpisanog dijela tražbina kroz 10 godina, uz dvije godine počeka (model povratka 2+8) te uz kamatnu stopu </w:t>
      </w:r>
      <w:r w:rsidR="00934ED9">
        <w:rPr>
          <w:szCs w:val="19"/>
        </w:rPr>
        <w:t>4,5</w:t>
      </w:r>
      <w:r w:rsidRPr="00F33D86">
        <w:rPr>
          <w:szCs w:val="19"/>
        </w:rPr>
        <w:t>% godišnje, fiksno</w:t>
      </w:r>
      <w:r w:rsidR="00E3221D" w:rsidRPr="00F33D86">
        <w:rPr>
          <w:szCs w:val="19"/>
        </w:rPr>
        <w:t>;</w:t>
      </w:r>
    </w:p>
    <w:p w:rsidRDefault="00243548" w:rsidP="00F33D86" w:rsidR="00E3221D" w:rsidRPr="00F33D86">
      <w:pPr>
        <w:pStyle w:val="Odlomakpopisa"/>
        <w:numPr>
          <w:ilvl w:val="0"/>
          <w:numId w:val="1"/>
        </w:numPr>
        <w:jc w:val="both"/>
        <w:rPr>
          <w:szCs w:val="19"/>
        </w:rPr>
      </w:pPr>
      <w:r>
        <w:rPr>
          <w:szCs w:val="19"/>
        </w:rPr>
        <w:t>Tražbine povezanih društava</w:t>
      </w:r>
      <w:r w:rsidR="00E3221D" w:rsidRPr="00F33D86">
        <w:rPr>
          <w:szCs w:val="19"/>
        </w:rPr>
        <w:t xml:space="preserve"> dijelom se </w:t>
      </w:r>
      <w:r w:rsidR="00E3221D" w:rsidRPr="00F33D86">
        <w:rPr>
          <w:szCs w:val="19"/>
          <w:u w:val="single"/>
        </w:rPr>
        <w:t>unose u rezerve društva</w:t>
      </w:r>
      <w:r w:rsidR="00E3221D" w:rsidRPr="00F33D86">
        <w:rPr>
          <w:szCs w:val="19"/>
        </w:rPr>
        <w:t xml:space="preserve"> (tražbine društva majke Požgaj Flooring d.o.o.), dok se tražbine povezanog društva Parketi Požgaj d.o.o. </w:t>
      </w:r>
      <w:r w:rsidR="00E3221D" w:rsidRPr="00F33D86">
        <w:rPr>
          <w:szCs w:val="19"/>
          <w:u w:val="single"/>
        </w:rPr>
        <w:t>otpisuju</w:t>
      </w:r>
      <w:r w:rsidR="00E3221D" w:rsidRPr="00F33D86">
        <w:rPr>
          <w:szCs w:val="19"/>
        </w:rPr>
        <w:t xml:space="preserve"> u 100%-tnom iznosu.</w:t>
      </w:r>
    </w:p>
    <w:p w:rsidRDefault="00211C45" w:rsidP="00F33D86" w:rsidR="00211C45" w:rsidRPr="00F33D86">
      <w:pPr>
        <w:jc w:val="both"/>
        <w:rPr>
          <w:szCs w:val="19"/>
        </w:rPr>
      </w:pPr>
      <w:r w:rsidRPr="00F33D86">
        <w:rPr>
          <w:szCs w:val="19"/>
        </w:rPr>
        <w:t xml:space="preserve">S obzirom </w:t>
      </w:r>
      <w:r w:rsidR="00E3221D" w:rsidRPr="00F33D86">
        <w:rPr>
          <w:szCs w:val="19"/>
        </w:rPr>
        <w:t xml:space="preserve">da </w:t>
      </w:r>
      <w:r w:rsidR="00FC6D29" w:rsidRPr="00F33D86">
        <w:rPr>
          <w:szCs w:val="19"/>
        </w:rPr>
        <w:t>se otpis</w:t>
      </w:r>
      <w:r w:rsidR="00E3221D" w:rsidRPr="00F33D86">
        <w:rPr>
          <w:szCs w:val="19"/>
        </w:rPr>
        <w:t xml:space="preserve"> tražbina </w:t>
      </w:r>
      <w:r w:rsidR="00FC6D29" w:rsidRPr="00F33D86">
        <w:rPr>
          <w:szCs w:val="19"/>
        </w:rPr>
        <w:t>radi samo kod</w:t>
      </w:r>
      <w:r w:rsidR="00E3221D" w:rsidRPr="00F33D86">
        <w:rPr>
          <w:szCs w:val="19"/>
        </w:rPr>
        <w:t xml:space="preserve"> povezanih društava, one neće biti vraćane pa će </w:t>
      </w:r>
      <w:r w:rsidR="001107C2">
        <w:rPr>
          <w:szCs w:val="19"/>
        </w:rPr>
        <w:t>D</w:t>
      </w:r>
      <w:r w:rsidR="00E3221D" w:rsidRPr="00F33D86">
        <w:rPr>
          <w:szCs w:val="19"/>
        </w:rPr>
        <w:t>ruštvo biti koncentrirano da svojim opstankom i daljnjim poslovanjem vrati tražbine svih ostalih vjerovnika.</w:t>
      </w:r>
      <w:r w:rsidRPr="00F33D86">
        <w:rPr>
          <w:szCs w:val="19"/>
        </w:rPr>
        <w:t xml:space="preserve"> </w:t>
      </w:r>
      <w:r w:rsidR="00886316" w:rsidRPr="00F33D86">
        <w:rPr>
          <w:szCs w:val="19"/>
        </w:rPr>
        <w:t xml:space="preserve">Glede </w:t>
      </w:r>
      <w:r w:rsidR="00C64D73" w:rsidRPr="00F33D86">
        <w:rPr>
          <w:szCs w:val="19"/>
        </w:rPr>
        <w:t>postotka</w:t>
      </w:r>
      <w:r w:rsidR="00886316" w:rsidRPr="00F33D86">
        <w:rPr>
          <w:szCs w:val="19"/>
        </w:rPr>
        <w:t xml:space="preserve"> visine otpisa dijela tražbina vjerovnika stava smo kako je sve</w:t>
      </w:r>
      <w:r w:rsidR="00FC6D29" w:rsidRPr="00F33D86">
        <w:rPr>
          <w:szCs w:val="19"/>
        </w:rPr>
        <w:t xml:space="preserve"> ostale</w:t>
      </w:r>
      <w:r w:rsidR="00886316" w:rsidRPr="00F33D86">
        <w:rPr>
          <w:szCs w:val="19"/>
        </w:rPr>
        <w:t xml:space="preserve"> vjerovnike potrebno tretirati na jednak način, izbjegavajući bilo kakva favoriziranja ili diskriminacije pojedinih vjerovnika, odnosno skupina vjerovnika.</w:t>
      </w:r>
    </w:p>
    <w:p w:rsidRDefault="001107C2" w:rsidP="00211C45" w:rsidR="00ED100A" w:rsidRPr="00C52E37">
      <w:pPr>
        <w:rPr>
          <w:sz w:val="19"/>
          <w:szCs w:val="19"/>
        </w:rPr>
      </w:pPr>
      <w:r w:rsidRPr="001107C2">
        <w:rPr>
          <w:noProof/>
          <w:lang w:eastAsia="hr-HR"/>
        </w:rPr>
        <w:drawing>
          <wp:inline distR="0" distL="0" distB="0" distT="0">
            <wp:extent cy="984629" cx="5760720"/>
            <wp:effectExtent b="6350" r="0" t="0" l="0"/>
            <wp:docPr name="Picture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84629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6D29" w:rsidP="00F33D86" w:rsidR="00ED100A">
      <w:pPr>
        <w:jc w:val="both"/>
        <w:rPr>
          <w:szCs w:val="19"/>
        </w:rPr>
      </w:pPr>
      <w:r w:rsidRPr="00F33D86">
        <w:rPr>
          <w:szCs w:val="19"/>
        </w:rPr>
        <w:t>Gore navedeni otpis</w:t>
      </w:r>
      <w:r w:rsidR="00211C45" w:rsidRPr="00F33D86">
        <w:rPr>
          <w:szCs w:val="19"/>
        </w:rPr>
        <w:t xml:space="preserve"> tražbina</w:t>
      </w:r>
      <w:r w:rsidRPr="00F33D86">
        <w:rPr>
          <w:szCs w:val="19"/>
        </w:rPr>
        <w:t xml:space="preserve"> povezanih društava, odnosno njihov unos u rezerve</w:t>
      </w:r>
      <w:r w:rsidR="00211C45" w:rsidRPr="00F33D86">
        <w:rPr>
          <w:szCs w:val="19"/>
        </w:rPr>
        <w:t xml:space="preserve"> imat će pozitivan učinak na manjak likvidnih sredstava u iznosu od </w:t>
      </w:r>
      <w:r w:rsidRPr="00F33D86">
        <w:rPr>
          <w:szCs w:val="19"/>
        </w:rPr>
        <w:t>28</w:t>
      </w:r>
      <w:r w:rsidR="00211C45" w:rsidRPr="00F33D86">
        <w:rPr>
          <w:szCs w:val="19"/>
        </w:rPr>
        <w:t>.</w:t>
      </w:r>
      <w:r w:rsidRPr="00F33D86">
        <w:rPr>
          <w:szCs w:val="19"/>
        </w:rPr>
        <w:t>202</w:t>
      </w:r>
      <w:r w:rsidR="00211C45" w:rsidRPr="00F33D86">
        <w:rPr>
          <w:szCs w:val="19"/>
        </w:rPr>
        <w:t xml:space="preserve"> tisuća HRK</w:t>
      </w:r>
      <w:r w:rsidR="00F33D86">
        <w:rPr>
          <w:szCs w:val="19"/>
        </w:rPr>
        <w:t>,</w:t>
      </w:r>
      <w:r w:rsidR="00211C45" w:rsidRPr="00F33D86">
        <w:rPr>
          <w:szCs w:val="19"/>
        </w:rPr>
        <w:t xml:space="preserve"> te će smanjiti manjak likvidnih sredstava sa iznos</w:t>
      </w:r>
      <w:r w:rsidR="006D2646" w:rsidRPr="00F33D86">
        <w:rPr>
          <w:szCs w:val="19"/>
        </w:rPr>
        <w:t>a</w:t>
      </w:r>
      <w:r w:rsidR="00211C45" w:rsidRPr="00F33D86">
        <w:rPr>
          <w:szCs w:val="19"/>
        </w:rPr>
        <w:t xml:space="preserve"> od 42.658 tisuća HRK za iznos od </w:t>
      </w:r>
      <w:r w:rsidRPr="00F33D86">
        <w:rPr>
          <w:szCs w:val="19"/>
        </w:rPr>
        <w:t>28</w:t>
      </w:r>
      <w:r w:rsidR="006D2646" w:rsidRPr="00F33D86">
        <w:rPr>
          <w:szCs w:val="19"/>
        </w:rPr>
        <w:t>.</w:t>
      </w:r>
      <w:r w:rsidRPr="00F33D86">
        <w:rPr>
          <w:szCs w:val="19"/>
        </w:rPr>
        <w:t>202</w:t>
      </w:r>
      <w:r w:rsidR="006D2646" w:rsidRPr="00F33D86">
        <w:rPr>
          <w:szCs w:val="19"/>
        </w:rPr>
        <w:t xml:space="preserve"> tisuća</w:t>
      </w:r>
      <w:r w:rsidR="00211C45" w:rsidRPr="00F33D86">
        <w:rPr>
          <w:szCs w:val="19"/>
        </w:rPr>
        <w:t xml:space="preserve"> HRK</w:t>
      </w:r>
      <w:r w:rsidRPr="00F33D86">
        <w:rPr>
          <w:szCs w:val="19"/>
        </w:rPr>
        <w:t xml:space="preserve"> na iznos od 14</w:t>
      </w:r>
      <w:r w:rsidR="00211C45" w:rsidRPr="00F33D86">
        <w:rPr>
          <w:szCs w:val="19"/>
        </w:rPr>
        <w:t>.</w:t>
      </w:r>
      <w:r w:rsidRPr="00F33D86">
        <w:rPr>
          <w:szCs w:val="19"/>
        </w:rPr>
        <w:t>456</w:t>
      </w:r>
      <w:r w:rsidR="00211C45" w:rsidRPr="00F33D86">
        <w:rPr>
          <w:szCs w:val="19"/>
        </w:rPr>
        <w:t xml:space="preserve"> tisuća HRK, </w:t>
      </w:r>
      <w:r w:rsidR="00F33D86">
        <w:rPr>
          <w:szCs w:val="19"/>
        </w:rPr>
        <w:t xml:space="preserve">a koji iznos je </w:t>
      </w:r>
      <w:r w:rsidR="00211C45" w:rsidRPr="00F33D86">
        <w:rPr>
          <w:szCs w:val="19"/>
        </w:rPr>
        <w:t>predviđen</w:t>
      </w:r>
      <w:r w:rsidR="00F33D86">
        <w:rPr>
          <w:szCs w:val="19"/>
        </w:rPr>
        <w:t xml:space="preserve"> za povrat</w:t>
      </w:r>
      <w:r w:rsidR="00211C45" w:rsidRPr="00F33D86">
        <w:rPr>
          <w:szCs w:val="19"/>
        </w:rPr>
        <w:t xml:space="preserve"> kroz 10 godina uz model povratka 2+8 godina i koji će Društvo vratiti generiranim novčanim tijekom </w:t>
      </w:r>
      <w:r w:rsidRPr="00F33D86">
        <w:rPr>
          <w:szCs w:val="19"/>
        </w:rPr>
        <w:t xml:space="preserve">iz poslovanja </w:t>
      </w:r>
      <w:r w:rsidR="00211C45" w:rsidRPr="00F33D86">
        <w:rPr>
          <w:szCs w:val="19"/>
        </w:rPr>
        <w:t>kako je prikazano u financijskom planu.</w:t>
      </w:r>
    </w:p>
    <w:p w:rsidRDefault="00F33D86" w:rsidP="00F33D86" w:rsidR="00F33D86">
      <w:pPr>
        <w:jc w:val="both"/>
        <w:rPr>
          <w:szCs w:val="19"/>
        </w:rPr>
      </w:pPr>
    </w:p>
    <w:p w:rsidRDefault="00F33D86" w:rsidP="0098044D" w:rsidR="0098044D" w:rsidRPr="00F33D86">
      <w:pPr>
        <w:rPr>
          <w:b/>
          <w:sz w:val="24"/>
        </w:rPr>
      </w:pPr>
      <w:r w:rsidRPr="00F33D86">
        <w:rPr>
          <w:b/>
          <w:sz w:val="24"/>
        </w:rPr>
        <w:t>M</w:t>
      </w:r>
      <w:r w:rsidR="0098044D" w:rsidRPr="00F33D86">
        <w:rPr>
          <w:b/>
          <w:sz w:val="24"/>
        </w:rPr>
        <w:t>jere operativnog restrukturiranja i izračun njihovih učinaka na poslovanje</w:t>
      </w:r>
    </w:p>
    <w:p w:rsidRDefault="00886316" w:rsidP="00F33D86" w:rsidR="00F33D86">
      <w:pPr>
        <w:jc w:val="both"/>
        <w:rPr>
          <w:szCs w:val="19"/>
        </w:rPr>
      </w:pPr>
      <w:r w:rsidRPr="00F33D86">
        <w:rPr>
          <w:szCs w:val="19"/>
        </w:rPr>
        <w:t xml:space="preserve">Uz mjere financijskog restrukturiranja Uprava Društva već je započela i s mjerama operativnog restrukturiranja kako bi se na ključnim poljima stvorili preduvjeti za održivo poslovanje Društva u budućnosti. </w:t>
      </w:r>
    </w:p>
    <w:p w:rsidRDefault="00F33D86" w:rsidP="00F33D86" w:rsidR="00211C45">
      <w:pPr>
        <w:jc w:val="both"/>
        <w:rPr>
          <w:szCs w:val="19"/>
        </w:rPr>
      </w:pPr>
      <w:r>
        <w:rPr>
          <w:szCs w:val="19"/>
        </w:rPr>
        <w:t xml:space="preserve">Mjere operativnog restrukturiranja pokrenute su od samog početka ove godine promjenom koncepta prerade sirovine, iz koncepta prerade sirovine u jedan poluproizvod u koncept prerade sirovine po najboljem iskorištenju u više dobivenih poluproizvoda. To znači da Društvo već od početka godine ne proizvodi ciljano jedan proizvod, već više proizvoda što je iz aspekta iskorištenja sirovine u redu, međutim za iste proizvode je potrebno pronaći tržište. Iskorištenje sirovine danas iznosi 55% u prvoj fazi, dok je u prethodnoj godini to bilo 40% i zato je ključno </w:t>
      </w:r>
      <w:r w:rsidR="00950C5F">
        <w:rPr>
          <w:szCs w:val="19"/>
        </w:rPr>
        <w:t>održati</w:t>
      </w:r>
      <w:r>
        <w:rPr>
          <w:szCs w:val="19"/>
        </w:rPr>
        <w:t xml:space="preserve"> ovakav model proizvodnje. </w:t>
      </w:r>
    </w:p>
    <w:p w:rsidRDefault="00F33D86" w:rsidP="00F33D86" w:rsidR="00F33D86">
      <w:pPr>
        <w:jc w:val="both"/>
        <w:rPr>
          <w:szCs w:val="19"/>
        </w:rPr>
      </w:pPr>
      <w:r>
        <w:rPr>
          <w:szCs w:val="19"/>
        </w:rPr>
        <w:t xml:space="preserve">Tržište i plasman proizvoda koje Društvo proizvodi postoji i budući da smo od srpnja ove godine koncentrirani na otvoreno tržište (ne više samo i isključivo na povezano društvo Parketi Požgaj d.o.o. radi spomenutom događaja) vjerujemo i potvrdama dogovora smo pronašli zamjenske kupce, te danas imamo ugovore sa 3 kupaca za naše proizvode, sa kojima smo postigli zadovoljavajuću i planiranu razinu cijena za svaki proizvod. </w:t>
      </w:r>
    </w:p>
    <w:p w:rsidRDefault="00F33D86" w:rsidP="00F33D86" w:rsidR="00345DA4">
      <w:pPr>
        <w:jc w:val="both"/>
        <w:rPr>
          <w:szCs w:val="19"/>
        </w:rPr>
      </w:pPr>
      <w:r>
        <w:rPr>
          <w:szCs w:val="19"/>
        </w:rPr>
        <w:t xml:space="preserve">Troškovna strana operativnog poslovanja koja se odnosi na trošak osoblja i ostali trošak (osim sirovine) je već i sada u skladu sa planiranim razinama, tako da planirane brojke poslovanja u 2017 godini i nadalje nisu upitne jer su one </w:t>
      </w:r>
      <w:r w:rsidR="00345DA4">
        <w:rPr>
          <w:szCs w:val="19"/>
        </w:rPr>
        <w:t xml:space="preserve">postojane već i ove godine, dok je problematično bilo tržište. </w:t>
      </w:r>
    </w:p>
    <w:p w:rsidRDefault="00345DA4" w:rsidP="00F33D86" w:rsidR="00F33D86">
      <w:pPr>
        <w:jc w:val="both"/>
        <w:rPr>
          <w:szCs w:val="19"/>
        </w:rPr>
      </w:pPr>
      <w:r>
        <w:rPr>
          <w:szCs w:val="19"/>
        </w:rPr>
        <w:t>Stoga, jedini operativni problem kod poslovanja (nužnost prodaje proizvoda prema povezanom društvu) koji smo imali smo prebrodili i pronalaskom novih kupaca dobili smo zdravu bazu daljnje prodaje i naplate, te time onda i stabilan novčani tijek za podmirenje obveza koje će ostati Društvu nakon provođenja restrukturiranja.</w:t>
      </w:r>
      <w:r w:rsidR="00F33D86">
        <w:rPr>
          <w:szCs w:val="19"/>
        </w:rPr>
        <w:t xml:space="preserve"> </w:t>
      </w:r>
    </w:p>
    <w:p w:rsidRDefault="00950C5F" w:rsidP="00F33D86" w:rsidR="00950C5F" w:rsidRPr="00F33D86">
      <w:pPr>
        <w:jc w:val="both"/>
        <w:rPr>
          <w:szCs w:val="19"/>
        </w:rPr>
      </w:pPr>
      <w:r>
        <w:rPr>
          <w:szCs w:val="19"/>
        </w:rPr>
        <w:t xml:space="preserve">Izračun učinaka opisanih mjera operativnog restrukturiranja na poslovanje iznosi </w:t>
      </w:r>
      <w:r w:rsidR="00203D45">
        <w:rPr>
          <w:szCs w:val="19"/>
        </w:rPr>
        <w:t>1.172</w:t>
      </w:r>
      <w:r>
        <w:rPr>
          <w:szCs w:val="19"/>
        </w:rPr>
        <w:t xml:space="preserve"> tisuće HRK</w:t>
      </w:r>
      <w:r w:rsidR="00203D45">
        <w:rPr>
          <w:szCs w:val="19"/>
        </w:rPr>
        <w:t xml:space="preserve"> godišnje kad se uspoređuje prosječna planirana EBITDA marža s onom stvarno ostvarenom u prethodnom razdoblju.</w:t>
      </w:r>
    </w:p>
    <w:p w:rsidRDefault="00FD59A3" w:rsidR="00B55AAC">
      <w:pPr>
        <w:rPr>
          <w:b/>
        </w:rPr>
      </w:pPr>
      <w:r w:rsidRPr="00FD59A3">
        <w:rPr>
          <w:noProof/>
          <w:lang w:eastAsia="hr-HR"/>
        </w:rPr>
        <w:drawing>
          <wp:inline distR="0" distL="0" distB="0" distT="0">
            <wp:extent cy="819150" cx="3781425"/>
            <wp:effectExtent b="0" r="9525" t="0" l="0"/>
            <wp:docPr name="Picture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37B9" w:rsidR="004637B9">
      <w:pPr>
        <w:rPr>
          <w:b/>
          <w:sz w:val="24"/>
        </w:rPr>
      </w:pPr>
    </w:p>
    <w:p w:rsidRDefault="00F61427" w:rsidR="00F61427">
      <w:pPr>
        <w:rPr>
          <w:b/>
        </w:rPr>
      </w:pPr>
    </w:p>
    <w:p w:rsidRDefault="004F2A05" w:rsidR="004F2A05">
      <w:pPr>
        <w:rPr>
          <w:b/>
        </w:rPr>
        <w:sectPr w:rsidSect="00E71885" w:rsidR="004F2A05">
          <w:footerReference w:type="default" r:id="rId15"/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</w:p>
    <w:p w:rsidRDefault="00F61427" w:rsidR="00886316" w:rsidRPr="00345DA4">
      <w:pPr>
        <w:rPr>
          <w:b/>
          <w:sz w:val="24"/>
        </w:rPr>
      </w:pPr>
      <w:r w:rsidRPr="00345DA4">
        <w:rPr>
          <w:b/>
          <w:sz w:val="24"/>
        </w:rPr>
        <w:lastRenderedPageBreak/>
        <w:t>Plan poslovanja za razdoblje do kraja tekuće i za deset narednih godina uz detaljno obrazloženje razloga za utvrđivanje svake pozicije plana</w:t>
      </w:r>
    </w:p>
    <w:p w:rsidRDefault="00203D45" w:rsidR="00B92A98">
      <w:pPr>
        <w:rPr>
          <w:b/>
        </w:rPr>
      </w:pPr>
      <w:r w:rsidRPr="00203D45">
        <w:rPr>
          <w:noProof/>
          <w:lang w:eastAsia="hr-HR"/>
        </w:rPr>
        <w:drawing>
          <wp:inline distR="0" distL="0" distB="0" distT="0">
            <wp:extent cy="4810816" cx="8892540"/>
            <wp:effectExtent b="8890" r="3810" t="0" l="0"/>
            <wp:docPr name="Picture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810816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2A05" w:rsidR="004F2A05">
      <w:pPr>
        <w:rPr>
          <w:b/>
        </w:rPr>
      </w:pPr>
    </w:p>
    <w:p w:rsidRDefault="006D2646" w:rsidP="00270627" w:rsidR="00567BD7" w:rsidRPr="00345DA4">
      <w:pPr>
        <w:rPr>
          <w:b/>
          <w:sz w:val="24"/>
        </w:rPr>
      </w:pPr>
      <w:r>
        <w:rPr>
          <w:sz w:val="19"/>
          <w:szCs w:val="19"/>
        </w:rPr>
        <w:br w:type="page"/>
      </w:r>
      <w:r w:rsidR="004B7881" w:rsidRPr="00345DA4">
        <w:rPr>
          <w:b/>
          <w:sz w:val="24"/>
        </w:rPr>
        <w:lastRenderedPageBreak/>
        <w:t>Planirana bilanca na zadnji dan razdoblja za koji je sastavljen plan poslovanja</w:t>
      </w:r>
    </w:p>
    <w:p w:rsidRDefault="008A4841" w:rsidP="00270627" w:rsidR="0014102A">
      <w:r w:rsidRPr="008A4841">
        <w:rPr>
          <w:noProof/>
          <w:lang w:eastAsia="hr-HR"/>
        </w:rPr>
        <w:drawing>
          <wp:inline distR="0" distL="0" distB="0" distT="0">
            <wp:extent cy="3567773" cx="8892540"/>
            <wp:effectExtent b="0" r="3810" t="0" l="0"/>
            <wp:docPr name="Picture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567773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02A" w:rsidP="00270627" w:rsidR="0014102A">
      <w:pPr>
        <w:sectPr w:rsidSect="004F2A05" w:rsidR="0014102A">
          <w:pgSz w:orient="landscape" w:h="11906" w:w="16838"/>
          <w:pgMar w:gutter="0" w:footer="708" w:header="708" w:left="1417" w:bottom="1417" w:right="1417" w:top="1417"/>
          <w:cols w:space="708"/>
          <w:docGrid w:linePitch="360"/>
        </w:sectPr>
      </w:pPr>
      <w:r>
        <w:br w:type="page"/>
      </w:r>
    </w:p>
    <w:p w:rsidRDefault="004637B9" w:rsidP="004637B9" w:rsidR="004637B9" w:rsidRPr="00345DA4">
      <w:pPr>
        <w:rPr>
          <w:b/>
          <w:sz w:val="24"/>
        </w:rPr>
      </w:pPr>
      <w:r w:rsidRPr="00345DA4">
        <w:rPr>
          <w:b/>
          <w:sz w:val="24"/>
        </w:rPr>
        <w:lastRenderedPageBreak/>
        <w:t xml:space="preserve">Obrazloženje </w:t>
      </w:r>
      <w:r>
        <w:rPr>
          <w:b/>
          <w:sz w:val="24"/>
        </w:rPr>
        <w:t>razloga za utvrđivanje pozicija</w:t>
      </w:r>
      <w:r w:rsidRPr="00345DA4">
        <w:rPr>
          <w:b/>
          <w:sz w:val="24"/>
        </w:rPr>
        <w:t xml:space="preserve"> plana </w:t>
      </w:r>
      <w:r>
        <w:rPr>
          <w:b/>
          <w:sz w:val="24"/>
        </w:rPr>
        <w:t>poslovanja</w:t>
      </w:r>
    </w:p>
    <w:p w:rsidRDefault="004637B9" w:rsidP="004637B9" w:rsidR="004637B9" w:rsidRPr="00345DA4">
      <w:pPr>
        <w:rPr>
          <w:szCs w:val="19"/>
        </w:rPr>
      </w:pPr>
      <w:r w:rsidRPr="00345DA4">
        <w:rPr>
          <w:szCs w:val="19"/>
        </w:rPr>
        <w:t xml:space="preserve">Prilikom izrade </w:t>
      </w:r>
      <w:r>
        <w:rPr>
          <w:szCs w:val="19"/>
        </w:rPr>
        <w:t>plana</w:t>
      </w:r>
      <w:r w:rsidRPr="00345DA4">
        <w:rPr>
          <w:szCs w:val="19"/>
        </w:rPr>
        <w:t xml:space="preserve"> Uprava je koristila sljedeće pretpostavke:</w:t>
      </w:r>
    </w:p>
    <w:p w:rsidRDefault="004637B9" w:rsidP="004637B9" w:rsidR="004637B9" w:rsidRPr="00345DA4">
      <w:pPr>
        <w:pStyle w:val="Odlomakpopisa"/>
        <w:numPr>
          <w:ilvl w:val="0"/>
          <w:numId w:val="4"/>
        </w:numPr>
        <w:jc w:val="both"/>
        <w:rPr>
          <w:szCs w:val="19"/>
        </w:rPr>
      </w:pPr>
      <w:r w:rsidRPr="00345DA4">
        <w:rPr>
          <w:szCs w:val="19"/>
        </w:rPr>
        <w:t>2017. godinu Uprava društva projicirala je na razini prihoda od prodaje u iznosu od 23.034 tisuće HRK. Plan se najvećim dijelom temelji na prihodima od prodaje ostvarenim preradom drvne sirovine u:</w:t>
      </w:r>
    </w:p>
    <w:p w:rsidRDefault="004637B9" w:rsidP="004637B9" w:rsidR="004637B9" w:rsidRPr="00345DA4">
      <w:pPr>
        <w:pStyle w:val="Odlomakpopisa"/>
        <w:numPr>
          <w:ilvl w:val="1"/>
          <w:numId w:val="9"/>
        </w:numPr>
        <w:jc w:val="both"/>
        <w:rPr>
          <w:szCs w:val="19"/>
        </w:rPr>
      </w:pPr>
      <w:r w:rsidRPr="00345DA4">
        <w:rPr>
          <w:szCs w:val="19"/>
        </w:rPr>
        <w:t xml:space="preserve"> elemente za plasman sestrinskom društvu Parketi Požgaj d.o.o. kod kojega se očekuje da će u narednom razdoblju od 3-6 mjeseci pronaći zamjensko tržište kojim će zamijeniti otkazane narudžbe najvećeg kupca iz 2016. godine te </w:t>
      </w:r>
    </w:p>
    <w:p w:rsidRDefault="004637B9" w:rsidP="004637B9" w:rsidR="004637B9" w:rsidRPr="00345DA4">
      <w:pPr>
        <w:pStyle w:val="Odlomakpopisa"/>
        <w:numPr>
          <w:ilvl w:val="1"/>
          <w:numId w:val="9"/>
        </w:numPr>
        <w:jc w:val="both"/>
        <w:rPr>
          <w:szCs w:val="19"/>
        </w:rPr>
      </w:pPr>
      <w:r w:rsidRPr="00345DA4">
        <w:rPr>
          <w:szCs w:val="19"/>
        </w:rPr>
        <w:t>elemente za plasman društvu Požgaj d.o.o. koji će iste ugraditi u svoj proizvodni asortiman masivnih ploča.</w:t>
      </w:r>
    </w:p>
    <w:p w:rsidRDefault="004637B9" w:rsidP="004637B9" w:rsidR="004637B9" w:rsidRPr="00345DA4">
      <w:pPr>
        <w:ind w:left="708"/>
        <w:jc w:val="both"/>
        <w:rPr>
          <w:szCs w:val="19"/>
        </w:rPr>
      </w:pPr>
      <w:r w:rsidRPr="00345DA4">
        <w:rPr>
          <w:szCs w:val="19"/>
        </w:rPr>
        <w:t>Daljnje kretanje poslovnih prihoda projicirano je na razini 2017. godine uz godišnju stopu rasta od 3% godišnje.</w:t>
      </w:r>
    </w:p>
    <w:p w:rsidRDefault="004637B9" w:rsidP="004637B9" w:rsidR="004637B9" w:rsidRPr="00345DA4">
      <w:pPr>
        <w:pStyle w:val="Odlomakpopisa"/>
        <w:numPr>
          <w:ilvl w:val="0"/>
          <w:numId w:val="4"/>
        </w:numPr>
        <w:spacing w:after="360" w:before="120"/>
        <w:jc w:val="both"/>
        <w:rPr>
          <w:szCs w:val="19"/>
        </w:rPr>
      </w:pPr>
      <w:r w:rsidRPr="00345DA4">
        <w:rPr>
          <w:szCs w:val="19"/>
        </w:rPr>
        <w:t>Materijalni troškovi sastoje se najvećim dijelom od troškova osnovnih sirovina i materijala (drva za preradu) koji čine 75% svih materijalnih troškova (u</w:t>
      </w:r>
      <w:r>
        <w:rPr>
          <w:szCs w:val="19"/>
        </w:rPr>
        <w:t xml:space="preserve"> </w:t>
      </w:r>
      <w:r w:rsidRPr="00345DA4">
        <w:rPr>
          <w:szCs w:val="19"/>
        </w:rPr>
        <w:t>2017. godini 12.882 tisuća HRK). Materijalni trošak sadrži procijenjeni trošak nabave drvne sirovine na razini prerade 11 tisuća m3 trupaca asortimana hrast koje će Društvo kupovati na tržištu, a količina koja je izvedena iz stvarnog propila prvih 9 mjeseci 2016. godine. Ostali dio materijalnih troškova odnosi se na troškove energije i goriva, rezervnih dijelova, održavanja, prijevoza i dr. i projiciran je temeljem stvarno ostvarenih troškova prvih 9 mjeseci 2016. godine. Kretanje materijalnih troškova projicirano je uz godišnju stopu rasta od 3%.</w:t>
      </w:r>
    </w:p>
    <w:p w:rsidRDefault="004637B9" w:rsidP="004637B9" w:rsidR="004637B9" w:rsidRPr="00345DA4">
      <w:pPr>
        <w:pStyle w:val="Odlomakpopisa"/>
        <w:spacing w:after="360" w:before="120"/>
        <w:jc w:val="both"/>
        <w:rPr>
          <w:szCs w:val="19"/>
        </w:rPr>
      </w:pPr>
    </w:p>
    <w:p w:rsidRDefault="004637B9" w:rsidP="004637B9" w:rsidR="004637B9" w:rsidRPr="00345DA4">
      <w:pPr>
        <w:pStyle w:val="Odlomakpopisa"/>
        <w:numPr>
          <w:ilvl w:val="0"/>
          <w:numId w:val="4"/>
        </w:numPr>
        <w:spacing w:after="240"/>
        <w:jc w:val="both"/>
        <w:rPr>
          <w:szCs w:val="19"/>
        </w:rPr>
      </w:pPr>
      <w:r w:rsidRPr="00345DA4">
        <w:rPr>
          <w:szCs w:val="19"/>
        </w:rPr>
        <w:t>Trošak zaposlenih sastoji se od bruto 2 iznosa plaća za zaposlenike. Plan predviđene razine proizvodnje temelji se na 86 zaposlenika uz uzimanje efikasnosti zaposlenika na razini proizvodnje 2016. godine. Kretanje troška zaposlenih predviđa godišnji porast od 3%.</w:t>
      </w:r>
    </w:p>
    <w:p w:rsidRDefault="004637B9" w:rsidP="004637B9" w:rsidR="004637B9" w:rsidRPr="00345DA4">
      <w:pPr>
        <w:pStyle w:val="Odlomakpopisa"/>
        <w:spacing w:after="240"/>
        <w:jc w:val="both"/>
        <w:rPr>
          <w:szCs w:val="19"/>
        </w:rPr>
      </w:pPr>
    </w:p>
    <w:p w:rsidRDefault="004637B9" w:rsidP="004637B9" w:rsidR="004637B9" w:rsidRPr="00345DA4">
      <w:pPr>
        <w:pStyle w:val="Odlomakpopisa"/>
        <w:numPr>
          <w:ilvl w:val="0"/>
          <w:numId w:val="4"/>
        </w:numPr>
        <w:jc w:val="both"/>
        <w:rPr>
          <w:szCs w:val="19"/>
        </w:rPr>
      </w:pPr>
      <w:r w:rsidRPr="00345DA4">
        <w:rPr>
          <w:szCs w:val="19"/>
        </w:rPr>
        <w:t>Ostali troškovi projicirani su temeljem stvarno ostvarenih troškova prvih 9 mjeseci 2016. godine uz planiranu godišnju stopu rasta od 3%.</w:t>
      </w:r>
    </w:p>
    <w:p w:rsidRDefault="004637B9" w:rsidP="004637B9" w:rsidR="004637B9" w:rsidRPr="00345DA4">
      <w:pPr>
        <w:pStyle w:val="Odlomakpopisa"/>
        <w:jc w:val="both"/>
        <w:rPr>
          <w:szCs w:val="19"/>
        </w:rPr>
      </w:pPr>
    </w:p>
    <w:p w:rsidRDefault="004637B9" w:rsidP="004637B9" w:rsidR="004637B9" w:rsidRPr="00345DA4">
      <w:pPr>
        <w:pStyle w:val="Odlomakpopisa"/>
        <w:numPr>
          <w:ilvl w:val="0"/>
          <w:numId w:val="4"/>
        </w:numPr>
        <w:jc w:val="both"/>
        <w:rPr>
          <w:szCs w:val="19"/>
        </w:rPr>
      </w:pPr>
      <w:r w:rsidRPr="00345DA4">
        <w:rPr>
          <w:szCs w:val="19"/>
        </w:rPr>
        <w:t>Iznos troška amortizacije projiciran je temeljem stvarno ostvarenog troška prvih 9 mjeseci 2016. godine i stvarno korištenih amortizacijskih stopa u proteklom razdoblju. Trošak amortizacije u narednim razdobljima projiciran je korištenjem nepromijenjenih amortizacijskih stopa.</w:t>
      </w:r>
    </w:p>
    <w:p w:rsidRDefault="004637B9" w:rsidP="004637B9" w:rsidR="004637B9" w:rsidRPr="00345DA4">
      <w:pPr>
        <w:pStyle w:val="Odlomakpopisa"/>
        <w:jc w:val="both"/>
        <w:rPr>
          <w:szCs w:val="19"/>
        </w:rPr>
      </w:pPr>
    </w:p>
    <w:p w:rsidRDefault="004637B9" w:rsidP="004637B9" w:rsidR="004637B9" w:rsidRPr="00345DA4">
      <w:pPr>
        <w:pStyle w:val="Odlomakpopisa"/>
        <w:numPr>
          <w:ilvl w:val="0"/>
          <w:numId w:val="4"/>
        </w:numPr>
        <w:jc w:val="both"/>
        <w:rPr>
          <w:szCs w:val="19"/>
        </w:rPr>
      </w:pPr>
      <w:r w:rsidRPr="00345DA4">
        <w:rPr>
          <w:szCs w:val="19"/>
        </w:rPr>
        <w:t>Neto financijski trošak odnosi se na trošak kamata na neotpisani dio tražbina vjerovnika koje Društvo vraća u razdoblju od 2019. do 2026. godine.</w:t>
      </w:r>
    </w:p>
    <w:p w:rsidRDefault="004637B9" w:rsidP="004637B9" w:rsidR="004637B9" w:rsidRPr="00345DA4">
      <w:pPr>
        <w:pStyle w:val="Odlomakpopisa"/>
        <w:jc w:val="both"/>
        <w:rPr>
          <w:szCs w:val="19"/>
        </w:rPr>
      </w:pPr>
    </w:p>
    <w:p w:rsidRDefault="004637B9" w:rsidP="004637B9" w:rsidR="004637B9" w:rsidRPr="00345DA4">
      <w:pPr>
        <w:pStyle w:val="Odlomakpopisa"/>
        <w:numPr>
          <w:ilvl w:val="0"/>
          <w:numId w:val="4"/>
        </w:numPr>
        <w:jc w:val="both"/>
        <w:rPr>
          <w:szCs w:val="19"/>
        </w:rPr>
      </w:pPr>
      <w:r w:rsidRPr="00345DA4">
        <w:rPr>
          <w:szCs w:val="19"/>
        </w:rPr>
        <w:t>Izvanredni prihod u 2017. godini odnosi se na prihod od otpisa dijela tražbina vjerovnika kako je predviđeno planom restrukturiranja.</w:t>
      </w:r>
    </w:p>
    <w:p w:rsidRDefault="004637B9" w:rsidP="004637B9" w:rsidR="004637B9" w:rsidRPr="00345DA4">
      <w:pPr>
        <w:pStyle w:val="Odlomakpopisa"/>
        <w:jc w:val="both"/>
        <w:rPr>
          <w:szCs w:val="19"/>
        </w:rPr>
      </w:pPr>
    </w:p>
    <w:p w:rsidRDefault="004637B9" w:rsidP="004637B9" w:rsidR="004637B9" w:rsidRPr="004637B9">
      <w:pPr>
        <w:pStyle w:val="Odlomakpopisa"/>
        <w:numPr>
          <w:ilvl w:val="0"/>
          <w:numId w:val="4"/>
        </w:numPr>
        <w:jc w:val="both"/>
        <w:rPr>
          <w:szCs w:val="19"/>
        </w:rPr>
      </w:pPr>
      <w:r w:rsidRPr="00345DA4">
        <w:rPr>
          <w:szCs w:val="19"/>
        </w:rPr>
        <w:t xml:space="preserve">Trošak poreza na dobit odnosi se na predviđeni trošak poreza na dobit sukladno trenutno važećim zakonskim propisima i poreznoj stopi od </w:t>
      </w:r>
      <w:r>
        <w:rPr>
          <w:szCs w:val="19"/>
        </w:rPr>
        <w:t>18</w:t>
      </w:r>
      <w:r w:rsidRPr="00345DA4">
        <w:rPr>
          <w:szCs w:val="19"/>
        </w:rPr>
        <w:t>%.</w:t>
      </w:r>
    </w:p>
    <w:p w:rsidRDefault="004637B9" w:rsidP="004637B9" w:rsidR="004637B9">
      <w:pPr>
        <w:jc w:val="both"/>
        <w:rPr>
          <w:szCs w:val="19"/>
        </w:rPr>
      </w:pPr>
    </w:p>
    <w:p w:rsidRDefault="004637B9" w:rsidR="004637B9">
      <w:pPr>
        <w:rPr>
          <w:szCs w:val="19"/>
        </w:rPr>
      </w:pPr>
      <w:r>
        <w:rPr>
          <w:szCs w:val="19"/>
        </w:rPr>
        <w:br w:type="page"/>
      </w:r>
    </w:p>
    <w:p w:rsidRDefault="004637B9" w:rsidP="004637B9" w:rsidR="004637B9">
      <w:pPr>
        <w:jc w:val="both"/>
        <w:rPr>
          <w:szCs w:val="19"/>
        </w:rPr>
      </w:pPr>
    </w:p>
    <w:p w:rsidRDefault="004637B9" w:rsidP="004637B9" w:rsidR="004637B9" w:rsidRPr="00345DA4">
      <w:pPr>
        <w:jc w:val="both"/>
        <w:rPr>
          <w:szCs w:val="19"/>
        </w:rPr>
      </w:pPr>
      <w:r w:rsidRPr="00345DA4">
        <w:rPr>
          <w:szCs w:val="19"/>
        </w:rPr>
        <w:t>Prilikom izrade planirane bilance Uprava je koristila sljedeće pretpostavke:</w:t>
      </w:r>
    </w:p>
    <w:p w:rsidRDefault="004637B9" w:rsidP="004637B9" w:rsidR="004637B9" w:rsidRPr="00345DA4">
      <w:pPr>
        <w:pStyle w:val="Odlomakpopisa"/>
        <w:numPr>
          <w:ilvl w:val="0"/>
          <w:numId w:val="5"/>
        </w:numPr>
        <w:jc w:val="both"/>
        <w:rPr>
          <w:szCs w:val="19"/>
        </w:rPr>
      </w:pPr>
      <w:r w:rsidRPr="00345DA4">
        <w:rPr>
          <w:szCs w:val="19"/>
        </w:rPr>
        <w:t>Otplata neotpisanog dijela obveza iz predstečajne nagodbe vjerovnicima u godišnjim anuitetima u razdoblju 2019. do 202</w:t>
      </w:r>
      <w:r>
        <w:rPr>
          <w:szCs w:val="19"/>
        </w:rPr>
        <w:t>7</w:t>
      </w:r>
      <w:r w:rsidRPr="00345DA4">
        <w:rPr>
          <w:szCs w:val="19"/>
        </w:rPr>
        <w:t xml:space="preserve">. godine uz </w:t>
      </w:r>
      <w:r>
        <w:rPr>
          <w:szCs w:val="19"/>
        </w:rPr>
        <w:t>4,5</w:t>
      </w:r>
      <w:r w:rsidRPr="00345DA4">
        <w:rPr>
          <w:szCs w:val="19"/>
        </w:rPr>
        <w:t xml:space="preserve"> % kamat</w:t>
      </w:r>
      <w:r>
        <w:rPr>
          <w:szCs w:val="19"/>
        </w:rPr>
        <w:t>e</w:t>
      </w:r>
      <w:r w:rsidRPr="00345DA4">
        <w:rPr>
          <w:szCs w:val="19"/>
        </w:rPr>
        <w:t>.</w:t>
      </w:r>
    </w:p>
    <w:p w:rsidRDefault="004637B9" w:rsidP="004637B9" w:rsidR="004637B9" w:rsidRPr="00345DA4">
      <w:pPr>
        <w:pStyle w:val="Odlomakpopisa"/>
        <w:numPr>
          <w:ilvl w:val="0"/>
          <w:numId w:val="5"/>
        </w:numPr>
        <w:jc w:val="both"/>
        <w:rPr>
          <w:szCs w:val="19"/>
        </w:rPr>
      </w:pPr>
      <w:r w:rsidRPr="00345DA4">
        <w:rPr>
          <w:szCs w:val="19"/>
        </w:rPr>
        <w:t>Naplata potraživanja od kupaca u roku od 3</w:t>
      </w:r>
      <w:r>
        <w:rPr>
          <w:szCs w:val="19"/>
        </w:rPr>
        <w:t>0 dana.</w:t>
      </w:r>
    </w:p>
    <w:p w:rsidRDefault="004637B9" w:rsidP="004637B9" w:rsidR="004637B9" w:rsidRPr="00345DA4">
      <w:pPr>
        <w:pStyle w:val="Odlomakpopisa"/>
        <w:numPr>
          <w:ilvl w:val="0"/>
          <w:numId w:val="5"/>
        </w:numPr>
        <w:jc w:val="both"/>
        <w:rPr>
          <w:szCs w:val="19"/>
        </w:rPr>
      </w:pPr>
      <w:r w:rsidRPr="00345DA4">
        <w:rPr>
          <w:szCs w:val="19"/>
        </w:rPr>
        <w:t>Dani plaćanja dobavljača u roku od 60 dana</w:t>
      </w:r>
      <w:r>
        <w:rPr>
          <w:szCs w:val="19"/>
        </w:rPr>
        <w:t>.</w:t>
      </w:r>
    </w:p>
    <w:p w:rsidRDefault="004637B9" w:rsidP="004637B9" w:rsidR="004637B9" w:rsidRPr="00345DA4">
      <w:pPr>
        <w:pStyle w:val="Odlomakpopisa"/>
        <w:numPr>
          <w:ilvl w:val="0"/>
          <w:numId w:val="5"/>
        </w:numPr>
        <w:jc w:val="both"/>
        <w:rPr>
          <w:szCs w:val="19"/>
        </w:rPr>
      </w:pPr>
      <w:r w:rsidRPr="00345DA4">
        <w:rPr>
          <w:szCs w:val="19"/>
        </w:rPr>
        <w:t>Dani plaćanja ostalih obveza u roku od 20 dana.</w:t>
      </w:r>
    </w:p>
    <w:p w:rsidRDefault="004637B9" w:rsidP="004637B9" w:rsidR="004637B9" w:rsidRPr="00345DA4">
      <w:pPr>
        <w:pStyle w:val="Odlomakpopisa"/>
        <w:numPr>
          <w:ilvl w:val="0"/>
          <w:numId w:val="5"/>
        </w:numPr>
        <w:jc w:val="both"/>
        <w:rPr>
          <w:szCs w:val="19"/>
        </w:rPr>
      </w:pPr>
      <w:r w:rsidRPr="00345DA4">
        <w:rPr>
          <w:szCs w:val="19"/>
        </w:rPr>
        <w:t>Ciklus obrtaja zaliha na razini 90 dana.</w:t>
      </w:r>
    </w:p>
    <w:p w:rsidRDefault="004637B9" w:rsidP="004637B9" w:rsidR="004637B9" w:rsidRPr="00345DA4">
      <w:pPr>
        <w:pStyle w:val="Odlomakpopisa"/>
        <w:numPr>
          <w:ilvl w:val="0"/>
          <w:numId w:val="5"/>
        </w:numPr>
        <w:jc w:val="both"/>
        <w:rPr>
          <w:szCs w:val="19"/>
        </w:rPr>
      </w:pPr>
      <w:r w:rsidRPr="00345DA4">
        <w:rPr>
          <w:szCs w:val="19"/>
        </w:rPr>
        <w:t>Od 2018. godine godišnje ulaganje u dugotrajnu imovine u svrhu očuvanja proizvodne efikasnosti na razini 2% poslovnih prihoda godišnje. Amortizacija dugotrajne imovine po trenutno važećim stopama.</w:t>
      </w:r>
    </w:p>
    <w:p w:rsidRDefault="004637B9" w:rsidR="004637B9">
      <w:pPr>
        <w:rPr>
          <w:b/>
          <w:sz w:val="24"/>
        </w:rPr>
      </w:pPr>
      <w:r>
        <w:rPr>
          <w:b/>
          <w:sz w:val="24"/>
        </w:rPr>
        <w:br w:type="page"/>
      </w:r>
    </w:p>
    <w:p w:rsidRDefault="00D725EF" w:rsidP="00D725EF" w:rsidR="0014102A" w:rsidRPr="00345DA4">
      <w:pPr>
        <w:rPr>
          <w:sz w:val="24"/>
        </w:rPr>
      </w:pPr>
      <w:r w:rsidRPr="00345DA4">
        <w:rPr>
          <w:b/>
          <w:sz w:val="24"/>
        </w:rPr>
        <w:lastRenderedPageBreak/>
        <w:t>Analiza svih tražbina prema visini i vrsti</w:t>
      </w:r>
    </w:p>
    <w:p w:rsidRDefault="007A7605" w:rsidR="002E6F49">
      <w:r w:rsidRPr="007A7605">
        <w:rPr>
          <w:noProof/>
          <w:lang w:eastAsia="hr-HR"/>
        </w:rPr>
        <w:drawing>
          <wp:inline distR="0" distL="0" distB="0" distT="0">
            <wp:extent cy="6955087" cx="576072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5087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F49" w:rsidR="002E6F49"/>
    <w:p w:rsidRDefault="008A4841" w:rsidR="008A4841">
      <w:r>
        <w:br w:type="page"/>
      </w:r>
    </w:p>
    <w:p w:rsidRDefault="007A7605" w:rsidR="00BF434F">
      <w:r w:rsidRPr="007A7605">
        <w:rPr>
          <w:noProof/>
          <w:lang w:eastAsia="hr-HR"/>
        </w:rPr>
        <w:lastRenderedPageBreak/>
        <w:drawing>
          <wp:inline distR="0" distL="0" distB="0" distT="0">
            <wp:extent cy="3154334" cx="5760720"/>
            <wp:effectExtent b="825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15433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434F">
        <w:br w:type="page"/>
      </w:r>
    </w:p>
    <w:p w:rsidRDefault="00BF434F" w:rsidP="00BF434F" w:rsidR="00BF434F" w:rsidRPr="00345DA4">
      <w:pPr>
        <w:rPr>
          <w:b/>
          <w:sz w:val="24"/>
        </w:rPr>
      </w:pPr>
      <w:r w:rsidRPr="00345DA4">
        <w:rPr>
          <w:b/>
          <w:sz w:val="24"/>
        </w:rPr>
        <w:lastRenderedPageBreak/>
        <w:t>Ponuda vjerovnicima razvrstanim u skupine o načinu, rokovima i uvjetima namirenja tražbina</w:t>
      </w:r>
    </w:p>
    <w:p w:rsidRDefault="00613F5D" w:rsidP="00345DA4" w:rsidR="00613F5D" w:rsidRPr="00345DA4">
      <w:pPr>
        <w:jc w:val="both"/>
        <w:rPr>
          <w:szCs w:val="19"/>
        </w:rPr>
      </w:pPr>
      <w:r w:rsidRPr="00345DA4">
        <w:rPr>
          <w:szCs w:val="19"/>
        </w:rPr>
        <w:t xml:space="preserve">Tražbine zaposlenika </w:t>
      </w:r>
      <w:r w:rsidR="00874DC5">
        <w:rPr>
          <w:szCs w:val="19"/>
        </w:rPr>
        <w:t xml:space="preserve">i druge prioritetne tražbine </w:t>
      </w:r>
      <w:r w:rsidRPr="00345DA4">
        <w:rPr>
          <w:szCs w:val="19"/>
        </w:rPr>
        <w:t xml:space="preserve">ne otpisuju se već se </w:t>
      </w:r>
      <w:r w:rsidR="00740BED">
        <w:rPr>
          <w:szCs w:val="19"/>
        </w:rPr>
        <w:t>podmiruju</w:t>
      </w:r>
      <w:r w:rsidRPr="00345DA4">
        <w:rPr>
          <w:szCs w:val="19"/>
        </w:rPr>
        <w:t xml:space="preserve"> u 100%-tnom iznos</w:t>
      </w:r>
      <w:r w:rsidR="00874DC5">
        <w:rPr>
          <w:szCs w:val="19"/>
        </w:rPr>
        <w:t>u</w:t>
      </w:r>
      <w:r w:rsidRPr="00345DA4">
        <w:rPr>
          <w:szCs w:val="19"/>
        </w:rPr>
        <w:t>.</w:t>
      </w:r>
    </w:p>
    <w:p w:rsidRDefault="00874DC5" w:rsidP="00345DA4" w:rsidR="007A541C">
      <w:pPr>
        <w:jc w:val="both"/>
        <w:rPr>
          <w:szCs w:val="19"/>
        </w:rPr>
      </w:pPr>
      <w:r>
        <w:rPr>
          <w:szCs w:val="19"/>
        </w:rPr>
        <w:t xml:space="preserve">Tražbina razlučnog vjerovnika koji se odrekao prava na odvojeno namirenje, Hrvatska poštanska banka d.d., Zagreb, Jurišićeva 4, OIB: </w:t>
      </w:r>
      <w:r w:rsidRPr="00874DC5">
        <w:rPr>
          <w:szCs w:val="19"/>
        </w:rPr>
        <w:t xml:space="preserve">87939104217 </w:t>
      </w:r>
      <w:r>
        <w:rPr>
          <w:szCs w:val="19"/>
        </w:rPr>
        <w:t xml:space="preserve"> se ne otpisuje, već se vraća</w:t>
      </w:r>
      <w:r w:rsidR="007A541C">
        <w:rPr>
          <w:szCs w:val="19"/>
        </w:rPr>
        <w:t xml:space="preserve"> u</w:t>
      </w:r>
      <w:r w:rsidR="007A541C" w:rsidRPr="00345DA4">
        <w:rPr>
          <w:szCs w:val="19"/>
        </w:rPr>
        <w:t xml:space="preserve"> 100%</w:t>
      </w:r>
      <w:r w:rsidR="007A541C">
        <w:rPr>
          <w:szCs w:val="19"/>
        </w:rPr>
        <w:t>-tnom iznosu</w:t>
      </w:r>
      <w:r>
        <w:rPr>
          <w:szCs w:val="19"/>
        </w:rPr>
        <w:t xml:space="preserve"> tražbine</w:t>
      </w:r>
      <w:r w:rsidR="007A541C" w:rsidRPr="00345DA4">
        <w:rPr>
          <w:szCs w:val="19"/>
        </w:rPr>
        <w:t xml:space="preserve"> kroz 10 godina, uz dvije godine počeka (model pov</w:t>
      </w:r>
      <w:r w:rsidR="007A541C">
        <w:rPr>
          <w:szCs w:val="19"/>
        </w:rPr>
        <w:t>ratka 2+8) te uz kamatnu stopu 4,5</w:t>
      </w:r>
      <w:r w:rsidR="007A541C" w:rsidRPr="00345DA4">
        <w:rPr>
          <w:szCs w:val="19"/>
        </w:rPr>
        <w:t xml:space="preserve">% godišnje, </w:t>
      </w:r>
      <w:r w:rsidR="007A541C" w:rsidRPr="00F33D86">
        <w:rPr>
          <w:szCs w:val="19"/>
        </w:rPr>
        <w:t>fiksno</w:t>
      </w:r>
      <w:r w:rsidR="007A541C">
        <w:rPr>
          <w:szCs w:val="19"/>
        </w:rPr>
        <w:t xml:space="preserve">, u kvartalnim anuitetima od kojih prvi dospijeva dvije godine po proteku </w:t>
      </w:r>
      <w:r w:rsidR="007A541C" w:rsidRPr="00CE61A3">
        <w:rPr>
          <w:szCs w:val="19"/>
        </w:rPr>
        <w:t>zadnj</w:t>
      </w:r>
      <w:r w:rsidR="007A541C">
        <w:rPr>
          <w:szCs w:val="19"/>
        </w:rPr>
        <w:t>eg</w:t>
      </w:r>
      <w:r w:rsidR="007A541C" w:rsidRPr="00CE61A3">
        <w:rPr>
          <w:szCs w:val="19"/>
        </w:rPr>
        <w:t xml:space="preserve"> dan</w:t>
      </w:r>
      <w:r w:rsidR="007A541C">
        <w:rPr>
          <w:szCs w:val="19"/>
        </w:rPr>
        <w:t>a</w:t>
      </w:r>
      <w:r w:rsidR="007A541C" w:rsidRPr="00CE61A3">
        <w:rPr>
          <w:szCs w:val="19"/>
        </w:rPr>
        <w:t xml:space="preserve"> u mjesecu koji </w:t>
      </w:r>
      <w:r w:rsidR="004B1B9F">
        <w:rPr>
          <w:szCs w:val="19"/>
        </w:rPr>
        <w:t xml:space="preserve">slijedi mjesecu u kojem će doneseno </w:t>
      </w:r>
      <w:r w:rsidR="007A541C" w:rsidRPr="00CE61A3">
        <w:rPr>
          <w:szCs w:val="19"/>
        </w:rPr>
        <w:t>rješenje Trgovačkog suda o sklopljenoj predstečajnoj nagodbi</w:t>
      </w:r>
      <w:r w:rsidR="004B1B9F">
        <w:rPr>
          <w:szCs w:val="19"/>
        </w:rPr>
        <w:t xml:space="preserve"> postati pravomoćno</w:t>
      </w:r>
      <w:r w:rsidR="007A541C" w:rsidRPr="00345DA4">
        <w:rPr>
          <w:szCs w:val="19"/>
        </w:rPr>
        <w:t>.</w:t>
      </w:r>
      <w:r w:rsidR="00F95E3D">
        <w:rPr>
          <w:szCs w:val="19"/>
        </w:rPr>
        <w:t xml:space="preserve"> Kamata za vrijeme počeka obračunava se i plaća kvartalno.</w:t>
      </w:r>
    </w:p>
    <w:p w:rsidRDefault="007A541C" w:rsidP="007A541C" w:rsidR="00DB0C0E">
      <w:pPr>
        <w:jc w:val="both"/>
        <w:rPr>
          <w:szCs w:val="19"/>
        </w:rPr>
      </w:pPr>
      <w:r>
        <w:rPr>
          <w:szCs w:val="19"/>
        </w:rPr>
        <w:t>T</w:t>
      </w:r>
      <w:r w:rsidR="00874DC5">
        <w:rPr>
          <w:szCs w:val="19"/>
        </w:rPr>
        <w:t xml:space="preserve">ražbine društva </w:t>
      </w:r>
      <w:r w:rsidR="001E5D8E" w:rsidRPr="00345DA4">
        <w:rPr>
          <w:szCs w:val="19"/>
        </w:rPr>
        <w:t>Požgaj Flooring d.o.o.</w:t>
      </w:r>
      <w:r w:rsidR="00874DC5">
        <w:rPr>
          <w:szCs w:val="19"/>
        </w:rPr>
        <w:t xml:space="preserve">, Dravska 40, Veliki Bukovec, OIB: </w:t>
      </w:r>
      <w:r w:rsidR="00874DC5">
        <w:t xml:space="preserve">35779288855 </w:t>
      </w:r>
      <w:r w:rsidR="004009E6">
        <w:rPr>
          <w:szCs w:val="19"/>
        </w:rPr>
        <w:t xml:space="preserve"> ne vraćaju se već se</w:t>
      </w:r>
      <w:r w:rsidR="00740BED">
        <w:rPr>
          <w:szCs w:val="19"/>
        </w:rPr>
        <w:t xml:space="preserve"> unose u </w:t>
      </w:r>
      <w:r w:rsidR="004009E6">
        <w:rPr>
          <w:szCs w:val="19"/>
        </w:rPr>
        <w:t>rezerve D</w:t>
      </w:r>
      <w:r w:rsidR="00740BED">
        <w:rPr>
          <w:szCs w:val="19"/>
        </w:rPr>
        <w:t>ruštva</w:t>
      </w:r>
      <w:r>
        <w:rPr>
          <w:szCs w:val="19"/>
        </w:rPr>
        <w:t xml:space="preserve">. </w:t>
      </w:r>
    </w:p>
    <w:p w:rsidRDefault="007A541C" w:rsidP="007A541C" w:rsidR="007A541C">
      <w:pPr>
        <w:jc w:val="both"/>
        <w:rPr>
          <w:szCs w:val="19"/>
        </w:rPr>
      </w:pPr>
      <w:r>
        <w:rPr>
          <w:szCs w:val="19"/>
        </w:rPr>
        <w:t>T</w:t>
      </w:r>
      <w:r w:rsidR="001E5D8E" w:rsidRPr="00345DA4">
        <w:rPr>
          <w:szCs w:val="19"/>
        </w:rPr>
        <w:t xml:space="preserve">ražbine povezanog društva Parketi Požgaj </w:t>
      </w:r>
      <w:r w:rsidR="004009E6">
        <w:rPr>
          <w:szCs w:val="19"/>
        </w:rPr>
        <w:t xml:space="preserve">- </w:t>
      </w:r>
      <w:r w:rsidR="001E5D8E" w:rsidRPr="00345DA4">
        <w:rPr>
          <w:szCs w:val="19"/>
        </w:rPr>
        <w:t>d.o.o.</w:t>
      </w:r>
      <w:r w:rsidR="00874DC5">
        <w:rPr>
          <w:szCs w:val="19"/>
        </w:rPr>
        <w:t xml:space="preserve">, Dravska 40, Veliki Bukovec, OIB: </w:t>
      </w:r>
      <w:r w:rsidR="00874DC5" w:rsidRPr="00874DC5">
        <w:rPr>
          <w:szCs w:val="19"/>
        </w:rPr>
        <w:t xml:space="preserve">65436826341 </w:t>
      </w:r>
      <w:r w:rsidR="001E5D8E" w:rsidRPr="00345DA4">
        <w:rPr>
          <w:szCs w:val="19"/>
        </w:rPr>
        <w:t xml:space="preserve"> otpisuju </w:t>
      </w:r>
      <w:r w:rsidR="00874DC5">
        <w:rPr>
          <w:szCs w:val="19"/>
        </w:rPr>
        <w:t xml:space="preserve">se </w:t>
      </w:r>
      <w:r w:rsidR="001E5D8E" w:rsidRPr="00345DA4">
        <w:rPr>
          <w:szCs w:val="19"/>
        </w:rPr>
        <w:t>u 100%-tnom iznosu</w:t>
      </w:r>
      <w:r>
        <w:rPr>
          <w:szCs w:val="19"/>
        </w:rPr>
        <w:t>.</w:t>
      </w:r>
    </w:p>
    <w:p w:rsidRDefault="000F4AB3" w:rsidP="007A541C" w:rsidR="004009E6">
      <w:pPr>
        <w:jc w:val="both"/>
        <w:rPr>
          <w:szCs w:val="19"/>
        </w:rPr>
      </w:pPr>
      <w:r>
        <w:rPr>
          <w:szCs w:val="19"/>
        </w:rPr>
        <w:t>T</w:t>
      </w:r>
      <w:r w:rsidR="00740BED">
        <w:rPr>
          <w:szCs w:val="19"/>
        </w:rPr>
        <w:t>ražbine svih ostalih vjerovnika</w:t>
      </w:r>
      <w:r w:rsidR="00613F5D" w:rsidRPr="00345DA4">
        <w:rPr>
          <w:szCs w:val="19"/>
        </w:rPr>
        <w:t xml:space="preserve"> </w:t>
      </w:r>
      <w:r w:rsidR="007A541C">
        <w:rPr>
          <w:szCs w:val="19"/>
        </w:rPr>
        <w:t xml:space="preserve">se </w:t>
      </w:r>
      <w:r w:rsidR="00740BED">
        <w:rPr>
          <w:szCs w:val="19"/>
        </w:rPr>
        <w:t>ne otpisuju, već se vraćaju u</w:t>
      </w:r>
      <w:r w:rsidR="001E5D8E" w:rsidRPr="00345DA4">
        <w:rPr>
          <w:szCs w:val="19"/>
        </w:rPr>
        <w:t xml:space="preserve"> 100%</w:t>
      </w:r>
      <w:r w:rsidR="00740BED">
        <w:rPr>
          <w:szCs w:val="19"/>
        </w:rPr>
        <w:t>-tnom iznosu</w:t>
      </w:r>
      <w:r w:rsidR="001E5D8E" w:rsidRPr="00345DA4">
        <w:rPr>
          <w:szCs w:val="19"/>
        </w:rPr>
        <w:t xml:space="preserve"> tražbina</w:t>
      </w:r>
      <w:r w:rsidR="00613F5D" w:rsidRPr="00345DA4">
        <w:rPr>
          <w:szCs w:val="19"/>
        </w:rPr>
        <w:t xml:space="preserve"> kroz 10 godina, uz dvije godine počeka (model pov</w:t>
      </w:r>
      <w:r w:rsidR="00740BED">
        <w:rPr>
          <w:szCs w:val="19"/>
        </w:rPr>
        <w:t>ratka 2+8) te uz kamatnu stopu 4,5</w:t>
      </w:r>
      <w:r w:rsidR="00613F5D" w:rsidRPr="00345DA4">
        <w:rPr>
          <w:szCs w:val="19"/>
        </w:rPr>
        <w:t>% godišnje, fiksno</w:t>
      </w:r>
      <w:r w:rsidR="007A541C">
        <w:rPr>
          <w:szCs w:val="19"/>
        </w:rPr>
        <w:t xml:space="preserve">, u kvartalnim anuitetima od kojih prvi dospijeva dvije godine po proteku </w:t>
      </w:r>
      <w:r w:rsidR="007A541C" w:rsidRPr="00CE61A3">
        <w:rPr>
          <w:szCs w:val="19"/>
        </w:rPr>
        <w:t>zadnj</w:t>
      </w:r>
      <w:r w:rsidR="007A541C">
        <w:rPr>
          <w:szCs w:val="19"/>
        </w:rPr>
        <w:t>eg</w:t>
      </w:r>
      <w:r w:rsidR="007A541C" w:rsidRPr="00CE61A3">
        <w:rPr>
          <w:szCs w:val="19"/>
        </w:rPr>
        <w:t xml:space="preserve"> dan</w:t>
      </w:r>
      <w:r w:rsidR="007A541C">
        <w:rPr>
          <w:szCs w:val="19"/>
        </w:rPr>
        <w:t>a</w:t>
      </w:r>
      <w:r w:rsidR="007A541C" w:rsidRPr="00CE61A3">
        <w:rPr>
          <w:szCs w:val="19"/>
        </w:rPr>
        <w:t xml:space="preserve"> u mjesecu koji </w:t>
      </w:r>
      <w:r w:rsidR="004B1B9F">
        <w:rPr>
          <w:szCs w:val="19"/>
        </w:rPr>
        <w:t xml:space="preserve">slijedi mjesecu u kojem će doneseno </w:t>
      </w:r>
      <w:r w:rsidR="007A541C" w:rsidRPr="00CE61A3">
        <w:rPr>
          <w:szCs w:val="19"/>
        </w:rPr>
        <w:t>rješenje Trgovačkog suda o sklopljenoj predstečajnoj nagodbi</w:t>
      </w:r>
      <w:r w:rsidR="004B1B9F">
        <w:rPr>
          <w:szCs w:val="19"/>
        </w:rPr>
        <w:t xml:space="preserve"> postati pravomoćno.</w:t>
      </w:r>
    </w:p>
    <w:p w:rsidRDefault="00481BAC" w:rsidP="007A541C" w:rsidR="00481BAC">
      <w:pPr>
        <w:jc w:val="both"/>
        <w:rPr>
          <w:szCs w:val="19"/>
        </w:rPr>
      </w:pPr>
    </w:p>
    <w:p w:rsidRDefault="00613F5D" w:rsidP="00613F5D" w:rsidR="00613F5D" w:rsidRPr="00345DA4">
      <w:pPr>
        <w:rPr>
          <w:b/>
        </w:rPr>
      </w:pPr>
      <w:r w:rsidRPr="00345DA4">
        <w:rPr>
          <w:b/>
        </w:rPr>
        <w:t>Rok za dobrovoljno ispunjenje</w:t>
      </w:r>
    </w:p>
    <w:p w:rsidRDefault="00613F5D" w:rsidP="00C526D6" w:rsidR="00613F5D" w:rsidRPr="00345DA4">
      <w:pPr>
        <w:jc w:val="both"/>
        <w:rPr>
          <w:szCs w:val="19"/>
        </w:rPr>
      </w:pPr>
      <w:r w:rsidRPr="00345DA4">
        <w:rPr>
          <w:szCs w:val="19"/>
        </w:rPr>
        <w:t>Društvo ima sve uvjete za pokretanje postupka predstečajne nagodbe u skladu sa zakonom. Iz prezentiranog pla</w:t>
      </w:r>
      <w:r w:rsidR="00395251" w:rsidRPr="00345DA4">
        <w:rPr>
          <w:szCs w:val="19"/>
        </w:rPr>
        <w:t xml:space="preserve">na nedvojbeno proizlazi kako je Društvo u prošlosti zbog otežanih tržišnih uvjeta akumuliralo značajne gubitke koji su rezultirali manjkom likvidnosti. Iz navedenoga proizlazi kako je </w:t>
      </w:r>
      <w:r w:rsidRPr="00345DA4">
        <w:rPr>
          <w:szCs w:val="19"/>
        </w:rPr>
        <w:t>restrukturiranje i održivost Društva jedino moguće ostvariti otpisom dijela tražbina vjerovnika</w:t>
      </w:r>
      <w:r w:rsidR="001E5D8E" w:rsidRPr="00345DA4">
        <w:rPr>
          <w:szCs w:val="19"/>
        </w:rPr>
        <w:t xml:space="preserve"> – povezanih društava</w:t>
      </w:r>
      <w:r w:rsidRPr="00345DA4">
        <w:rPr>
          <w:szCs w:val="19"/>
        </w:rPr>
        <w:t xml:space="preserve"> pri čemu se svi vjerovnici, osim </w:t>
      </w:r>
      <w:r w:rsidR="001E5D8E" w:rsidRPr="00345DA4">
        <w:rPr>
          <w:szCs w:val="19"/>
        </w:rPr>
        <w:t>povezanih društava</w:t>
      </w:r>
      <w:r w:rsidRPr="00345DA4">
        <w:rPr>
          <w:szCs w:val="19"/>
        </w:rPr>
        <w:t>, tretiraju ravnopravno</w:t>
      </w:r>
      <w:r w:rsidR="00395251" w:rsidRPr="00345DA4">
        <w:rPr>
          <w:szCs w:val="19"/>
        </w:rPr>
        <w:t>, bez favoriziranja pojedinih vjerovnika ili skupina vjerovnika.</w:t>
      </w:r>
    </w:p>
    <w:p w:rsidRDefault="00613F5D" w:rsidP="00C526D6" w:rsidR="00613F5D" w:rsidRPr="00345DA4">
      <w:pPr>
        <w:jc w:val="both"/>
        <w:rPr>
          <w:szCs w:val="19"/>
        </w:rPr>
      </w:pPr>
      <w:r w:rsidRPr="00345DA4">
        <w:rPr>
          <w:szCs w:val="19"/>
        </w:rPr>
        <w:t>Temeljem gore navedenog isključuje se mogućnost i rok za dobrovoljno ispunjenje obveza prema vjerovnicima</w:t>
      </w:r>
      <w:r w:rsidR="00395251" w:rsidRPr="00345DA4">
        <w:rPr>
          <w:szCs w:val="19"/>
        </w:rPr>
        <w:t xml:space="preserve"> i utvrđuje se da je za restrukturiranje Društva i stvaranje uvjeta za održivo poslovanje u budućnosti prihvaćanje predstečajne nagodbe na predloženi način najpovoljniji i jedini mogući model za sve vjerovnike Društva.</w:t>
      </w:r>
    </w:p>
    <w:p w:rsidRDefault="00755E2F" w:rsidP="00D725EF" w:rsidR="00755E2F"/>
    <w:p w:rsidRDefault="00395251" w:rsidP="00395251" w:rsidR="00395251" w:rsidRPr="00345DA4">
      <w:pPr>
        <w:rPr>
          <w:b/>
        </w:rPr>
      </w:pPr>
      <w:r w:rsidRPr="00345DA4">
        <w:rPr>
          <w:b/>
        </w:rPr>
        <w:t>Planirani iznos troškova restrukturiranja</w:t>
      </w:r>
    </w:p>
    <w:p w:rsidRDefault="00395251" w:rsidP="00345DA4" w:rsidR="00395251" w:rsidRPr="00345DA4">
      <w:pPr>
        <w:jc w:val="both"/>
        <w:rPr>
          <w:szCs w:val="19"/>
        </w:rPr>
      </w:pPr>
      <w:r w:rsidRPr="00345DA4">
        <w:rPr>
          <w:szCs w:val="19"/>
        </w:rPr>
        <w:t>Planirani troškovi restrukturiranja iznose 50 tisuća HRK i odnose se na troškove poslovnog i pravnog savjetovanja.</w:t>
      </w:r>
    </w:p>
    <w:p w:rsidRDefault="0040747D" w:rsidP="00D725EF" w:rsidR="0040747D" w:rsidRPr="00C526D6">
      <w:pPr>
        <w:rPr>
          <w:sz w:val="19"/>
          <w:szCs w:val="19"/>
        </w:rPr>
      </w:pPr>
    </w:p>
    <w:p w:rsidRDefault="0040747D" w:rsidP="00D725EF" w:rsidR="0040747D" w:rsidRPr="00C526D6">
      <w:pPr>
        <w:rPr>
          <w:sz w:val="19"/>
          <w:szCs w:val="19"/>
        </w:rPr>
      </w:pPr>
      <w:r w:rsidRPr="00C526D6">
        <w:rPr>
          <w:sz w:val="19"/>
          <w:szCs w:val="19"/>
        </w:rPr>
        <w:t>Kupres d.o.o.</w:t>
      </w:r>
    </w:p>
    <w:p w:rsidRDefault="0040747D" w:rsidP="00D725EF" w:rsidR="0040747D" w:rsidRPr="00C526D6">
      <w:pPr>
        <w:rPr>
          <w:sz w:val="19"/>
          <w:szCs w:val="19"/>
        </w:rPr>
      </w:pPr>
      <w:r w:rsidRPr="00C526D6">
        <w:rPr>
          <w:sz w:val="19"/>
          <w:szCs w:val="19"/>
        </w:rPr>
        <w:t>Nikola Požgaj</w:t>
      </w:r>
    </w:p>
    <w:p w:rsidRDefault="0040747D" w:rsidP="00D725EF" w:rsidR="0040747D" w:rsidRPr="00C526D6">
      <w:pPr>
        <w:rPr>
          <w:sz w:val="19"/>
          <w:szCs w:val="19"/>
        </w:rPr>
      </w:pPr>
      <w:r w:rsidRPr="00C526D6">
        <w:rPr>
          <w:sz w:val="19"/>
          <w:szCs w:val="19"/>
        </w:rPr>
        <w:lastRenderedPageBreak/>
        <w:t>Predsjednik uprave</w:t>
      </w:r>
    </w:p>
    <w:sectPr w:rsidSect="00D725EF" w:rsidR="0040747D" w:rsidRPr="00C526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0C6" w:rsidP="004F2A05" w:rsidR="008900C6">
      <w:pPr>
        <w:spacing w:lineRule="auto" w:line="240" w:after="0"/>
      </w:pPr>
      <w:r>
        <w:separator/>
      </w:r>
    </w:p>
  </w:endnote>
  <w:endnote w:id="0" w:type="continuationSeparator">
    <w:p w:rsidRDefault="008900C6" w:rsidP="004F2A05" w:rsidR="008900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5EF" w:rsidR="00D725EF" w:rsidRPr="00D725EF">
    <w:pPr>
      <w:pStyle w:val="Podnoje"/>
      <w:jc w:val="right"/>
      <w:rPr>
        <w:sz w:val="19"/>
        <w:szCs w:val="19"/>
      </w:rPr>
    </w:pPr>
  </w:p>
  <w:p w:rsidRDefault="00D725EF" w:rsidP="00D725EF" w:rsidR="00D725EF">
    <w:pPr>
      <w:pStyle w:val="Podnoje"/>
      <w:jc w:val="right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9726239"/>
      <w:docPartObj>
        <w:docPartGallery w:val="Page Numbers (Bottom of Page)"/>
        <w:docPartUnique/>
      </w:docPartObj>
    </w:sdtPr>
    <w:sdtEndPr>
      <w:rPr>
        <w:sz w:val="19"/>
        <w:szCs w:val="19"/>
      </w:rPr>
    </w:sdtEndPr>
    <w:sdtContent>
      <w:p w:rsidRDefault="0040747D" w:rsidR="0040747D" w:rsidRPr="00D725EF">
        <w:pPr>
          <w:pStyle w:val="Podnoje"/>
          <w:jc w:val="right"/>
          <w:rPr>
            <w:sz w:val="19"/>
            <w:szCs w:val="19"/>
          </w:rPr>
        </w:pPr>
        <w:r w:rsidRPr="00D725EF">
          <w:rPr>
            <w:sz w:val="19"/>
            <w:szCs w:val="19"/>
          </w:rPr>
          <w:fldChar w:fldCharType="begin"/>
        </w:r>
        <w:r w:rsidRPr="00D725EF">
          <w:rPr>
            <w:sz w:val="19"/>
            <w:szCs w:val="19"/>
          </w:rPr>
          <w:instrText>PAGE   \* MERGEFORMAT</w:instrText>
        </w:r>
        <w:r w:rsidRPr="00D725EF">
          <w:rPr>
            <w:sz w:val="19"/>
            <w:szCs w:val="19"/>
          </w:rPr>
          <w:fldChar w:fldCharType="separate"/>
        </w:r>
        <w:r w:rsidR="0019542F">
          <w:rPr>
            <w:noProof/>
            <w:sz w:val="19"/>
            <w:szCs w:val="19"/>
          </w:rPr>
          <w:t>14</w:t>
        </w:r>
        <w:r w:rsidRPr="00D725EF">
          <w:rPr>
            <w:sz w:val="19"/>
            <w:szCs w:val="19"/>
          </w:rPr>
          <w:fldChar w:fldCharType="end"/>
        </w:r>
      </w:p>
    </w:sdtContent>
  </w:sdt>
  <w:p w:rsidRDefault="0040747D" w:rsidP="00D725EF" w:rsidR="0040747D">
    <w:pPr>
      <w:pStyle w:val="Podnoje"/>
      <w:jc w:val="righ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0C6" w:rsidP="004F2A05" w:rsidR="008900C6">
      <w:pPr>
        <w:spacing w:lineRule="auto" w:line="240" w:after="0"/>
      </w:pPr>
      <w:r>
        <w:separator/>
      </w:r>
    </w:p>
  </w:footnote>
  <w:footnote w:id="0" w:type="continuationSeparator">
    <w:p w:rsidRDefault="008900C6" w:rsidP="004F2A05" w:rsidR="008900C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32136"/>
    <w:multiLevelType w:val="hybridMultilevel"/>
    <w:tmpl w:val="FDFC6BA0"/>
    <w:lvl w:tplc="94ECCE1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97A13F5"/>
    <w:multiLevelType w:val="hybridMultilevel"/>
    <w:tmpl w:val="B0B8F1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F335FF"/>
    <w:multiLevelType w:val="hybridMultilevel"/>
    <w:tmpl w:val="842853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203E11"/>
    <w:multiLevelType w:val="hybridMultilevel"/>
    <w:tmpl w:val="E0D014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514450"/>
    <w:multiLevelType w:val="hybridMultilevel"/>
    <w:tmpl w:val="B9C69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C75B82"/>
    <w:multiLevelType w:val="hybridMultilevel"/>
    <w:tmpl w:val="B9C69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426863"/>
    <w:multiLevelType w:val="hybridMultilevel"/>
    <w:tmpl w:val="B9C69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C75622"/>
    <w:multiLevelType w:val="hybridMultilevel"/>
    <w:tmpl w:val="8A9A98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1473"/>
    <w:rsid w:val="00031473"/>
    <w:rsid w:val="00044F84"/>
    <w:rsid w:val="00052747"/>
    <w:rsid w:val="00096A5F"/>
    <w:rsid w:val="000F0E78"/>
    <w:rsid w:val="000F4AB3"/>
    <w:rsid w:val="001107C2"/>
    <w:rsid w:val="0014102A"/>
    <w:rsid w:val="00184239"/>
    <w:rsid w:val="001930C1"/>
    <w:rsid w:val="0019542F"/>
    <w:rsid w:val="001A196E"/>
    <w:rsid w:val="001A3382"/>
    <w:rsid w:val="001A37BE"/>
    <w:rsid w:val="001E5D8E"/>
    <w:rsid w:val="001F370F"/>
    <w:rsid w:val="001F7433"/>
    <w:rsid w:val="002013FD"/>
    <w:rsid w:val="00203D45"/>
    <w:rsid w:val="00211C45"/>
    <w:rsid w:val="00230348"/>
    <w:rsid w:val="00243548"/>
    <w:rsid w:val="00255305"/>
    <w:rsid w:val="00270627"/>
    <w:rsid w:val="00294BD0"/>
    <w:rsid w:val="002E6F49"/>
    <w:rsid w:val="003237B5"/>
    <w:rsid w:val="00345DA4"/>
    <w:rsid w:val="00395251"/>
    <w:rsid w:val="003A0568"/>
    <w:rsid w:val="003D51A0"/>
    <w:rsid w:val="003E4E00"/>
    <w:rsid w:val="004009E6"/>
    <w:rsid w:val="004053DF"/>
    <w:rsid w:val="00405A45"/>
    <w:rsid w:val="0040747D"/>
    <w:rsid w:val="00450024"/>
    <w:rsid w:val="00455B1D"/>
    <w:rsid w:val="004637B9"/>
    <w:rsid w:val="00481BAC"/>
    <w:rsid w:val="004B1B9F"/>
    <w:rsid w:val="004B7881"/>
    <w:rsid w:val="004D12D9"/>
    <w:rsid w:val="004F1254"/>
    <w:rsid w:val="004F2A05"/>
    <w:rsid w:val="00535F8A"/>
    <w:rsid w:val="00567BD7"/>
    <w:rsid w:val="00592AF9"/>
    <w:rsid w:val="005B5CED"/>
    <w:rsid w:val="005F3FAD"/>
    <w:rsid w:val="00601AB9"/>
    <w:rsid w:val="00613F5D"/>
    <w:rsid w:val="00677CEC"/>
    <w:rsid w:val="006C7932"/>
    <w:rsid w:val="006D2646"/>
    <w:rsid w:val="006D5FEE"/>
    <w:rsid w:val="006E44AE"/>
    <w:rsid w:val="006F0B4D"/>
    <w:rsid w:val="007256A7"/>
    <w:rsid w:val="00740BED"/>
    <w:rsid w:val="00755E2F"/>
    <w:rsid w:val="00784E71"/>
    <w:rsid w:val="0079711D"/>
    <w:rsid w:val="007A541C"/>
    <w:rsid w:val="007A7605"/>
    <w:rsid w:val="007C458A"/>
    <w:rsid w:val="007D7469"/>
    <w:rsid w:val="007F2664"/>
    <w:rsid w:val="008034C1"/>
    <w:rsid w:val="00841929"/>
    <w:rsid w:val="00874DC5"/>
    <w:rsid w:val="00886316"/>
    <w:rsid w:val="0088664E"/>
    <w:rsid w:val="008900C6"/>
    <w:rsid w:val="008A4841"/>
    <w:rsid w:val="008E6818"/>
    <w:rsid w:val="00934ED9"/>
    <w:rsid w:val="00950C5F"/>
    <w:rsid w:val="0098044D"/>
    <w:rsid w:val="009878BF"/>
    <w:rsid w:val="009A00C3"/>
    <w:rsid w:val="009F395E"/>
    <w:rsid w:val="00A1055B"/>
    <w:rsid w:val="00A10775"/>
    <w:rsid w:val="00A75359"/>
    <w:rsid w:val="00AA7F38"/>
    <w:rsid w:val="00B55AAC"/>
    <w:rsid w:val="00B8274C"/>
    <w:rsid w:val="00B92A98"/>
    <w:rsid w:val="00BA353A"/>
    <w:rsid w:val="00BF434F"/>
    <w:rsid w:val="00C526D6"/>
    <w:rsid w:val="00C52E37"/>
    <w:rsid w:val="00C60411"/>
    <w:rsid w:val="00C64D73"/>
    <w:rsid w:val="00CB6C22"/>
    <w:rsid w:val="00D513C8"/>
    <w:rsid w:val="00D725EF"/>
    <w:rsid w:val="00D8682B"/>
    <w:rsid w:val="00DA47C0"/>
    <w:rsid w:val="00DB0C0E"/>
    <w:rsid w:val="00DC35A4"/>
    <w:rsid w:val="00DC468C"/>
    <w:rsid w:val="00DD0620"/>
    <w:rsid w:val="00DE1F9B"/>
    <w:rsid w:val="00E3221D"/>
    <w:rsid w:val="00E71885"/>
    <w:rsid w:val="00E732EF"/>
    <w:rsid w:val="00EB3584"/>
    <w:rsid w:val="00ED100A"/>
    <w:rsid w:val="00ED7633"/>
    <w:rsid w:val="00EE3EEE"/>
    <w:rsid w:val="00F02565"/>
    <w:rsid w:val="00F328E5"/>
    <w:rsid w:val="00F33D86"/>
    <w:rsid w:val="00F61427"/>
    <w:rsid w:val="00F7033D"/>
    <w:rsid w:val="00F95E3D"/>
    <w:rsid w:val="00FC6D29"/>
    <w:rsid w:val="00FD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47D"/>
  </w:style>
  <w:style w:styleId="Naslov1" w:type="paragraph">
    <w:name w:val="heading 1"/>
    <w:basedOn w:val="Normal"/>
    <w:next w:val="Normal"/>
    <w:link w:val="Naslov1Char"/>
    <w:uiPriority w:val="9"/>
    <w:qFormat/>
    <w:rsid w:val="0040747D"/>
    <w:pPr>
      <w:keepNext/>
      <w:keepLines/>
      <w:spacing w:lineRule="auto" w:line="240" w:after="40" w:before="400"/>
      <w:outlineLvl w:val="0"/>
    </w:pPr>
    <w:rPr>
      <w:rFonts w:cstheme="majorBidi" w:eastAsiaTheme="majorEastAsia" w:hAnsiTheme="majorHAnsi" w:asciiTheme="majorHAnsi"/>
      <w:color w:themeShade="80" w:themeColor="accent1" w:val="1F4E79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0747D"/>
    <w:pPr>
      <w:keepNext/>
      <w:keepLines/>
      <w:spacing w:lineRule="auto" w:line="240" w:after="0" w:before="40"/>
      <w:outlineLvl w:val="1"/>
    </w:pPr>
    <w:rPr>
      <w:rFonts w:cstheme="majorBidi" w:eastAsiaTheme="majorEastAsia" w:hAnsiTheme="majorHAnsi" w:asciiTheme="majorHAnsi"/>
      <w:color w:themeShade="BF" w:themeColor="accent1" w:val="2E74B5"/>
      <w:sz w:val="32"/>
      <w:szCs w:val="3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0747D"/>
    <w:pPr>
      <w:keepNext/>
      <w:keepLines/>
      <w:spacing w:lineRule="auto" w:line="240" w:after="0" w:before="40"/>
      <w:outlineLvl w:val="2"/>
    </w:pPr>
    <w:rPr>
      <w:rFonts w:cstheme="majorBidi" w:eastAsiaTheme="majorEastAsia" w:hAnsiTheme="majorHAnsi" w:asciiTheme="majorHAnsi"/>
      <w:color w:themeShade="BF" w:themeColor="accent1" w:val="2E74B5"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0747D"/>
    <w:pPr>
      <w:keepNext/>
      <w:keepLines/>
      <w:spacing w:after="0" w:before="40"/>
      <w:outlineLvl w:val="3"/>
    </w:pPr>
    <w:rPr>
      <w:rFonts w:cstheme="majorBidi" w:eastAsiaTheme="majorEastAsia" w:hAnsiTheme="majorHAnsi" w:asciiTheme="majorHAnsi"/>
      <w:color w:themeShade="BF" w:themeColor="accent1" w:val="2E74B5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40747D"/>
    <w:pPr>
      <w:keepNext/>
      <w:keepLines/>
      <w:spacing w:after="0" w:before="40"/>
      <w:outlineLvl w:val="4"/>
    </w:pPr>
    <w:rPr>
      <w:rFonts w:cstheme="majorBidi" w:eastAsiaTheme="majorEastAsia" w:hAnsiTheme="majorHAnsi" w:asciiTheme="majorHAnsi"/>
      <w:caps/>
      <w:color w:themeShade="BF" w:themeColor="accent1" w:val="2E74B5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0747D"/>
    <w:pPr>
      <w:keepNext/>
      <w:keepLines/>
      <w:spacing w:after="0" w:before="40"/>
      <w:outlineLvl w:val="5"/>
    </w:pPr>
    <w:rPr>
      <w:rFonts w:cstheme="majorBidi" w:eastAsiaTheme="majorEastAsia" w:hAnsiTheme="majorHAnsi" w:asciiTheme="majorHAnsi"/>
      <w:i/>
      <w:iCs/>
      <w:caps/>
      <w:color w:themeShade="80" w:themeColor="accent1" w:val="1F4E7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40747D"/>
    <w:pPr>
      <w:keepNext/>
      <w:keepLines/>
      <w:spacing w:after="0" w:before="40"/>
      <w:outlineLvl w:val="6"/>
    </w:pPr>
    <w:rPr>
      <w:rFonts w:cstheme="majorBidi" w:eastAsiaTheme="majorEastAsia" w:hAnsiTheme="majorHAnsi" w:asciiTheme="majorHAnsi"/>
      <w:b/>
      <w:bCs/>
      <w:color w:themeShade="80" w:themeColor="accent1" w:val="1F4E7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40747D"/>
    <w:pPr>
      <w:keepNext/>
      <w:keepLines/>
      <w:spacing w:after="0" w:before="40"/>
      <w:outlineLvl w:val="7"/>
    </w:pPr>
    <w:rPr>
      <w:rFonts w:cstheme="majorBidi" w:eastAsiaTheme="majorEastAsia" w:hAnsiTheme="majorHAnsi" w:asciiTheme="majorHAnsi"/>
      <w:b/>
      <w:bCs/>
      <w:i/>
      <w:iCs/>
      <w:color w:themeShade="80" w:themeColor="accent1" w:val="1F4E7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40747D"/>
    <w:pPr>
      <w:keepNext/>
      <w:keepLines/>
      <w:spacing w:after="0" w:before="40"/>
      <w:outlineLvl w:val="8"/>
    </w:pPr>
    <w:rPr>
      <w:rFonts w:cstheme="majorBidi" w:eastAsiaTheme="majorEastAsia" w:hAnsiTheme="majorHAnsi" w:asciiTheme="majorHAnsi"/>
      <w:i/>
      <w:iCs/>
      <w:color w:themeShade="80" w:themeColor="accent1" w:val="1F4E79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5AA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F2A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2A05"/>
  </w:style>
  <w:style w:styleId="Podnoje" w:type="paragraph">
    <w:name w:val="footer"/>
    <w:basedOn w:val="Normal"/>
    <w:link w:val="PodnojeChar"/>
    <w:uiPriority w:val="99"/>
    <w:unhideWhenUsed/>
    <w:rsid w:val="004F2A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2A05"/>
  </w:style>
  <w:style w:styleId="Tekstbalonia" w:type="paragraph">
    <w:name w:val="Balloon Text"/>
    <w:basedOn w:val="Normal"/>
    <w:link w:val="TekstbaloniaChar"/>
    <w:uiPriority w:val="99"/>
    <w:semiHidden/>
    <w:unhideWhenUsed/>
    <w:rsid w:val="00DA47C0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47C0"/>
    <w:rPr>
      <w:rFonts w:cs="Segoe UI" w:hAnsi="Segoe UI" w:ascii="Segoe UI"/>
      <w:sz w:val="18"/>
      <w:szCs w:val="18"/>
    </w:rPr>
  </w:style>
  <w:style w:customStyle="true" w:styleId="Naslov1Char" w:type="character">
    <w:name w:val="Naslov 1 Char"/>
    <w:basedOn w:val="Zadanifontodlomka"/>
    <w:link w:val="Naslov1"/>
    <w:uiPriority w:val="9"/>
    <w:rsid w:val="0040747D"/>
    <w:rPr>
      <w:rFonts w:cstheme="majorBidi" w:eastAsiaTheme="majorEastAsia" w:hAnsiTheme="majorHAnsi" w:asciiTheme="majorHAnsi"/>
      <w:color w:themeShade="80" w:themeColor="accent1" w:val="1F4E79"/>
      <w:sz w:val="36"/>
      <w:szCs w:val="3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0747D"/>
    <w:rPr>
      <w:rFonts w:cstheme="majorBidi" w:eastAsiaTheme="majorEastAsia" w:hAnsiTheme="majorHAnsi" w:asciiTheme="majorHAnsi"/>
      <w:color w:themeShade="BF" w:themeColor="accent1" w:val="2E74B5"/>
      <w:sz w:val="32"/>
      <w:szCs w:val="32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40747D"/>
    <w:rPr>
      <w:rFonts w:cstheme="majorBidi" w:eastAsiaTheme="majorEastAsia" w:hAnsiTheme="majorHAnsi" w:asciiTheme="majorHAnsi"/>
      <w:color w:themeShade="BF" w:themeColor="accent1" w:val="2E74B5"/>
      <w:sz w:val="28"/>
      <w:szCs w:val="28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40747D"/>
    <w:rPr>
      <w:rFonts w:cstheme="majorBidi" w:eastAsiaTheme="majorEastAsia" w:hAnsiTheme="majorHAnsi" w:asciiTheme="majorHAnsi"/>
      <w:color w:themeShade="BF" w:themeColor="accent1" w:val="2E74B5"/>
      <w:sz w:val="24"/>
      <w:szCs w:val="24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40747D"/>
    <w:rPr>
      <w:rFonts w:cstheme="majorBidi" w:eastAsiaTheme="majorEastAsia" w:hAnsiTheme="majorHAnsi" w:asciiTheme="majorHAnsi"/>
      <w:caps/>
      <w:color w:themeShade="BF" w:themeColor="accent1" w:val="2E74B5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40747D"/>
    <w:rPr>
      <w:rFonts w:cstheme="majorBidi" w:eastAsiaTheme="majorEastAsia" w:hAnsiTheme="majorHAnsi" w:asciiTheme="majorHAnsi"/>
      <w:i/>
      <w:iCs/>
      <w:caps/>
      <w:color w:themeShade="80" w:themeColor="accent1" w:val="1F4E79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40747D"/>
    <w:rPr>
      <w:rFonts w:cstheme="majorBidi" w:eastAsiaTheme="majorEastAsia" w:hAnsiTheme="majorHAnsi" w:asciiTheme="majorHAnsi"/>
      <w:b/>
      <w:bCs/>
      <w:color w:themeShade="80" w:themeColor="accent1" w:val="1F4E79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40747D"/>
    <w:rPr>
      <w:rFonts w:cstheme="majorBidi" w:eastAsiaTheme="majorEastAsia" w:hAnsiTheme="majorHAnsi" w:asciiTheme="majorHAnsi"/>
      <w:b/>
      <w:bCs/>
      <w:i/>
      <w:iCs/>
      <w:color w:themeShade="80" w:themeColor="accent1" w:val="1F4E79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40747D"/>
    <w:rPr>
      <w:rFonts w:cstheme="majorBidi" w:eastAsiaTheme="majorEastAsia" w:hAnsiTheme="majorHAnsi" w:asciiTheme="majorHAnsi"/>
      <w:i/>
      <w:iCs/>
      <w:color w:themeShade="80" w:themeColor="accent1" w:val="1F4E79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40747D"/>
    <w:pPr>
      <w:spacing w:lineRule="auto" w:line="240"/>
    </w:pPr>
    <w:rPr>
      <w:b/>
      <w:bCs/>
      <w:smallCaps/>
      <w:color w:themeColor="text2" w:val="44546A"/>
    </w:rPr>
  </w:style>
  <w:style w:styleId="Naslov" w:type="paragraph">
    <w:name w:val="Title"/>
    <w:basedOn w:val="Normal"/>
    <w:next w:val="Normal"/>
    <w:link w:val="NaslovChar"/>
    <w:uiPriority w:val="10"/>
    <w:qFormat/>
    <w:rsid w:val="0040747D"/>
    <w:pPr>
      <w:spacing w:lineRule="auto" w:line="204" w:after="0"/>
      <w:contextualSpacing/>
    </w:pPr>
    <w:rPr>
      <w:rFonts w:cstheme="majorBidi" w:eastAsiaTheme="majorEastAsia" w:hAnsiTheme="majorHAnsi" w:asciiTheme="majorHAnsi"/>
      <w:caps/>
      <w:color w:themeColor="text2" w:val="44546A"/>
      <w:spacing w:val="-15"/>
      <w:sz w:val="72"/>
      <w:szCs w:val="72"/>
    </w:rPr>
  </w:style>
  <w:style w:customStyle="true" w:styleId="NaslovChar" w:type="character">
    <w:name w:val="Naslov Char"/>
    <w:basedOn w:val="Zadanifontodlomka"/>
    <w:link w:val="Naslov"/>
    <w:uiPriority w:val="10"/>
    <w:rsid w:val="0040747D"/>
    <w:rPr>
      <w:rFonts w:cstheme="majorBidi" w:eastAsiaTheme="majorEastAsia" w:hAnsiTheme="majorHAnsi" w:asciiTheme="majorHAnsi"/>
      <w:caps/>
      <w:color w:themeColor="text2" w:val="44546A"/>
      <w:spacing w:val="-15"/>
      <w:sz w:val="72"/>
      <w:szCs w:val="7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0747D"/>
    <w:pPr>
      <w:numPr>
        <w:ilvl w:val="1"/>
      </w:numPr>
      <w:spacing w:lineRule="auto" w:line="240" w:after="240"/>
    </w:pPr>
    <w:rPr>
      <w:rFonts w:cstheme="majorBidi" w:eastAsiaTheme="majorEastAsia" w:hAnsiTheme="majorHAnsi" w:asciiTheme="majorHAnsi"/>
      <w:color w:themeColor="accent1" w:val="5B9BD5"/>
      <w:sz w:val="28"/>
      <w:szCs w:val="28"/>
    </w:rPr>
  </w:style>
  <w:style w:customStyle="true" w:styleId="PodnaslovChar" w:type="character">
    <w:name w:val="Podnaslov Char"/>
    <w:basedOn w:val="Zadanifontodlomka"/>
    <w:link w:val="Podnaslov"/>
    <w:uiPriority w:val="11"/>
    <w:rsid w:val="0040747D"/>
    <w:rPr>
      <w:rFonts w:cstheme="majorBidi" w:eastAsiaTheme="majorEastAsia" w:hAnsiTheme="majorHAnsi" w:asciiTheme="majorHAnsi"/>
      <w:color w:themeColor="accent1" w:val="5B9BD5"/>
      <w:sz w:val="28"/>
      <w:szCs w:val="28"/>
    </w:rPr>
  </w:style>
  <w:style w:styleId="Naglaeno" w:type="character">
    <w:name w:val="Strong"/>
    <w:basedOn w:val="Zadanifontodlomka"/>
    <w:uiPriority w:val="22"/>
    <w:qFormat/>
    <w:rsid w:val="0040747D"/>
    <w:rPr>
      <w:b/>
      <w:bCs/>
    </w:rPr>
  </w:style>
  <w:style w:styleId="Istaknuto" w:type="character">
    <w:name w:val="Emphasis"/>
    <w:basedOn w:val="Zadanifontodlomka"/>
    <w:uiPriority w:val="20"/>
    <w:qFormat/>
    <w:rsid w:val="0040747D"/>
    <w:rPr>
      <w:i/>
      <w:iCs/>
    </w:rPr>
  </w:style>
  <w:style w:styleId="Bezproreda" w:type="paragraph">
    <w:name w:val="No Spacing"/>
    <w:uiPriority w:val="1"/>
    <w:qFormat/>
    <w:rsid w:val="0040747D"/>
    <w:pPr>
      <w:spacing w:lineRule="auto" w:line="240" w:after="0"/>
    </w:pPr>
  </w:style>
  <w:style w:styleId="Citat" w:type="paragraph">
    <w:name w:val="Quote"/>
    <w:basedOn w:val="Normal"/>
    <w:next w:val="Normal"/>
    <w:link w:val="CitatChar"/>
    <w:uiPriority w:val="29"/>
    <w:qFormat/>
    <w:rsid w:val="0040747D"/>
    <w:pPr>
      <w:spacing w:after="120" w:before="120"/>
      <w:ind w:left="720"/>
    </w:pPr>
    <w:rPr>
      <w:color w:themeColor="text2" w:val="44546A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40747D"/>
    <w:rPr>
      <w:color w:themeColor="text2" w:val="44546A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40747D"/>
    <w:pPr>
      <w:spacing w:lineRule="auto" w:line="240" w:after="240" w:beforeAutospacing="true" w:before="100"/>
      <w:ind w:left="720"/>
      <w:jc w:val="center"/>
    </w:pPr>
    <w:rPr>
      <w:rFonts w:cstheme="majorBidi" w:eastAsiaTheme="majorEastAsia" w:hAnsiTheme="majorHAnsi" w:asciiTheme="majorHAnsi"/>
      <w:color w:themeColor="text2" w:val="44546A"/>
      <w:spacing w:val="-6"/>
      <w:sz w:val="32"/>
      <w:szCs w:val="3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40747D"/>
    <w:rPr>
      <w:rFonts w:cstheme="majorBidi" w:eastAsiaTheme="majorEastAsia" w:hAnsiTheme="majorHAnsi" w:asciiTheme="majorHAnsi"/>
      <w:color w:themeColor="text2" w:val="44546A"/>
      <w:spacing w:val="-6"/>
      <w:sz w:val="32"/>
      <w:szCs w:val="32"/>
    </w:rPr>
  </w:style>
  <w:style w:styleId="Neupadljivoisticanje" w:type="character">
    <w:name w:val="Subtle Emphasis"/>
    <w:basedOn w:val="Zadanifontodlomka"/>
    <w:uiPriority w:val="19"/>
    <w:qFormat/>
    <w:rsid w:val="0040747D"/>
    <w:rPr>
      <w:i/>
      <w:iCs/>
      <w:color w:themeTint="A6" w:themeColor="text1" w:val="595959"/>
    </w:rPr>
  </w:style>
  <w:style w:styleId="Jakoisticanje" w:type="character">
    <w:name w:val="Intense Emphasis"/>
    <w:basedOn w:val="Zadanifontodlomka"/>
    <w:uiPriority w:val="21"/>
    <w:qFormat/>
    <w:rsid w:val="0040747D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40747D"/>
    <w:rPr>
      <w:smallCaps/>
      <w:color w:themeTint="A6" w:themeColor="text1" w:val="595959"/>
      <w:u w:themeTint="80" w:themeColor="text1" w:color="7F7F7F" w:val="none"/>
      <w:bdr w:space="0" w:sz="0" w:color="auto" w:val="none"/>
    </w:rPr>
  </w:style>
  <w:style w:styleId="Istaknutareferenca" w:type="character">
    <w:name w:val="Intense Reference"/>
    <w:basedOn w:val="Zadanifontodlomka"/>
    <w:uiPriority w:val="32"/>
    <w:qFormat/>
    <w:rsid w:val="0040747D"/>
    <w:rPr>
      <w:b/>
      <w:bCs/>
      <w:smallCaps/>
      <w:color w:themeColor="text2" w:val="44546A"/>
      <w:u w:val="single"/>
    </w:rPr>
  </w:style>
  <w:style w:styleId="Naslovknjige" w:type="character">
    <w:name w:val="Book Title"/>
    <w:basedOn w:val="Zadanifontodlomka"/>
    <w:uiPriority w:val="33"/>
    <w:qFormat/>
    <w:rsid w:val="0040747D"/>
    <w:rPr>
      <w:b/>
      <w:bCs/>
      <w:smallCaps/>
      <w:spacing w:val="10"/>
    </w:rPr>
  </w:style>
  <w:style w:styleId="TOCNaslov" w:type="paragraph">
    <w:name w:val="TOC Heading"/>
    <w:basedOn w:val="Naslov1"/>
    <w:next w:val="Normal"/>
    <w:uiPriority w:val="39"/>
    <w:unhideWhenUsed/>
    <w:qFormat/>
    <w:rsid w:val="0040747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95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4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4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4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4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47D"/>
  </w:style>
  <w:style w:styleId="Naslov1" w:type="paragraph">
    <w:name w:val="heading 1"/>
    <w:basedOn w:val="Normal"/>
    <w:next w:val="Normal"/>
    <w:link w:val="Naslov1Char"/>
    <w:uiPriority w:val="9"/>
    <w:qFormat/>
    <w:rsid w:val="0040747D"/>
    <w:pPr>
      <w:keepNext/>
      <w:keepLines/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80" w:val="1F4E79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0747D"/>
    <w:pPr>
      <w:keepNext/>
      <w:keepLines/>
      <w:spacing w:after="0" w:before="4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2E74B5"/>
      <w:sz w:val="32"/>
      <w:szCs w:val="3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0747D"/>
    <w:pPr>
      <w:keepNext/>
      <w:keepLines/>
      <w:spacing w:after="0" w:before="40" w:line="240" w:lineRule="auto"/>
      <w:outlineLvl w:val="2"/>
    </w:pPr>
    <w:rPr>
      <w:rFonts w:asciiTheme="majorHAnsi" w:cstheme="majorBidi" w:eastAsiaTheme="majorEastAsia" w:hAnsiTheme="majorHAnsi"/>
      <w:color w:themeColor="accent1" w:themeShade="BF" w:val="2E74B5"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0747D"/>
    <w:pPr>
      <w:keepNext/>
      <w:keepLines/>
      <w:spacing w:after="0" w:before="40"/>
      <w:outlineLvl w:val="3"/>
    </w:pPr>
    <w:rPr>
      <w:rFonts w:asciiTheme="majorHAnsi" w:cstheme="majorBidi" w:eastAsiaTheme="majorEastAsia" w:hAnsiTheme="majorHAnsi"/>
      <w:color w:themeColor="accent1" w:themeShade="BF" w:val="2E74B5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40747D"/>
    <w:pPr>
      <w:keepNext/>
      <w:keepLines/>
      <w:spacing w:after="0" w:before="40"/>
      <w:outlineLvl w:val="4"/>
    </w:pPr>
    <w:rPr>
      <w:rFonts w:asciiTheme="majorHAnsi" w:cstheme="majorBidi" w:eastAsiaTheme="majorEastAsia" w:hAnsiTheme="majorHAnsi"/>
      <w:caps/>
      <w:color w:themeColor="accent1" w:themeShade="BF" w:val="2E74B5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0747D"/>
    <w:pPr>
      <w:keepNext/>
      <w:keepLines/>
      <w:spacing w:after="0" w:before="40"/>
      <w:outlineLvl w:val="5"/>
    </w:pPr>
    <w:rPr>
      <w:rFonts w:asciiTheme="majorHAnsi" w:cstheme="majorBidi" w:eastAsiaTheme="majorEastAsia" w:hAnsiTheme="majorHAnsi"/>
      <w:i/>
      <w:iCs/>
      <w:caps/>
      <w:color w:themeColor="accent1" w:themeShade="80" w:val="1F4E7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40747D"/>
    <w:pPr>
      <w:keepNext/>
      <w:keepLines/>
      <w:spacing w:after="0" w:before="40"/>
      <w:outlineLvl w:val="6"/>
    </w:pPr>
    <w:rPr>
      <w:rFonts w:asciiTheme="majorHAnsi" w:cstheme="majorBidi" w:eastAsiaTheme="majorEastAsia" w:hAnsiTheme="majorHAnsi"/>
      <w:b/>
      <w:bCs/>
      <w:color w:themeColor="accent1" w:themeShade="80" w:val="1F4E7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40747D"/>
    <w:pPr>
      <w:keepNext/>
      <w:keepLines/>
      <w:spacing w:after="0" w:before="40"/>
      <w:outlineLvl w:val="7"/>
    </w:pPr>
    <w:rPr>
      <w:rFonts w:asciiTheme="majorHAnsi" w:cstheme="majorBidi" w:eastAsiaTheme="majorEastAsia" w:hAnsiTheme="majorHAnsi"/>
      <w:b/>
      <w:bCs/>
      <w:i/>
      <w:iCs/>
      <w:color w:themeColor="accent1" w:themeShade="80" w:val="1F4E7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40747D"/>
    <w:pPr>
      <w:keepNext/>
      <w:keepLines/>
      <w:spacing w:after="0" w:before="40"/>
      <w:outlineLvl w:val="8"/>
    </w:pPr>
    <w:rPr>
      <w:rFonts w:asciiTheme="majorHAnsi" w:cstheme="majorBidi" w:eastAsiaTheme="majorEastAsia" w:hAnsiTheme="majorHAnsi"/>
      <w:i/>
      <w:iCs/>
      <w:color w:themeColor="accent1" w:themeShade="80" w:val="1F4E7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5AA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F2A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2A05"/>
  </w:style>
  <w:style w:styleId="Podnoje" w:type="paragraph">
    <w:name w:val="footer"/>
    <w:basedOn w:val="Normal"/>
    <w:link w:val="PodnojeChar"/>
    <w:uiPriority w:val="99"/>
    <w:unhideWhenUsed/>
    <w:rsid w:val="004F2A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2A05"/>
  </w:style>
  <w:style w:styleId="Tekstbalonia" w:type="paragraph">
    <w:name w:val="Balloon Text"/>
    <w:basedOn w:val="Normal"/>
    <w:link w:val="TekstbaloniaChar"/>
    <w:uiPriority w:val="99"/>
    <w:semiHidden/>
    <w:unhideWhenUsed/>
    <w:rsid w:val="00DA47C0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47C0"/>
    <w:rPr>
      <w:rFonts w:ascii="Segoe UI" w:cs="Segoe UI" w:hAnsi="Segoe UI"/>
      <w:sz w:val="18"/>
      <w:szCs w:val="18"/>
    </w:rPr>
  </w:style>
  <w:style w:customStyle="1" w:styleId="Naslov1Char" w:type="character">
    <w:name w:val="Naslov 1 Char"/>
    <w:basedOn w:val="Zadanifontodlomka"/>
    <w:link w:val="Naslov1"/>
    <w:uiPriority w:val="9"/>
    <w:rsid w:val="0040747D"/>
    <w:rPr>
      <w:rFonts w:asciiTheme="majorHAnsi" w:cstheme="majorBidi" w:eastAsiaTheme="majorEastAsia" w:hAnsiTheme="majorHAnsi"/>
      <w:color w:themeColor="accent1" w:themeShade="80" w:val="1F4E79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0747D"/>
    <w:rPr>
      <w:rFonts w:asciiTheme="majorHAnsi" w:cstheme="majorBidi" w:eastAsiaTheme="majorEastAsia" w:hAnsiTheme="majorHAnsi"/>
      <w:color w:themeColor="accent1" w:themeShade="BF" w:val="2E74B5"/>
      <w:sz w:val="32"/>
      <w:szCs w:val="32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40747D"/>
    <w:rPr>
      <w:rFonts w:asciiTheme="majorHAnsi" w:cstheme="majorBidi" w:eastAsiaTheme="majorEastAsia" w:hAnsiTheme="majorHAnsi"/>
      <w:color w:themeColor="accent1" w:themeShade="BF" w:val="2E74B5"/>
      <w:sz w:val="28"/>
      <w:szCs w:val="28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40747D"/>
    <w:rPr>
      <w:rFonts w:asciiTheme="majorHAnsi" w:cstheme="majorBidi" w:eastAsiaTheme="majorEastAsia" w:hAnsiTheme="majorHAnsi"/>
      <w:color w:themeColor="accent1" w:themeShade="BF" w:val="2E74B5"/>
      <w:sz w:val="24"/>
      <w:szCs w:val="24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40747D"/>
    <w:rPr>
      <w:rFonts w:asciiTheme="majorHAnsi" w:cstheme="majorBidi" w:eastAsiaTheme="majorEastAsia" w:hAnsiTheme="majorHAnsi"/>
      <w:caps/>
      <w:color w:themeColor="accent1" w:themeShade="BF" w:val="2E74B5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40747D"/>
    <w:rPr>
      <w:rFonts w:asciiTheme="majorHAnsi" w:cstheme="majorBidi" w:eastAsiaTheme="majorEastAsia" w:hAnsiTheme="majorHAnsi"/>
      <w:i/>
      <w:iCs/>
      <w:caps/>
      <w:color w:themeColor="accent1" w:themeShade="80" w:val="1F4E7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40747D"/>
    <w:rPr>
      <w:rFonts w:asciiTheme="majorHAnsi" w:cstheme="majorBidi" w:eastAsiaTheme="majorEastAsia" w:hAnsiTheme="majorHAnsi"/>
      <w:b/>
      <w:bCs/>
      <w:color w:themeColor="accent1" w:themeShade="80" w:val="1F4E7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40747D"/>
    <w:rPr>
      <w:rFonts w:asciiTheme="majorHAnsi" w:cstheme="majorBidi" w:eastAsiaTheme="majorEastAsia" w:hAnsiTheme="majorHAnsi"/>
      <w:b/>
      <w:bCs/>
      <w:i/>
      <w:iCs/>
      <w:color w:themeColor="accent1" w:themeShade="80" w:val="1F4E7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40747D"/>
    <w:rPr>
      <w:rFonts w:asciiTheme="majorHAnsi" w:cstheme="majorBidi" w:eastAsiaTheme="majorEastAsia" w:hAnsiTheme="majorHAnsi"/>
      <w:i/>
      <w:iCs/>
      <w:color w:themeColor="accent1" w:themeShade="80" w:val="1F4E79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40747D"/>
    <w:pPr>
      <w:spacing w:line="240" w:lineRule="auto"/>
    </w:pPr>
    <w:rPr>
      <w:b/>
      <w:bCs/>
      <w:smallCaps/>
      <w:color w:themeColor="text2" w:val="44546A"/>
    </w:rPr>
  </w:style>
  <w:style w:styleId="Naslov" w:type="paragraph">
    <w:name w:val="Title"/>
    <w:basedOn w:val="Normal"/>
    <w:next w:val="Normal"/>
    <w:link w:val="NaslovChar"/>
    <w:uiPriority w:val="10"/>
    <w:qFormat/>
    <w:rsid w:val="0040747D"/>
    <w:pPr>
      <w:spacing w:after="0" w:line="204" w:lineRule="auto"/>
      <w:contextualSpacing/>
    </w:pPr>
    <w:rPr>
      <w:rFonts w:asciiTheme="majorHAnsi" w:cstheme="majorBidi" w:eastAsiaTheme="majorEastAsia" w:hAnsiTheme="majorHAnsi"/>
      <w:caps/>
      <w:color w:themeColor="text2" w:val="44546A"/>
      <w:spacing w:val="-15"/>
      <w:sz w:val="72"/>
      <w:szCs w:val="72"/>
    </w:rPr>
  </w:style>
  <w:style w:customStyle="1" w:styleId="NaslovChar" w:type="character">
    <w:name w:val="Naslov Char"/>
    <w:basedOn w:val="Zadanifontodlomka"/>
    <w:link w:val="Naslov"/>
    <w:uiPriority w:val="10"/>
    <w:rsid w:val="0040747D"/>
    <w:rPr>
      <w:rFonts w:asciiTheme="majorHAnsi" w:cstheme="majorBidi" w:eastAsiaTheme="majorEastAsia" w:hAnsiTheme="majorHAnsi"/>
      <w:caps/>
      <w:color w:themeColor="text2" w:val="44546A"/>
      <w:spacing w:val="-15"/>
      <w:sz w:val="72"/>
      <w:szCs w:val="7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0747D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accent1" w:val="5B9BD5"/>
      <w:sz w:val="28"/>
      <w:szCs w:val="28"/>
    </w:rPr>
  </w:style>
  <w:style w:customStyle="1" w:styleId="PodnaslovChar" w:type="character">
    <w:name w:val="Podnaslov Char"/>
    <w:basedOn w:val="Zadanifontodlomka"/>
    <w:link w:val="Podnaslov"/>
    <w:uiPriority w:val="11"/>
    <w:rsid w:val="0040747D"/>
    <w:rPr>
      <w:rFonts w:asciiTheme="majorHAnsi" w:cstheme="majorBidi" w:eastAsiaTheme="majorEastAsia" w:hAnsiTheme="majorHAnsi"/>
      <w:color w:themeColor="accent1" w:val="5B9BD5"/>
      <w:sz w:val="28"/>
      <w:szCs w:val="28"/>
    </w:rPr>
  </w:style>
  <w:style w:styleId="Naglaeno" w:type="character">
    <w:name w:val="Strong"/>
    <w:basedOn w:val="Zadanifontodlomka"/>
    <w:uiPriority w:val="22"/>
    <w:qFormat/>
    <w:rsid w:val="0040747D"/>
    <w:rPr>
      <w:b/>
      <w:bCs/>
    </w:rPr>
  </w:style>
  <w:style w:styleId="Istaknuto" w:type="character">
    <w:name w:val="Emphasis"/>
    <w:basedOn w:val="Zadanifontodlomka"/>
    <w:uiPriority w:val="20"/>
    <w:qFormat/>
    <w:rsid w:val="0040747D"/>
    <w:rPr>
      <w:i/>
      <w:iCs/>
    </w:rPr>
  </w:style>
  <w:style w:styleId="Bezproreda" w:type="paragraph">
    <w:name w:val="No Spacing"/>
    <w:uiPriority w:val="1"/>
    <w:qFormat/>
    <w:rsid w:val="0040747D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40747D"/>
    <w:pPr>
      <w:spacing w:after="120" w:before="120"/>
      <w:ind w:left="720"/>
    </w:pPr>
    <w:rPr>
      <w:color w:themeColor="text2" w:val="44546A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40747D"/>
    <w:rPr>
      <w:color w:themeColor="text2" w:val="44546A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40747D"/>
    <w:pPr>
      <w:spacing w:after="240" w:before="100" w:beforeAutospacing="1" w:line="240" w:lineRule="auto"/>
      <w:ind w:left="720"/>
      <w:jc w:val="center"/>
    </w:pPr>
    <w:rPr>
      <w:rFonts w:asciiTheme="majorHAnsi" w:cstheme="majorBidi" w:eastAsiaTheme="majorEastAsia" w:hAnsiTheme="majorHAnsi"/>
      <w:color w:themeColor="text2" w:val="44546A"/>
      <w:spacing w:val="-6"/>
      <w:sz w:val="32"/>
      <w:szCs w:val="3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40747D"/>
    <w:rPr>
      <w:rFonts w:asciiTheme="majorHAnsi" w:cstheme="majorBidi" w:eastAsiaTheme="majorEastAsia" w:hAnsiTheme="majorHAnsi"/>
      <w:color w:themeColor="text2" w:val="44546A"/>
      <w:spacing w:val="-6"/>
      <w:sz w:val="32"/>
      <w:szCs w:val="32"/>
    </w:rPr>
  </w:style>
  <w:style w:styleId="Neupadljivoisticanje" w:type="character">
    <w:name w:val="Subtle Emphasis"/>
    <w:basedOn w:val="Zadanifontodlomka"/>
    <w:uiPriority w:val="19"/>
    <w:qFormat/>
    <w:rsid w:val="0040747D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40747D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40747D"/>
    <w:rPr>
      <w:smallCaps/>
      <w:color w:themeColor="text1" w:themeTint="A6" w:val="595959"/>
      <w:u w:color="7F7F7F" w:themeColor="text1" w:themeTint="80" w:val="none"/>
      <w:bdr w:color="auto" w:space="0" w:sz="0" w:val="none"/>
    </w:rPr>
  </w:style>
  <w:style w:styleId="Istaknutareferenca" w:type="character">
    <w:name w:val="Intense Reference"/>
    <w:basedOn w:val="Zadanifontodlomka"/>
    <w:uiPriority w:val="32"/>
    <w:qFormat/>
    <w:rsid w:val="0040747D"/>
    <w:rPr>
      <w:b/>
      <w:bCs/>
      <w:smallCaps/>
      <w:color w:themeColor="text2" w:val="44546A"/>
      <w:u w:val="single"/>
    </w:rPr>
  </w:style>
  <w:style w:styleId="Naslovknjige" w:type="character">
    <w:name w:val="Book Title"/>
    <w:basedOn w:val="Zadanifontodlomka"/>
    <w:uiPriority w:val="33"/>
    <w:qFormat/>
    <w:rsid w:val="0040747D"/>
    <w:rPr>
      <w:b/>
      <w:bCs/>
      <w:smallCaps/>
      <w:spacing w:val="10"/>
    </w:rPr>
  </w:style>
  <w:style w:styleId="TOCNaslov" w:type="paragraph">
    <w:name w:val="TOC Heading"/>
    <w:basedOn w:val="Naslov1"/>
    <w:next w:val="Normal"/>
    <w:uiPriority w:val="39"/>
    <w:unhideWhenUsed/>
    <w:qFormat/>
    <w:rsid w:val="0040747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95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4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4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4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4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53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138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454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62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image" Target="media/image7.emf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19" Type="http://schemas.openxmlformats.org/officeDocument/2006/relationships/image" Target="media/image8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St-1096/2016-30</izvorni_sadrzaj>
    <derivirana_varijabla naziv="DomainObject.Oznaka_1">St-1096/2016-30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14</izvorni_sadrzaj>
    <derivirana_varijabla naziv="DomainObject.BrojStranica_1">14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KUPRES d.o.o. za finalnu obradu drveta, proizvodnju, trgovinu, zastupanje i usluge</izvorni_sadrzaj>
    <derivirana_varijabla naziv="DomainObject.Predmet.StrankaFormated_1">  KUPRES d.o.o. za finalnu obradu drveta, proizvodnju, trgovinu, zastupanje i usluge</derivirana_varijabla>
  </DomainObject.Predmet.StrankaFormated>
  <DomainObject.Predmet.StrankaFormatedOIB>
    <izvorni_sadrzaj>  KUPRES d.o.o. za finalnu obradu drveta, proizvodnju, trgovinu, zastupanje i usluge, OIB 92132380995</izvorni_sadrzaj>
    <derivirana_varijabla naziv="DomainObject.Predmet.StrankaFormatedOIB_1">  KUPRES d.o.o. za finalnu obradu drveta, proizvodnju, trgovinu, zastupanje i usluge, OIB 92132380995</derivirana_varijabla>
  </DomainObject.Predmet.StrankaFormatedOIB>
  <DomainObject.Predmet.StrankaFormatedWithAdress>
    <izvorni_sadrzaj> KUPRES d.o.o. za finalnu obradu drveta, proizvodnju, trgovinu, zastupanje i usluge, Dravska ulica 40, 42230 Veliki Bukovec</izvorni_sadrzaj>
    <derivirana_varijabla naziv="DomainObject.Predmet.StrankaFormatedWithAdress_1"> KUPRES d.o.o. za finalnu obradu drveta, proizvodnju, trgovinu, zastupanje i usluge, Dravska ulica 40, 42230 Veliki Bukovec</derivirana_varijabla>
  </DomainObject.Predmet.StrankaFormatedWithAdress>
  <DomainObject.Predmet.StrankaFormatedWithAdressOIB>
    <izvorni_sadrzaj> KUPRES d.o.o. za finalnu obradu drveta, proizvodnju, trgovinu, zastupanje i usluge, OIB 92132380995, Dravska ulica 40, 42230 Veliki Bukovec</izvorni_sadrzaj>
    <derivirana_varijabla naziv="DomainObject.Predmet.StrankaFormatedWithAdressOIB_1"> KUPRES d.o.o. za finalnu obradu drveta, proizvodnju, trgovinu, zastupanje i usluge, OIB 92132380995, Dravska ulica 40, 42230 Veliki Bukovec</derivirana_varijabla>
  </DomainObject.Predmet.StrankaFormatedWithAdressOIB>
  <DomainObject.Predmet.StrankaWithAdress>
    <izvorni_sadrzaj>KUPRES d.o.o. za finalnu obradu drveta, proizvodnju, trgovinu, zastupanje i usluge Dravska ulica 40,42230 Veliki Bukovec</izvorni_sadrzaj>
    <derivirana_varijabla naziv="DomainObject.Predmet.StrankaWithAdress_1">KUPRES d.o.o. za finalnu obradu drveta, proizvodnju, trgovinu, zastupanje i usluge Dravska ulica 40,42230 Veliki Bukovec</derivirana_varijabla>
  </DomainObject.Predmet.StrankaWithAdress>
  <DomainObject.Predmet.StrankaWithAdressOIB>
    <izvorni_sadrzaj>KUPRES d.o.o. za finalnu obradu drveta, proizvodnju, trgovinu, zastupanje i usluge, OIB 92132380995, Dravska ulica 40,42230 Veliki Bukovec</izvorni_sadrzaj>
    <derivirana_varijabla naziv="DomainObject.Predmet.StrankaWithAdressOIB_1">KUPRES d.o.o. za finalnu obradu drveta, proizvodnju, trgovinu, zastupanje i usluge, OIB 92132380995, Dravska ulica 40,42230 Veliki Bukovec</derivirana_varijabla>
  </DomainObject.Predmet.StrankaWithAdressOIB>
  <DomainObject.Predmet.StrankaNazivFormated>
    <izvorni_sadrzaj>KUPRES d.o.o. za finalnu obradu drveta, proizvodnju, trgovinu, zastupanje i usluge</izvorni_sadrzaj>
    <derivirana_varijabla naziv="DomainObject.Predmet.StrankaNazivFormated_1">KUPRES d.o.o. za finalnu obradu drveta, proizvodnju, trgovinu, zastupanje i usluge</derivirana_varijabla>
  </DomainObject.Predmet.StrankaNazivFormated>
  <DomainObject.Predmet.StrankaNazivFormatedOIB>
    <izvorni_sadrzaj>KUPRES d.o.o. za finalnu obradu drveta, proizvodnju, trgovinu, zastupanje i usluge, OIB 92132380995</izvorni_sadrzaj>
    <derivirana_varijabla naziv="DomainObject.Predmet.StrankaNazivFormatedOIB_1">KUPRES d.o.o. za finalnu obradu drveta, proizvodnju, trgovinu, zastupanje i usluge, OIB 92132380995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43109470.17</izvorni_sadrzaj>
    <derivirana_varijabla naziv="DomainObject.Predmet.TrenutnaVrijednost_1">43109470.17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KUPRES d.o.o. za finalnu obradu drveta, proizvodnju, trgovinu, zastupanje i usluge</item>
    </izvorni_sadrzaj>
    <derivirana_varijabla naziv="DomainObject.Predmet.StrankaListFormated_1">
      <item>KUPRES d.o.o. za finalnu obradu drveta, proizvodnju, trgovinu, zastupanje i usluge</item>
    </derivirana_varijabla>
  </DomainObject.Predmet.StrankaListFormated>
  <DomainObject.Predmet.StrankaListFormatedOIB>
    <izvorni_sadrzaj>
      <item>KUPRES d.o.o. za finalnu obradu drveta, proizvodnju, trgovinu, zastupanje i usluge, OIB 92132380995</item>
    </izvorni_sadrzaj>
    <derivirana_varijabla naziv="DomainObject.Predmet.StrankaListFormatedOIB_1">
      <item>KUPRES d.o.o. za finalnu obradu drveta, proizvodnju, trgovinu, zastupanje i usluge, OIB 92132380995</item>
    </derivirana_varijabla>
  </DomainObject.Predmet.StrankaListFormatedOIB>
  <DomainObject.Predmet.StrankaListFormatedWithAdress>
    <izvorni_sadrzaj>
      <item>KUPRES d.o.o. za finalnu obradu drveta, proizvodnju, trgovinu, zastupanje i usluge, Dravska ulica 40, 42230 Veliki Bukovec</item>
    </izvorni_sadrzaj>
    <derivirana_varijabla naziv="DomainObject.Predmet.StrankaListFormatedWithAdress_1">
      <item>KUPRES d.o.o. za finalnu obradu drveta, proizvodnju, trgovinu, zastupanje i usluge, Dravska ulica 40, 42230 Veliki Bukovec</item>
    </derivirana_varijabla>
  </DomainObject.Predmet.StrankaListFormatedWithAdress>
  <DomainObject.Predmet.StrankaListFormatedWithAdressOIB>
    <izvorni_sadrzaj>
      <item>KUPRES d.o.o. za finalnu obradu drveta, proizvodnju, trgovinu, zastupanje i usluge, OIB 92132380995, Dravska ulica 40, 42230 Veliki Bukovec</item>
    </izvorni_sadrzaj>
    <derivirana_varijabla naziv="DomainObject.Predmet.StrankaListFormatedWithAdressOIB_1">
      <item>KUPRES d.o.o. za finalnu obradu drveta, proizvodnju, trgovinu, zastupanje i usluge, OIB 92132380995, Dravska ulica 40, 42230 Veliki Bukovec</item>
    </derivirana_varijabla>
  </DomainObject.Predmet.StrankaListFormatedWithAdressOIB>
  <DomainObject.Predmet.StrankaListNazivFormated>
    <izvorni_sadrzaj>
      <item>KUPRES d.o.o. za finalnu obradu drveta, proizvodnju, trgovinu, zastupanje i usluge</item>
    </izvorni_sadrzaj>
    <derivirana_varijabla naziv="DomainObject.Predmet.StrankaListNazivFormated_1">
      <item>KUPRES d.o.o. za finalnu obradu drveta, proizvodnju, trgovinu, zastupanje i usluge</item>
    </derivirana_varijabla>
  </DomainObject.Predmet.StrankaListNazivFormated>
  <DomainObject.Predmet.StrankaListNazivFormatedOIB>
    <izvorni_sadrzaj>
      <item>KUPRES d.o.o. za finalnu obradu drveta, proizvodnju, trgovinu, zastupanje i usluge, OIB 92132380995</item>
    </izvorni_sadrzaj>
    <derivirana_varijabla naziv="DomainObject.Predmet.StrankaListNazivFormatedOIB_1">
      <item>KUPRES d.o.o. za finalnu obradu drveta, proizvodnju, trgovinu, zastupanje i usluge, OIB 92132380995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</izvorni_sadrzaj>
    <derivirana_varijabla naziv="DomainObject.Predmet.OstaliListFormated_1"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</derivirana_varijabla>
  </DomainObject.Predmet.OstaliListFormated>
  <DomainObject.Predmet.OstaliListFormatedOIB>
    <izvorni_sadrzaj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</izvorni_sadrzaj>
    <derivirana_varijabla naziv="DomainObject.Predmet.OstaliListFormatedOIB_1"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</item>
      <item>Hrvatski Telekom d.d., Roberta Frangeša Mihanovića 9, 10000 Zagreb</item>
      <item>HRVATSKE ŠUME društvo s ograničenom odgovornošću, Ul.Ljudevita Farkaša Vukotinovića 2, 10000 Zagreb</item>
      <item>RH MF  Porezna uprava  Područni ured sjeverna Hrvatska, Graberje 1, 42000 Varaždin</item>
      <item>Financijska agencija, Ulica grada Vukovara 70, 10000 Zagreb</item>
      <item>POŽGAJ GRUPA društvo s ograničenom odgovornošću za proizvodnju, trgovinu i usluge, Dravska ulica 40, 42230 Veliki Bukovec</item>
      <item>LAGER BAŠIĆ, d.o.o. za proizvodnju, trgovinu i usluge, Trgovačka ulica 3, 10255 Donji Stupnik</item>
      <item>Tomislav Dumenčić,odvjetnik, Trg hrvatskih velikana 4, 10000 Zagreb</item>
      <item>HRVATSKA POŠTANSKA BANKA, dioničko društvo, Jurišićeva 4, 10000 Zagreb</item>
      <item>CROATIA osiguranje d.d., Vatroslava Jagića 33, 10000 Zagreb</item>
      <item>PIKAS d.o.o. za posredovanje i zastupanje, Slavka Batušića 39, 10000 Zagreb</item>
      <item>ZOU Josip Kozjak i Miroslav Rendić, Franjevački trg 11, 42000 Varaždin</item>
    </izvorni_sadrzaj>
    <derivirana_varijabla naziv="DomainObject.Predmet.OstaliListFormatedWithAdress_1">
      <item>Financijska agencija, Ulica grada Vukovara 70, 10000 Zagreb</item>
      <item>e-Oglasna</item>
      <item>Sudski registar</item>
      <item>Hrvatski Telekom d.d., Roberta Frangeša Mihanovića 9, 10000 Zagreb</item>
      <item>HRVATSKE ŠUME društvo s ograničenom odgovornošću, Ul.Ljudevita Farkaša Vukotinovića 2, 10000 Zagreb</item>
      <item>RH MF  Porezna uprava  Područni ured sjeverna Hrvatska, Graberje 1, 42000 Varaždin</item>
      <item>Financijska agencija, Ulica grada Vukovara 70, 10000 Zagreb</item>
      <item>POŽGAJ GRUPA društvo s ograničenom odgovornošću za proizvodnju, trgovinu i usluge, Dravska ulica 40, 42230 Veliki Bukovec</item>
      <item>LAGER BAŠIĆ, d.o.o. za proizvodnju, trgovinu i usluge, Trgovačka ulica 3, 10255 Donji Stupnik</item>
      <item>Tomislav Dumenčić,odvjetnik, Trg hrvatskih velikana 4, 10000 Zagreb</item>
      <item>HRVATSKA POŠTANSKA BANKA, dioničko društvo, Jurišićeva 4, 10000 Zagreb</item>
      <item>CROATIA osiguranje d.d., Vatroslava Jagića 33, 10000 Zagreb</item>
      <item>PIKAS d.o.o. za posredovanje i zastupanje, Slavka Batušića 39, 10000 Zagreb</item>
      <item>ZOU Josip Kozjak i Miroslav Rendić, Franjevački trg 11,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</item>
      <item>Hrvatski Telekom d.d., OIB 81793146560, Roberta Frangeša Mihanovića 9, 10000 Zagreb</item>
      <item>HRVATSKE ŠUME društvo s ograničenom odgovornošću, OIB 69693144506, Ul.Ljudevita Farkaša Vukotinovića 2, 10000 Zagreb</item>
      <item>RH MF  Porezna uprava  Područni ured sjeverna Hrvatska, OIB 18683136487, Graberje 1, 42000 Varaždin</item>
      <item>Financijska agencija, OIB 85821130368, Ulica grada Vukovara 70, 10000 Zagreb</item>
      <item>POŽGAJ GRUPA društvo s ograničenom odgovornošću za proizvodnju, trgovinu i usluge, OIB 55862765218, Dravska ulica 40, 42230 Veliki Bukovec</item>
      <item>LAGER BAŠIĆ, d.o.o. za proizvodnju, trgovinu i usluge, OIB 49617677906, Trgovačka ulica 3, 10255 Donji Stupnik</item>
      <item>Tomislav Dumenčić,odvjetnik, Trg hrvatskih velikana 4, 10000 Zagreb</item>
      <item>HRVATSKA POŠTANSKA BANKA, dioničko društvo, OIB 87939104217, Jurišićeva 4, 10000 Zagreb</item>
      <item>CROATIA osiguranje d.d., OIB 26187994862, Vatroslava Jagića 33, 10000 Zagreb</item>
      <item>PIKAS d.o.o. za posredovanje i zastupanje, OIB 15550168813, Slavka Batušića 39, 10000 Zagreb</item>
      <item>ZOU Josip Kozjak i Miroslav Rendić, Franjevački trg 11, 42000 Varaždin</item>
    </izvorni_sadrzaj>
    <derivirana_varijabla naziv="DomainObject.Predmet.OstaliListFormatedWithAdressOIB_1">
      <item>Financijska agencija, OIB 85821130368, Ulica grada Vukovara 70, 10000 Zagreb</item>
      <item>e-Oglasna</item>
      <item>Sudski registar</item>
      <item>Hrvatski Telekom d.d., OIB 81793146560, Roberta Frangeša Mihanovića 9, 10000 Zagreb</item>
      <item>HRVATSKE ŠUME društvo s ograničenom odgovornošću, OIB 69693144506, Ul.Ljudevita Farkaša Vukotinovića 2, 10000 Zagreb</item>
      <item>RH MF  Porezna uprava  Područni ured sjeverna Hrvatska, OIB 18683136487, Graberje 1, 42000 Varaždin</item>
      <item>Financijska agencija, OIB 85821130368, Ulica grada Vukovara 70, 10000 Zagreb</item>
      <item>POŽGAJ GRUPA društvo s ograničenom odgovornošću za proizvodnju, trgovinu i usluge, OIB 55862765218, Dravska ulica 40, 42230 Veliki Bukovec</item>
      <item>LAGER BAŠIĆ, d.o.o. za proizvodnju, trgovinu i usluge, OIB 49617677906, Trgovačka ulica 3, 10255 Donji Stupnik</item>
      <item>Tomislav Dumenčić,odvjetnik, Trg hrvatskih velikana 4, 10000 Zagreb</item>
      <item>HRVATSKA POŠTANSKA BANKA, dioničko društvo, OIB 87939104217, Jurišićeva 4, 10000 Zagreb</item>
      <item>CROATIA osiguranje d.d., OIB 26187994862, Vatroslava Jagića 33, 10000 Zagreb</item>
      <item>PIKAS d.o.o. za posredovanje i zastupanje, OIB 15550168813, Slavka Batušića 39, 10000 Zagreb</item>
      <item>ZOU Josip Kozjak i Miroslav Rendić, Franjevački trg 11, 42000 Varaždin</item>
    </derivirana_varijabla>
  </DomainObject.Predmet.OstaliListFormatedWithAdressOIB>
  <DomainObject.Predmet.OstaliListNazivFormated>
    <izvorni_sadrzaj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</izvorni_sadrzaj>
    <derivirana_varijabla naziv="DomainObject.Predmet.OstaliListNazivFormated_1"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</derivirana_varijabla>
  </DomainObject.Predmet.OstaliListNazivFormated>
  <DomainObject.Predmet.OstaliListNazivFormatedOIB>
    <izvorni_sadrzaj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</izvorni_sadrzaj>
    <derivirana_varijabla naziv="DomainObject.Predmet.OstaliListNazivFormatedOIB_1"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  <item>PIKAS d.o.o. za posredovanje i zastupanje, OIB 15550168813</item>
      <item>ZOU Josip Kozjak i Miroslav Rendić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KUPRES d.o.o. za finalnu obradu drveta, proizvodnju, trgovinu, zastupanje i usluge</izvorni_sadrzaj>
    <derivirana_varijabla naziv="DomainObject.Predmet.StrankaIDrugi_1">KUPRES d.o.o. za finalnu obradu drveta, proizvodnju, trgovinu, zastupanje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KUPRES d.o.o. za finalnu obradu drveta, proizvodnju, trgovinu, zastupanje i usluge, OIB 92132380995, Dravska ulica 40, 42230 Veliki Bukovec</izvorni_sadrzaj>
    <derivirana_varijabla naziv="DomainObject.Predmet.StrankaIDrugiAdressOIB_1">KUPRES d.o.o. za finalnu obradu drveta, proizvodnju, trgovinu, zastupanje i usluge, OIB 92132380995, Dravska ulica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KUPRES d.o.o. za finalnu obradu drveta, proizvodnju, trgovinu, zastupanje i usluge</item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</izvorni_sadrzaj>
    <derivirana_varijabla naziv="DomainObject.Predmet.SudioniciListNaziv_1">
      <item>KUPRES d.o.o. za finalnu obradu drveta, proizvodnju, trgovinu, zastupanje i usluge</item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  <item>PIKAS d.o.o. za posredovanje i zastupanje</item>
      <item>ZOU Josip Kozjak i Miroslav Rendić</item>
    </derivirana_varijabla>
  </DomainObject.Predmet.SudioniciListNaziv>
  <DomainObject.Predmet.SudioniciListAdressOIB>
    <izvorni_sadrzaj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  <item>Hrvatski Telekom d.d., OIB 81793146560, Roberta Frangeša Mihanovića 9,10000 Zagreb</item>
      <item>HRVATSKE ŠUME društvo s ograničenom odgovornošću, OIB 69693144506, Ul.Ljudevita Farkaša Vukotinovića 2,10000 Zagreb</item>
      <item>RH MF  Porezna uprava  Područni ured sjeverna Hrvatska, OIB 18683136487, Graberje 1,42000 Varaždin</item>
      <item>Financijska agencija, OIB 85821130368, Ulica grada Vukovara 70,10000 Zagreb</item>
      <item>POŽGAJ GRUPA društvo s ograničenom odgovornošću za proizvodnju, trgovinu i usluge, OIB 55862765218, Dravska ulica 40,42230 Veliki Bukovec</item>
      <item>LAGER BAŠIĆ, d.o.o. za proizvodnju, trgovinu i usluge, OIB 49617677906, Trgovačka ulica 3,10255 Donji Stupnik</item>
      <item>Tomislav Dumenčić,odvjetnik, Trg hrvatskih velikana 4,10000 Zagreb</item>
      <item>HRVATSKA POŠTANSKA BANKA, dioničko društvo, OIB 87939104217, Jurišićeva 4,10000 Zagreb</item>
      <item>CROATIA osiguranje d.d., OIB 26187994862, Vatroslava Jagića 33,10000 Zagreb</item>
      <item>PIKAS d.o.o. za posredovanje i zastupanje, OIB 15550168813, Slavka Batušića 39,10000 Zagreb</item>
      <item>ZOU Josip Kozjak i Miroslav Rendić, Franjevački trg 11,42000 Varaždin</item>
    </izvorni_sadrzaj>
    <derivirana_varijabla naziv="DomainObject.Predmet.SudioniciListAdressOIB_1"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  <item>Hrvatski Telekom d.d., OIB 81793146560, Roberta Frangeša Mihanovića 9,10000 Zagreb</item>
      <item>HRVATSKE ŠUME društvo s ograničenom odgovornošću, OIB 69693144506, Ul.Ljudevita Farkaša Vukotinovića 2,10000 Zagreb</item>
      <item>RH MF  Porezna uprava  Područni ured sjeverna Hrvatska, OIB 18683136487, Graberje 1,42000 Varaždin</item>
      <item>Financijska agencija, OIB 85821130368, Ulica grada Vukovara 70,10000 Zagreb</item>
      <item>POŽGAJ GRUPA društvo s ograničenom odgovornošću za proizvodnju, trgovinu i usluge, OIB 55862765218, Dravska ulica 40,42230 Veliki Bukovec</item>
      <item>LAGER BAŠIĆ, d.o.o. za proizvodnju, trgovinu i usluge, OIB 49617677906, Trgovačka ulica 3,10255 Donji Stupnik</item>
      <item>Tomislav Dumenčić,odvjetnik, Trg hrvatskih velikana 4,10000 Zagreb</item>
      <item>HRVATSKA POŠTANSKA BANKA, dioničko društvo, OIB 87939104217, Jurišićeva 4,10000 Zagreb</item>
      <item>CROATIA osiguranje d.d., OIB 26187994862, Vatroslava Jagića 33,10000 Zagreb</item>
      <item>PIKAS d.o.o. za posredovanje i zastupanje, OIB 15550168813, Slavka Batušića 39,10000 Zagreb</item>
      <item>ZOU Josip Kozjak i Miroslav Rendić,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92132380995</item>
      <item>, OIB 85821130368</item>
      <item>, OIB null</item>
      <item>, OIB null</item>
      <item>, OIB 81793146560</item>
      <item>, OIB 69693144506</item>
      <item>, OIB 18683136487</item>
      <item>, OIB 85821130368</item>
      <item>, OIB 55862765218</item>
      <item>, OIB 49617677906</item>
      <item>, OIB null</item>
      <item>, OIB 87939104217</item>
      <item>, OIB 26187994862</item>
      <item>, OIB 15550168813</item>
      <item>, OIB null</item>
    </izvorni_sadrzaj>
    <derivirana_varijabla naziv="DomainObject.Predmet.SudioniciListNazivOIB_1">
      <item>, OIB 92132380995</item>
      <item>, OIB 85821130368</item>
      <item>, OIB null</item>
      <item>, OIB null</item>
      <item>, OIB 81793146560</item>
      <item>, OIB 69693144506</item>
      <item>, OIB 18683136487</item>
      <item>, OIB 85821130368</item>
      <item>, OIB 55862765218</item>
      <item>, OIB 49617677906</item>
      <item>, OIB null</item>
      <item>, OIB 87939104217</item>
      <item>, OIB 26187994862</item>
      <item>, OIB 15550168813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472A2-EB97-452C-9DCB-60317B21D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2236</properties:Words>
  <properties:Characters>13318</properties:Characters>
  <properties:Lines>258</properties:Lines>
  <properties:Paragraphs>77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2017-03-09T14:13:00Z</dcterms:created>
  <dc:creator>Danijel Benčić</dc:creator>
  <cp:lastModifiedBy>Tihana Martinez</cp:lastModifiedBy>
  <cp:lastPrinted>2017-03-09T12:07:00Z</cp:lastPrinted>
  <dcterms:modified xmlns:xsi="http://www.w3.org/2001/XMLSchema-instance" xsi:type="dcterms:W3CDTF">2017-03-14T12:29:00Z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St-1096/2016-30 / Podnesak - Izmijenjeni plan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