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2d12" w14:paraId="f712d12" w:rsidRDefault="00B42B08" w:rsidP="00B42B08" w:rsidR="00B42B08" w:rsidRPr="008F37FD">
      <w:pPr>
        <w15:collapsed w:val="false"/>
        <w:rPr>
          <w:sz w:val="24"/>
          <w:szCs w:val="24"/>
        </w:rPr>
      </w:pPr>
      <w:bookmarkStart w:name="_GoBack" w:id="0"/>
      <w:bookmarkEnd w:id="0"/>
      <w:r w:rsidRPr="008F37FD">
        <w:rPr>
          <w:b/>
          <w:sz w:val="24"/>
          <w:szCs w:val="24"/>
        </w:rPr>
        <w:tab/>
      </w:r>
      <w:r w:rsidRPr="008F37FD">
        <w:rPr>
          <w:b/>
          <w:sz w:val="24"/>
          <w:szCs w:val="24"/>
        </w:rPr>
        <w:tab/>
      </w:r>
      <w:r w:rsidRPr="008F37FD">
        <w:rPr>
          <w:b/>
          <w:sz w:val="24"/>
          <w:szCs w:val="24"/>
        </w:rPr>
        <w:tab/>
      </w:r>
    </w:p>
    <w:tbl>
      <w:tblPr>
        <w:tblW w:type="auto" w:w="0"/>
        <w:tblInd w:type="dxa" w:w="288"/>
        <w:tblLook w:val="01E0" w:noVBand="0" w:noHBand="0" w:lastColumn="1" w:firstColumn="1" w:lastRow="1" w:firstRow="1"/>
      </w:tblPr>
      <w:tblGrid>
        <w:gridCol w:w="3060"/>
      </w:tblGrid>
      <w:tr w:rsidTr="00B42B08" w:rsidR="00B42B08" w:rsidRPr="008F37FD">
        <w:tc>
          <w:tcPr>
            <w:tcW w:type="dxa" w:w="3060"/>
            <w:hideMark/>
          </w:tcPr>
          <w:p w:rsidRDefault="00B42B08" w:rsidR="00B42B08" w:rsidRPr="008F37FD">
            <w:pPr>
              <w:pStyle w:val="Naslov2"/>
              <w:rPr>
                <w:rFonts w:cs="Times New Roman" w:hAnsi="Times New Roman" w:ascii="Times New Roman"/>
                <w:b w:val="false"/>
                <w:bCs w:val="false"/>
                <w:i w:val="false"/>
                <w:sz w:val="24"/>
                <w:szCs w:val="24"/>
              </w:rPr>
            </w:pPr>
            <w:r w:rsidRPr="008F37FD">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42B08" w:rsidR="00B42B08" w:rsidRPr="008F37FD">
            <w:pPr>
              <w:pStyle w:val="Naslov2"/>
              <w:rPr>
                <w:rFonts w:cs="Times New Roman" w:hAnsi="Times New Roman" w:ascii="Times New Roman"/>
                <w:b w:val="false"/>
                <w:bCs w:val="false"/>
                <w:i w:val="false"/>
                <w:sz w:val="24"/>
                <w:szCs w:val="24"/>
              </w:rPr>
            </w:pPr>
            <w:r w:rsidRPr="008F37FD">
              <w:rPr>
                <w:rFonts w:cs="Times New Roman" w:hAnsi="Times New Roman" w:ascii="Times New Roman"/>
                <w:b w:val="false"/>
                <w:bCs w:val="false"/>
                <w:i w:val="false"/>
                <w:sz w:val="24"/>
                <w:szCs w:val="24"/>
              </w:rPr>
              <w:t>REPUBLIKA HRVATSKA</w:t>
            </w:r>
          </w:p>
          <w:p w:rsidRDefault="00B42B08" w:rsidR="00B42B08" w:rsidRPr="008F37FD">
            <w:pPr>
              <w:rPr>
                <w:sz w:val="24"/>
                <w:szCs w:val="24"/>
              </w:rPr>
            </w:pPr>
            <w:r w:rsidRPr="008F37FD">
              <w:rPr>
                <w:sz w:val="24"/>
                <w:szCs w:val="24"/>
              </w:rPr>
              <w:t>Trgovački sud u Zagrebu</w:t>
            </w:r>
          </w:p>
          <w:p w:rsidRDefault="00B42B08" w:rsidR="00B42B08" w:rsidRPr="008F37FD">
            <w:pPr>
              <w:rPr>
                <w:sz w:val="24"/>
                <w:szCs w:val="24"/>
              </w:rPr>
            </w:pPr>
            <w:r w:rsidRPr="008F37FD">
              <w:rPr>
                <w:sz w:val="24"/>
                <w:szCs w:val="24"/>
              </w:rPr>
              <w:t>Zagreb, Amruševa 2/II</w:t>
            </w:r>
          </w:p>
        </w:tc>
      </w:tr>
    </w:tbl>
    <w:p w:rsidRDefault="00B42B08" w:rsidP="00B42B08" w:rsidR="00B42B08" w:rsidRPr="008F37FD">
      <w:pPr>
        <w:jc w:val="right"/>
        <w:rPr>
          <w:sz w:val="24"/>
          <w:szCs w:val="24"/>
        </w:rPr>
      </w:pPr>
      <w:r w:rsidRPr="008F37FD">
        <w:rPr>
          <w:sz w:val="24"/>
          <w:szCs w:val="24"/>
          <w:lang w:val="pt-BR"/>
        </w:rPr>
        <w:t xml:space="preserve">                                    </w:t>
      </w:r>
      <w:r w:rsidR="00FF7040" w:rsidRPr="008F37FD">
        <w:rPr>
          <w:sz w:val="24"/>
          <w:szCs w:val="24"/>
          <w:lang w:val="pt-BR"/>
        </w:rPr>
        <w:t>46</w:t>
      </w:r>
      <w:r w:rsidRPr="008F37FD">
        <w:rPr>
          <w:sz w:val="24"/>
          <w:szCs w:val="24"/>
        </w:rPr>
        <w:t>.</w:t>
      </w:r>
      <w:r w:rsidRPr="008F37FD">
        <w:rPr>
          <w:b/>
          <w:sz w:val="24"/>
          <w:szCs w:val="24"/>
        </w:rPr>
        <w:t xml:space="preserve"> </w:t>
      </w:r>
      <w:r w:rsidRPr="008F37FD">
        <w:rPr>
          <w:sz w:val="24"/>
          <w:szCs w:val="24"/>
        </w:rPr>
        <w:t>St-</w:t>
      </w:r>
      <w:r w:rsidR="00FF7040" w:rsidRPr="008F37FD">
        <w:rPr>
          <w:sz w:val="24"/>
          <w:szCs w:val="24"/>
        </w:rPr>
        <w:t>4</w:t>
      </w:r>
      <w:r w:rsidR="00356DAC" w:rsidRPr="008F37FD">
        <w:rPr>
          <w:sz w:val="24"/>
          <w:szCs w:val="24"/>
        </w:rPr>
        <w:t>712</w:t>
      </w:r>
      <w:r w:rsidRPr="008F37FD">
        <w:rPr>
          <w:sz w:val="24"/>
          <w:szCs w:val="24"/>
        </w:rPr>
        <w:t>/16</w:t>
      </w:r>
    </w:p>
    <w:p w:rsidRDefault="00B42B08" w:rsidP="00B42B08" w:rsidR="00B42B08" w:rsidRPr="008F37FD">
      <w:pPr>
        <w:jc w:val="center"/>
        <w:rPr>
          <w:sz w:val="24"/>
          <w:szCs w:val="24"/>
        </w:rPr>
      </w:pPr>
    </w:p>
    <w:p w:rsidRDefault="00B42B08" w:rsidP="00FF7040" w:rsidR="00B42B08" w:rsidRPr="008F37FD">
      <w:pPr>
        <w:jc w:val="center"/>
        <w:rPr>
          <w:sz w:val="24"/>
          <w:szCs w:val="24"/>
        </w:rPr>
      </w:pPr>
      <w:r w:rsidRPr="008F37FD">
        <w:rPr>
          <w:sz w:val="24"/>
          <w:szCs w:val="24"/>
        </w:rPr>
        <w:t>R E P U B L I K A  H R V A T S K A</w:t>
      </w:r>
    </w:p>
    <w:p w:rsidRDefault="00B42B08" w:rsidP="00FF7040" w:rsidR="00B42B08" w:rsidRPr="008F37FD">
      <w:pPr>
        <w:jc w:val="center"/>
        <w:rPr>
          <w:sz w:val="24"/>
          <w:szCs w:val="24"/>
        </w:rPr>
      </w:pPr>
    </w:p>
    <w:p w:rsidRDefault="00B42B08" w:rsidP="00FF7040" w:rsidR="00B42B08">
      <w:pPr>
        <w:jc w:val="center"/>
        <w:rPr>
          <w:sz w:val="24"/>
          <w:szCs w:val="24"/>
        </w:rPr>
      </w:pPr>
      <w:r w:rsidRPr="008F37FD">
        <w:rPr>
          <w:sz w:val="24"/>
          <w:szCs w:val="24"/>
        </w:rPr>
        <w:t>R J E Š E NJ E</w:t>
      </w:r>
    </w:p>
    <w:p w:rsidRDefault="002E6190" w:rsidP="00FF7040" w:rsidR="002E6190" w:rsidRPr="008F37FD">
      <w:pPr>
        <w:jc w:val="center"/>
        <w:rPr>
          <w:sz w:val="24"/>
          <w:szCs w:val="24"/>
        </w:rPr>
      </w:pPr>
    </w:p>
    <w:p w:rsidRDefault="005239CF" w:rsidP="002E6190" w:rsidR="00FF7040" w:rsidRPr="008F37FD">
      <w:pPr>
        <w:overflowPunct/>
        <w:autoSpaceDE/>
        <w:autoSpaceDN/>
        <w:adjustRightInd/>
        <w:ind w:firstLine="708"/>
        <w:jc w:val="both"/>
        <w:rPr>
          <w:sz w:val="24"/>
          <w:szCs w:val="24"/>
        </w:rPr>
      </w:pPr>
      <w:r w:rsidRPr="008F37FD">
        <w:rPr>
          <w:sz w:val="24"/>
          <w:szCs w:val="24"/>
        </w:rPr>
        <w:t>Trgovački sud u Zagrebu, po sutkinji Maji Praljak, u stečajnom postupku u povodu prijedloga predlagatelja Republika Hrvatska, Ministarstvo financija Porezna uprava, Područni ured Karlovac, koju zastupa Županijsko državno odvjetništvo u Karlovcu, za otvaranje stečajnog postupka nad dužnikom ELIN d.o.o. Karlovac, Šetalište doktora Franje Tuđmana 13, OIB: 74373109505</w:t>
      </w:r>
      <w:r w:rsidR="00FF7040" w:rsidRPr="008F37FD">
        <w:rPr>
          <w:color w:val="000000"/>
          <w:sz w:val="24"/>
          <w:szCs w:val="24"/>
        </w:rPr>
        <w:t xml:space="preserve">, </w:t>
      </w:r>
      <w:r w:rsidR="00142452" w:rsidRPr="008F37FD">
        <w:rPr>
          <w:color w:val="000000"/>
          <w:sz w:val="24"/>
          <w:szCs w:val="24"/>
        </w:rPr>
        <w:t>20</w:t>
      </w:r>
      <w:r w:rsidR="00FF7040" w:rsidRPr="008F37FD">
        <w:rPr>
          <w:color w:val="000000"/>
          <w:sz w:val="24"/>
          <w:szCs w:val="24"/>
        </w:rPr>
        <w:t xml:space="preserve">. </w:t>
      </w:r>
      <w:r w:rsidRPr="008F37FD">
        <w:rPr>
          <w:color w:val="000000"/>
          <w:sz w:val="24"/>
          <w:szCs w:val="24"/>
        </w:rPr>
        <w:t>ožujka</w:t>
      </w:r>
      <w:r w:rsidR="00FF7040" w:rsidRPr="008F37FD">
        <w:rPr>
          <w:sz w:val="24"/>
          <w:szCs w:val="24"/>
        </w:rPr>
        <w:t xml:space="preserve"> 201</w:t>
      </w:r>
      <w:r w:rsidRPr="008F37FD">
        <w:rPr>
          <w:sz w:val="24"/>
          <w:szCs w:val="24"/>
        </w:rPr>
        <w:t>9</w:t>
      </w:r>
      <w:r w:rsidR="002E6190">
        <w:rPr>
          <w:sz w:val="24"/>
          <w:szCs w:val="24"/>
        </w:rPr>
        <w:t>.</w:t>
      </w:r>
    </w:p>
    <w:p w:rsidRDefault="00FF7040" w:rsidP="00B42B08" w:rsidR="00FF7040" w:rsidRPr="008F37FD">
      <w:pPr>
        <w:jc w:val="center"/>
        <w:rPr>
          <w:sz w:val="24"/>
          <w:szCs w:val="24"/>
        </w:rPr>
      </w:pPr>
    </w:p>
    <w:p w:rsidRDefault="00B42B08" w:rsidP="00B42B08" w:rsidR="00B42B08" w:rsidRPr="008F37FD">
      <w:pPr>
        <w:jc w:val="center"/>
        <w:rPr>
          <w:sz w:val="24"/>
          <w:szCs w:val="24"/>
        </w:rPr>
      </w:pPr>
      <w:r w:rsidRPr="008F37FD">
        <w:rPr>
          <w:sz w:val="24"/>
          <w:szCs w:val="24"/>
        </w:rPr>
        <w:t>r i j e š i o     j e</w:t>
      </w:r>
    </w:p>
    <w:p w:rsidRDefault="00B42B08" w:rsidP="00B42B08" w:rsidR="00B42B08" w:rsidRPr="008F37FD">
      <w:pPr>
        <w:jc w:val="center"/>
        <w:rPr>
          <w:b/>
          <w:sz w:val="24"/>
          <w:szCs w:val="24"/>
        </w:rPr>
      </w:pPr>
    </w:p>
    <w:p w:rsidRDefault="00B42B08" w:rsidP="002E6190" w:rsidR="00FF7040" w:rsidRPr="008F37FD">
      <w:pPr>
        <w:jc w:val="both"/>
        <w:rPr>
          <w:sz w:val="24"/>
          <w:szCs w:val="24"/>
          <w:lang w:val="pt-BR"/>
        </w:rPr>
      </w:pPr>
      <w:r w:rsidRPr="008F37FD">
        <w:rPr>
          <w:sz w:val="24"/>
          <w:szCs w:val="24"/>
        </w:rPr>
        <w:t>I.</w:t>
      </w:r>
      <w:r w:rsidRPr="008F37FD">
        <w:rPr>
          <w:sz w:val="24"/>
          <w:szCs w:val="24"/>
        </w:rPr>
        <w:tab/>
        <w:t xml:space="preserve">Otvara se stečajni postupak nad dužnikom </w:t>
      </w:r>
      <w:r w:rsidR="005239CF" w:rsidRPr="008F37FD">
        <w:rPr>
          <w:sz w:val="24"/>
          <w:szCs w:val="24"/>
        </w:rPr>
        <w:t>ELIN d.o.o. Karlovac, Šetalište doktora Franje Tuđmana 13.</w:t>
      </w:r>
    </w:p>
    <w:p w:rsidRDefault="00B42B08" w:rsidP="002E6190" w:rsidR="00EB7CCE" w:rsidRPr="008F37FD">
      <w:pPr>
        <w:jc w:val="both"/>
        <w:rPr>
          <w:sz w:val="24"/>
          <w:szCs w:val="24"/>
        </w:rPr>
      </w:pPr>
      <w:r w:rsidRPr="008F37FD">
        <w:rPr>
          <w:sz w:val="24"/>
          <w:szCs w:val="24"/>
        </w:rPr>
        <w:t>II.</w:t>
      </w:r>
      <w:r w:rsidRPr="008F37FD">
        <w:rPr>
          <w:sz w:val="24"/>
          <w:szCs w:val="24"/>
        </w:rPr>
        <w:tab/>
        <w:t xml:space="preserve">Za stečajnog upravitelja imenuje se </w:t>
      </w:r>
      <w:r w:rsidR="00EB7CCE" w:rsidRPr="008F37FD">
        <w:rPr>
          <w:sz w:val="24"/>
          <w:szCs w:val="24"/>
        </w:rPr>
        <w:t>Stjepan Rakarec, Črnkovec 16, Velika Gorica, OIB: 64132194100.</w:t>
      </w:r>
    </w:p>
    <w:p w:rsidRDefault="00B42B08" w:rsidP="002E6190" w:rsidR="00B42B08" w:rsidRPr="008F37FD">
      <w:pPr>
        <w:jc w:val="both"/>
        <w:rPr>
          <w:sz w:val="24"/>
          <w:szCs w:val="24"/>
        </w:rPr>
      </w:pPr>
      <w:r w:rsidRPr="008F37FD">
        <w:rPr>
          <w:sz w:val="24"/>
          <w:szCs w:val="24"/>
        </w:rPr>
        <w:t>III.</w:t>
      </w:r>
      <w:r w:rsidRPr="008F37FD">
        <w:rPr>
          <w:sz w:val="24"/>
          <w:szCs w:val="24"/>
        </w:rPr>
        <w:tab/>
        <w:t xml:space="preserve">Stečajni postupak otvoren je </w:t>
      </w:r>
      <w:r w:rsidR="00B73BB6" w:rsidRPr="008F37FD">
        <w:rPr>
          <w:sz w:val="24"/>
          <w:szCs w:val="24"/>
        </w:rPr>
        <w:t>1</w:t>
      </w:r>
      <w:r w:rsidR="005239CF" w:rsidRPr="008F37FD">
        <w:rPr>
          <w:sz w:val="24"/>
          <w:szCs w:val="24"/>
        </w:rPr>
        <w:t>9</w:t>
      </w:r>
      <w:r w:rsidR="00FF7040" w:rsidRPr="008F37FD">
        <w:rPr>
          <w:color w:val="000000"/>
          <w:sz w:val="24"/>
          <w:szCs w:val="24"/>
        </w:rPr>
        <w:t xml:space="preserve">. </w:t>
      </w:r>
      <w:r w:rsidR="005239CF" w:rsidRPr="008F37FD">
        <w:rPr>
          <w:color w:val="000000"/>
          <w:sz w:val="24"/>
          <w:szCs w:val="24"/>
        </w:rPr>
        <w:t>ožujka</w:t>
      </w:r>
      <w:r w:rsidR="00FF7040" w:rsidRPr="008F37FD">
        <w:rPr>
          <w:sz w:val="24"/>
          <w:szCs w:val="24"/>
        </w:rPr>
        <w:t xml:space="preserve"> 201</w:t>
      </w:r>
      <w:r w:rsidR="005239CF" w:rsidRPr="008F37FD">
        <w:rPr>
          <w:sz w:val="24"/>
          <w:szCs w:val="24"/>
        </w:rPr>
        <w:t>9</w:t>
      </w:r>
      <w:r w:rsidRPr="008F37FD">
        <w:rPr>
          <w:sz w:val="24"/>
          <w:szCs w:val="24"/>
        </w:rPr>
        <w:t>. u 1</w:t>
      </w:r>
      <w:r w:rsidR="005239CF" w:rsidRPr="008F37FD">
        <w:rPr>
          <w:sz w:val="24"/>
          <w:szCs w:val="24"/>
        </w:rPr>
        <w:t>2,00</w:t>
      </w:r>
      <w:r w:rsidRPr="008F37FD">
        <w:rPr>
          <w:sz w:val="24"/>
          <w:szCs w:val="24"/>
        </w:rPr>
        <w:t xml:space="preserve"> sati kada je ovo rješenje objavljeno na mrežnoj stranici e-Oglasna ploča Trgovačkog suda u Zagrebu.</w:t>
      </w:r>
    </w:p>
    <w:p w:rsidRDefault="00B73BB6" w:rsidP="002E6190" w:rsidR="00142452" w:rsidRPr="008F37FD">
      <w:pPr>
        <w:jc w:val="both"/>
        <w:rPr>
          <w:sz w:val="24"/>
          <w:szCs w:val="24"/>
        </w:rPr>
      </w:pPr>
      <w:r w:rsidRPr="008F37FD">
        <w:rPr>
          <w:sz w:val="24"/>
          <w:szCs w:val="24"/>
        </w:rPr>
        <w:t>IV.</w:t>
      </w:r>
      <w:r w:rsidRPr="008F37FD">
        <w:rPr>
          <w:sz w:val="24"/>
          <w:szCs w:val="24"/>
        </w:rPr>
        <w:tab/>
        <w:t xml:space="preserve">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 </w:t>
      </w:r>
      <w:r w:rsidR="00142452" w:rsidRPr="008F37FD">
        <w:rPr>
          <w:sz w:val="24"/>
          <w:szCs w:val="24"/>
        </w:rPr>
        <w:t>Stjepan Rakarec, Črnkovec 16, Velika Gorica, OIB: 64132194100.</w:t>
      </w:r>
    </w:p>
    <w:p w:rsidRDefault="00B73BB6" w:rsidP="002E6190" w:rsidR="00B73BB6" w:rsidRPr="008F37FD">
      <w:pPr>
        <w:jc w:val="both"/>
        <w:rPr>
          <w:sz w:val="24"/>
          <w:szCs w:val="24"/>
        </w:rPr>
      </w:pPr>
      <w:r w:rsidRPr="008F37FD">
        <w:rPr>
          <w:sz w:val="24"/>
          <w:szCs w:val="24"/>
        </w:rPr>
        <w:t xml:space="preserve">V. </w:t>
      </w:r>
      <w:r w:rsidRPr="008F37FD">
        <w:rPr>
          <w:sz w:val="24"/>
          <w:szCs w:val="24"/>
        </w:rPr>
        <w:tab/>
        <w:t xml:space="preserve">Pozivaju se razlučni i izlučni vjerovnici u roku od 60 dana od dana objave ovog rješenja na mrežnoj stranici e-oglasna ploča Trgovačkog suda u Zagrebu podneskom obavijestiti stečajnog upravitelja  o postojanju svog razlučnog ili izlučnog prava. </w:t>
      </w:r>
    </w:p>
    <w:p w:rsidRDefault="00B73BB6" w:rsidP="002E6190" w:rsidR="00B73BB6" w:rsidRPr="008F37FD">
      <w:pPr>
        <w:jc w:val="both"/>
        <w:rPr>
          <w:sz w:val="24"/>
          <w:szCs w:val="24"/>
        </w:rPr>
      </w:pPr>
      <w:r w:rsidRPr="008F37FD">
        <w:rPr>
          <w:sz w:val="24"/>
          <w:szCs w:val="24"/>
        </w:rPr>
        <w:t xml:space="preserve">VI. </w:t>
      </w:r>
      <w:r w:rsidRPr="008F37FD">
        <w:rPr>
          <w:sz w:val="24"/>
          <w:szCs w:val="24"/>
        </w:rPr>
        <w:tab/>
        <w:t>Pozivaju se dužnikovi dužnici da svoje obveze bez odgode ispunjavaju stečajnom upravitelju za stečajnog dužnika.</w:t>
      </w:r>
    </w:p>
    <w:p w:rsidRDefault="009B0CF9" w:rsidP="002E6190" w:rsidR="009B0CF9" w:rsidRPr="008F37FD">
      <w:pPr>
        <w:jc w:val="both"/>
        <w:rPr>
          <w:b/>
          <w:sz w:val="24"/>
          <w:szCs w:val="24"/>
        </w:rPr>
      </w:pPr>
      <w:r w:rsidRPr="008F37FD">
        <w:rPr>
          <w:sz w:val="24"/>
          <w:szCs w:val="24"/>
        </w:rPr>
        <w:t xml:space="preserve">VII. </w:t>
      </w:r>
      <w:r w:rsidRPr="008F37FD">
        <w:rPr>
          <w:sz w:val="24"/>
          <w:szCs w:val="24"/>
        </w:rPr>
        <w:tab/>
        <w:t>Određuje se ročište vjerovnika na kojem će se ispitati prijavljene tražbine (ispitno ročište) za dan 1</w:t>
      </w:r>
      <w:r w:rsidR="005239CF" w:rsidRPr="008F37FD">
        <w:rPr>
          <w:sz w:val="24"/>
          <w:szCs w:val="24"/>
        </w:rPr>
        <w:t>. srpnja</w:t>
      </w:r>
      <w:r w:rsidRPr="008F37FD">
        <w:rPr>
          <w:sz w:val="24"/>
          <w:szCs w:val="24"/>
        </w:rPr>
        <w:t xml:space="preserve"> 2019. u 10,</w:t>
      </w:r>
      <w:r w:rsidR="005239CF" w:rsidRPr="008F37FD">
        <w:rPr>
          <w:sz w:val="24"/>
          <w:szCs w:val="24"/>
        </w:rPr>
        <w:t>45</w:t>
      </w:r>
      <w:r w:rsidRPr="008F37FD">
        <w:rPr>
          <w:sz w:val="24"/>
          <w:szCs w:val="24"/>
        </w:rPr>
        <w:t xml:space="preserve"> sati koje će se održati u zgradi ovog suda, Zagreb, Petrinjska 8, soba </w:t>
      </w:r>
      <w:r w:rsidR="005239CF" w:rsidRPr="008F37FD">
        <w:rPr>
          <w:sz w:val="24"/>
          <w:szCs w:val="24"/>
        </w:rPr>
        <w:t>68</w:t>
      </w:r>
      <w:r w:rsidRPr="008F37FD">
        <w:rPr>
          <w:sz w:val="24"/>
          <w:szCs w:val="24"/>
        </w:rPr>
        <w:t>/</w:t>
      </w:r>
      <w:r w:rsidR="005239CF" w:rsidRPr="008F37FD">
        <w:rPr>
          <w:sz w:val="24"/>
          <w:szCs w:val="24"/>
        </w:rPr>
        <w:t>I</w:t>
      </w:r>
      <w:r w:rsidRPr="008F37FD">
        <w:rPr>
          <w:sz w:val="24"/>
          <w:szCs w:val="24"/>
        </w:rPr>
        <w:t>II (</w:t>
      </w:r>
      <w:r w:rsidR="005239CF" w:rsidRPr="008F37FD">
        <w:rPr>
          <w:sz w:val="24"/>
          <w:szCs w:val="24"/>
        </w:rPr>
        <w:t>dvorišna</w:t>
      </w:r>
      <w:r w:rsidRPr="008F37FD">
        <w:rPr>
          <w:sz w:val="24"/>
          <w:szCs w:val="24"/>
        </w:rPr>
        <w:t xml:space="preserve"> zgrada). </w:t>
      </w:r>
    </w:p>
    <w:p w:rsidRDefault="009B0CF9" w:rsidP="002E6190" w:rsidR="009B0CF9" w:rsidRPr="008F37FD">
      <w:pPr>
        <w:jc w:val="both"/>
        <w:rPr>
          <w:sz w:val="24"/>
          <w:szCs w:val="24"/>
        </w:rPr>
      </w:pPr>
      <w:r w:rsidRPr="008F37FD">
        <w:rPr>
          <w:sz w:val="24"/>
          <w:szCs w:val="24"/>
        </w:rPr>
        <w:t>VIII.</w:t>
      </w:r>
      <w:r w:rsidRPr="008F37FD">
        <w:rPr>
          <w:sz w:val="24"/>
          <w:szCs w:val="24"/>
        </w:rPr>
        <w:tab/>
        <w:t>Ročište vjerovnika na kojem će se na temelju izvješća stečajnog upravitelja odlučivati o daljnjem tijeku stečajnog postupka (izvještajno ročište) određuje se za isti dan i na istom mjestu u 1</w:t>
      </w:r>
      <w:r w:rsidR="00404D30" w:rsidRPr="008F37FD">
        <w:rPr>
          <w:sz w:val="24"/>
          <w:szCs w:val="24"/>
        </w:rPr>
        <w:t>1,00</w:t>
      </w:r>
      <w:r w:rsidRPr="008F37FD">
        <w:rPr>
          <w:sz w:val="24"/>
          <w:szCs w:val="24"/>
        </w:rPr>
        <w:t xml:space="preserve"> sati.</w:t>
      </w:r>
    </w:p>
    <w:p w:rsidRDefault="00B73BB6" w:rsidP="009B0CF9" w:rsidR="00B73BB6" w:rsidRPr="008F37FD">
      <w:pPr>
        <w:ind w:firstLine="708"/>
        <w:jc w:val="both"/>
        <w:rPr>
          <w:sz w:val="24"/>
          <w:szCs w:val="24"/>
        </w:rPr>
      </w:pPr>
    </w:p>
    <w:p w:rsidRDefault="00B73BB6" w:rsidP="009B0CF9" w:rsidR="00B73BB6" w:rsidRPr="008F37FD">
      <w:pPr>
        <w:ind w:firstLine="708"/>
        <w:jc w:val="both"/>
        <w:rPr>
          <w:sz w:val="24"/>
          <w:szCs w:val="24"/>
        </w:rPr>
      </w:pPr>
    </w:p>
    <w:p w:rsidRDefault="00B73BB6" w:rsidP="009B0CF9" w:rsidR="00B73BB6" w:rsidRPr="008F37FD">
      <w:pPr>
        <w:ind w:firstLine="708"/>
        <w:jc w:val="both"/>
        <w:rPr>
          <w:sz w:val="24"/>
          <w:szCs w:val="24"/>
          <w:highlight w:val="lightGray"/>
        </w:rPr>
      </w:pPr>
    </w:p>
    <w:p w:rsidRDefault="00B42B08" w:rsidP="00B42B08" w:rsidR="00B42B08" w:rsidRPr="008F37FD">
      <w:pPr>
        <w:ind w:firstLine="720"/>
        <w:jc w:val="both"/>
        <w:rPr>
          <w:sz w:val="24"/>
          <w:szCs w:val="24"/>
          <w:highlight w:val="lightGray"/>
        </w:rPr>
      </w:pPr>
    </w:p>
    <w:p w:rsidRDefault="00B42B08" w:rsidP="009074B3" w:rsidR="00B42B08">
      <w:pPr>
        <w:jc w:val="center"/>
        <w:rPr>
          <w:sz w:val="24"/>
          <w:szCs w:val="24"/>
        </w:rPr>
      </w:pPr>
      <w:r w:rsidRPr="008F37FD">
        <w:rPr>
          <w:sz w:val="24"/>
          <w:szCs w:val="24"/>
        </w:rPr>
        <w:t>Obrazloženje</w:t>
      </w:r>
    </w:p>
    <w:p w:rsidRDefault="002E6190" w:rsidP="009074B3" w:rsidR="002E6190" w:rsidRPr="008F37FD">
      <w:pPr>
        <w:jc w:val="center"/>
        <w:rPr>
          <w:sz w:val="24"/>
          <w:szCs w:val="24"/>
        </w:rPr>
      </w:pPr>
    </w:p>
    <w:p w:rsidRDefault="009074B3" w:rsidP="009074B3" w:rsidR="009074B3" w:rsidRPr="008F37FD">
      <w:pPr>
        <w:ind w:firstLine="708"/>
        <w:jc w:val="both"/>
        <w:rPr>
          <w:sz w:val="24"/>
          <w:szCs w:val="24"/>
        </w:rPr>
      </w:pPr>
      <w:r w:rsidRPr="008F37FD">
        <w:rPr>
          <w:sz w:val="24"/>
          <w:szCs w:val="24"/>
        </w:rPr>
        <w:t>Financijska agencija podnijela je, na temelju odredbe čl. 444. st. 1. Stečajnog zakona (“Narodne novine” broj 71/15, dalje: SZ), zahtjev za provedbu skraćenog stečajnog postupka nad dužnikom ELIN d.o.o. Karlovac, Šetalište doktora Franje Tuđmana 13, OIB: 74373109505.</w:t>
      </w:r>
    </w:p>
    <w:p w:rsidRDefault="009074B3" w:rsidP="009074B3" w:rsidR="009074B3" w:rsidRPr="008F37FD">
      <w:pPr>
        <w:ind w:firstLine="708"/>
        <w:jc w:val="both"/>
        <w:rPr>
          <w:sz w:val="24"/>
          <w:szCs w:val="24"/>
        </w:rPr>
      </w:pPr>
      <w:r w:rsidRPr="008F37FD">
        <w:rPr>
          <w:sz w:val="24"/>
          <w:szCs w:val="24"/>
        </w:rPr>
        <w:t>S obzirom na to da su bile ispunjene pretpostavke, sud je 9. veljače 2016. objavio oglas kojim je, među ostalim, pozvao vjerovnike dužnika najkasnije u roku od 45 dana od dana objave oglasa predložiti otvaranje stečajnog postupka i po pozivu suda predujmiti sredstva za namirenje troškova postupka.</w:t>
      </w:r>
    </w:p>
    <w:p w:rsidRDefault="009074B3" w:rsidP="001D2FF3" w:rsidR="009074B3" w:rsidRPr="008F37FD">
      <w:pPr>
        <w:jc w:val="both"/>
        <w:rPr>
          <w:sz w:val="24"/>
          <w:szCs w:val="24"/>
        </w:rPr>
      </w:pPr>
      <w:r w:rsidRPr="008F37FD">
        <w:rPr>
          <w:sz w:val="24"/>
          <w:szCs w:val="24"/>
        </w:rPr>
        <w:tab/>
        <w:t>Republika Hrvatska,  Ministarstvo financija, Porezna uprava je kao vjerovnik, podneskom od 14. ožujka 2016., predložila nad dužnikom otvoriti stečaj. U prilogu su dostavljene ovršne vjerodostojne isprave na kojima vjerovnik temelji svoju tražbinu, čime je predlagatelj činio vjerojatnim postojane tražbine prema dužniku. Nadalje predlagatelj je dostavio I potvrdu Ministarstva financija, Porezne uprave od 22. veljače 2016. godine iz koje proizlazi da je dužnik vlasnik motornog vozila (list 93 spisa) kao i potvrdu Ministarstva financija Porezne uprave od 22. veljače 2016. iz koje proizlazi da je dužnik 3276 dana u neprekidnoj blokadi za iznos od 1.718.006,30 kn.</w:t>
      </w:r>
    </w:p>
    <w:p w:rsidRDefault="009074B3" w:rsidP="00194B6A" w:rsidR="00194B6A" w:rsidRPr="008F37FD">
      <w:pPr>
        <w:ind w:firstLine="708"/>
        <w:jc w:val="both"/>
        <w:rPr>
          <w:sz w:val="24"/>
          <w:szCs w:val="24"/>
        </w:rPr>
      </w:pPr>
      <w:r w:rsidRPr="008F37FD">
        <w:rPr>
          <w:sz w:val="24"/>
          <w:szCs w:val="24"/>
        </w:rPr>
        <w:t xml:space="preserve">Kako u konkretnom slučaju nisu bili ispunjeni uvjeti za daljnje vođenje skraćenog stečajnog postupka, pravomoćnim rješenjem ovog suda od 25. travnja 2016. obustavljen je skraćeni stečajni postupak nad dužnikom, a rješenjem od 20. studenog 2018. </w:t>
      </w:r>
      <w:r w:rsidR="00B42B08" w:rsidRPr="008F37FD">
        <w:rPr>
          <w:sz w:val="24"/>
          <w:szCs w:val="24"/>
        </w:rPr>
        <w:t xml:space="preserve">pokrenut je prethodni postupak radi utvrđivanja pretpostavki za otvaranje stečajnog postupka nad dužnikom u skladu s odredbom čl. 115. st. 1. SZ-a, dok je, </w:t>
      </w:r>
      <w:r w:rsidR="009B0CF9" w:rsidRPr="008F37FD">
        <w:rPr>
          <w:sz w:val="24"/>
          <w:szCs w:val="24"/>
        </w:rPr>
        <w:t xml:space="preserve">6. prosinca </w:t>
      </w:r>
      <w:r w:rsidR="00B42B08" w:rsidRPr="008F37FD">
        <w:rPr>
          <w:sz w:val="24"/>
          <w:szCs w:val="24"/>
        </w:rPr>
        <w:t>201</w:t>
      </w:r>
      <w:r w:rsidR="009B0CF9" w:rsidRPr="008F37FD">
        <w:rPr>
          <w:sz w:val="24"/>
          <w:szCs w:val="24"/>
        </w:rPr>
        <w:t>8</w:t>
      </w:r>
      <w:r w:rsidR="00B42B08" w:rsidRPr="008F37FD">
        <w:rPr>
          <w:sz w:val="24"/>
          <w:szCs w:val="24"/>
        </w:rPr>
        <w:t xml:space="preserve">., održano ročište radi očitovanja o prijedlogu za otvaranje stečajnog postupka, </w:t>
      </w:r>
      <w:r w:rsidR="009B0CF9" w:rsidRPr="008F37FD">
        <w:rPr>
          <w:sz w:val="24"/>
          <w:szCs w:val="24"/>
        </w:rPr>
        <w:t xml:space="preserve">kao i </w:t>
      </w:r>
      <w:r w:rsidR="00B42B08" w:rsidRPr="008F37FD">
        <w:rPr>
          <w:sz w:val="24"/>
          <w:szCs w:val="24"/>
        </w:rPr>
        <w:t>ročište radi rasprave o pretpostavkama z</w:t>
      </w:r>
      <w:r w:rsidR="00194B6A" w:rsidRPr="008F37FD">
        <w:rPr>
          <w:sz w:val="24"/>
          <w:szCs w:val="24"/>
        </w:rPr>
        <w:t>a otvaranje stečajnoga postupka.</w:t>
      </w:r>
    </w:p>
    <w:p w:rsidRDefault="00194B6A" w:rsidP="002C1850" w:rsidR="00194B6A" w:rsidRPr="008F37FD">
      <w:pPr>
        <w:ind w:firstLine="708"/>
        <w:jc w:val="both"/>
        <w:rPr>
          <w:sz w:val="24"/>
          <w:szCs w:val="24"/>
        </w:rPr>
      </w:pPr>
      <w:r w:rsidRPr="008F37FD">
        <w:rPr>
          <w:sz w:val="24"/>
          <w:szCs w:val="24"/>
        </w:rPr>
        <w:t xml:space="preserve">U postupku je imenovan i privremeni stečajni upravitelj sa zadatkom da pribavi podatke nadležnih institucija, izvrši uvid u poslovne knjige i poslovnu dokumentaciju dužnika, stupi u poslovne prostorije dužnika i podnese izvješće u kojem će iznijeti svoje stručno mišljenje o tome postoji li kod dužnika, te utvrdi imovinu stečajnog dužnika, stanje obveza stečajnog dužnika, te okolnost je li imovina stečajnog dužnika dovoljna za namirenje troškova stečajnog postupka te koliki je iznos predvidivih troškova prethodnog i stečajnog postupka. </w:t>
      </w:r>
    </w:p>
    <w:p w:rsidRDefault="00194B6A" w:rsidP="002C1850" w:rsidR="002C1850" w:rsidRPr="008F37FD">
      <w:pPr>
        <w:ind w:firstLine="708"/>
        <w:jc w:val="both"/>
        <w:rPr>
          <w:sz w:val="24"/>
          <w:szCs w:val="24"/>
        </w:rPr>
      </w:pPr>
      <w:r w:rsidRPr="008F37FD">
        <w:rPr>
          <w:sz w:val="24"/>
          <w:szCs w:val="24"/>
        </w:rPr>
        <w:t xml:space="preserve">Iz pisanog izvješća privremenog stečajnog upravitelja Stjepana Rakarec od 20. veljače 2019., usmeno iznijetog na ročištu 15. ožujka 2019. proizlazi da dužnik nema nekretnina ni pokretnina, odnosno unovčive imovine. </w:t>
      </w:r>
    </w:p>
    <w:p w:rsidRDefault="00194B6A" w:rsidP="005E34BB" w:rsidR="005E34BB" w:rsidRPr="008F37FD">
      <w:pPr>
        <w:ind w:firstLine="708"/>
        <w:jc w:val="both"/>
        <w:rPr>
          <w:sz w:val="24"/>
          <w:szCs w:val="24"/>
        </w:rPr>
      </w:pPr>
      <w:r w:rsidRPr="008F37FD">
        <w:rPr>
          <w:sz w:val="24"/>
          <w:szCs w:val="24"/>
        </w:rPr>
        <w:t xml:space="preserve">Međutim, iz </w:t>
      </w:r>
      <w:r w:rsidR="002C1850" w:rsidRPr="008F37FD">
        <w:rPr>
          <w:sz w:val="24"/>
          <w:szCs w:val="24"/>
        </w:rPr>
        <w:t xml:space="preserve">Uvjerenja Stanice za tehnički pregled vozila, Centar za vozila Hrvatske d.d. od 29. siječnja 2019. (list 121. spisa) u bitnome je utvrđeno da je dužnik vlasnik vozila – teretnog automobila, marke MERCEDES MB 100, godina proizvodnje 1992, broj šasije VSA63133213133551, registarske oznake KA280AT, koje vozilo je odjavljeno 7. veljače 2008., a u odnosu na koje vozilo su upisane dvije mjere ograničenog raspolaganja za vozilo, jedna 10. siječnja 2011., a druga 28. rujna 2009. </w:t>
      </w:r>
    </w:p>
    <w:p w:rsidRDefault="005E34BB" w:rsidP="005E34BB" w:rsidR="005E34BB" w:rsidRPr="008F37FD">
      <w:pPr>
        <w:ind w:firstLine="709"/>
        <w:jc w:val="both"/>
        <w:rPr>
          <w:sz w:val="24"/>
          <w:szCs w:val="24"/>
        </w:rPr>
      </w:pPr>
      <w:r w:rsidRPr="008F37FD">
        <w:rPr>
          <w:sz w:val="24"/>
          <w:szCs w:val="24"/>
        </w:rPr>
        <w:t xml:space="preserve">Uvidom u Potvrdu o neizvršenim osnovama za plaćanje (list 119. spisa) utvrđeno je da je dužnik na dan 29. siječnja 2019. u Očevidniku redoslijeda osnova za plaćanje imao evidentirane neizvršene osnove za plaćanje u neprekinutom razdoblju od 4348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w:t>
      </w:r>
      <w:r w:rsidRPr="008F37FD">
        <w:rPr>
          <w:sz w:val="24"/>
          <w:szCs w:val="24"/>
        </w:rPr>
        <w:lastRenderedPageBreak/>
        <w:t>čl. 5. st. 1. SZ-a, utvrdio postojanje stečajnog razloga nesposobnosti za plaćanje, pa je na temelju odredbe čl. 128. st. 6. SZ-a, donio rješenje o otvaranju stečajnog postupka (točka I. i III. izreke ovog rješenja).</w:t>
      </w:r>
    </w:p>
    <w:p w:rsidRDefault="005E34BB" w:rsidP="005E34BB" w:rsidR="005E34BB" w:rsidRPr="008F37FD">
      <w:pPr>
        <w:ind w:firstLine="708"/>
        <w:jc w:val="both"/>
        <w:rPr>
          <w:sz w:val="24"/>
          <w:szCs w:val="24"/>
        </w:rPr>
      </w:pPr>
      <w:r w:rsidRPr="008F37FD">
        <w:rPr>
          <w:sz w:val="24"/>
          <w:szCs w:val="24"/>
        </w:rPr>
        <w:t>Stečajni upravitelj je izabran metodom slučajnog odabira s liste A stečajnih upravitelja u skladu s odredbom čl. 84. st. 1. SZ-a (točka II. izreke ovog rješenja).</w:t>
      </w:r>
    </w:p>
    <w:p w:rsidRDefault="005E34BB" w:rsidP="005E34BB" w:rsidR="005E34BB" w:rsidRPr="008F37FD">
      <w:pPr>
        <w:ind w:firstLine="708"/>
        <w:jc w:val="both"/>
        <w:rPr>
          <w:sz w:val="24"/>
          <w:szCs w:val="24"/>
        </w:rPr>
      </w:pPr>
      <w:r w:rsidRPr="008F37FD">
        <w:rPr>
          <w:sz w:val="24"/>
          <w:szCs w:val="24"/>
        </w:rPr>
        <w:t xml:space="preserve">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w:t>
      </w:r>
    </w:p>
    <w:p w:rsidRDefault="005E34BB" w:rsidP="005E34BB" w:rsidR="005E34BB" w:rsidRPr="008F37FD">
      <w:pPr>
        <w:ind w:firstLine="708"/>
        <w:jc w:val="both"/>
        <w:rPr>
          <w:sz w:val="24"/>
          <w:szCs w:val="24"/>
        </w:rPr>
      </w:pPr>
      <w:r w:rsidRPr="008F37FD">
        <w:rPr>
          <w:sz w:val="24"/>
          <w:szCs w:val="24"/>
        </w:rPr>
        <w:t>Sud je u skladu sa odredbama čl. 130. SZ-a zakazao ispitno ročište i izvještajno ročište (točka VII. i VIII. izreke ovog rješenja).</w:t>
      </w:r>
    </w:p>
    <w:p w:rsidRDefault="005E34BB" w:rsidP="005E34BB" w:rsidR="005E34BB" w:rsidRPr="008F37FD">
      <w:pPr>
        <w:ind w:firstLine="708"/>
        <w:jc w:val="both"/>
        <w:rPr>
          <w:sz w:val="24"/>
          <w:szCs w:val="24"/>
        </w:rPr>
      </w:pPr>
    </w:p>
    <w:p w:rsidRDefault="00B42B08" w:rsidP="00B42B08" w:rsidR="00B42B08" w:rsidRPr="008F37FD">
      <w:pPr>
        <w:jc w:val="center"/>
        <w:rPr>
          <w:sz w:val="24"/>
          <w:szCs w:val="24"/>
        </w:rPr>
      </w:pPr>
      <w:r w:rsidRPr="008F37FD">
        <w:rPr>
          <w:sz w:val="24"/>
          <w:szCs w:val="24"/>
        </w:rPr>
        <w:t>Zagreb</w:t>
      </w:r>
      <w:r w:rsidR="00511086" w:rsidRPr="008F37FD">
        <w:rPr>
          <w:sz w:val="24"/>
          <w:szCs w:val="24"/>
        </w:rPr>
        <w:t xml:space="preserve">, </w:t>
      </w:r>
      <w:r w:rsidR="00142452" w:rsidRPr="008F37FD">
        <w:rPr>
          <w:sz w:val="24"/>
          <w:szCs w:val="24"/>
        </w:rPr>
        <w:t>20</w:t>
      </w:r>
      <w:r w:rsidR="00FF7040" w:rsidRPr="008F37FD">
        <w:rPr>
          <w:sz w:val="24"/>
          <w:szCs w:val="24"/>
        </w:rPr>
        <w:t xml:space="preserve">. </w:t>
      </w:r>
      <w:r w:rsidR="005239CF" w:rsidRPr="008F37FD">
        <w:rPr>
          <w:sz w:val="24"/>
          <w:szCs w:val="24"/>
        </w:rPr>
        <w:t>ožujka</w:t>
      </w:r>
      <w:r w:rsidRPr="008F37FD">
        <w:rPr>
          <w:sz w:val="24"/>
          <w:szCs w:val="24"/>
        </w:rPr>
        <w:t xml:space="preserve"> 201</w:t>
      </w:r>
      <w:r w:rsidR="005239CF" w:rsidRPr="008F37FD">
        <w:rPr>
          <w:sz w:val="24"/>
          <w:szCs w:val="24"/>
        </w:rPr>
        <w:t>9</w:t>
      </w:r>
      <w:r w:rsidRPr="008F37FD">
        <w:rPr>
          <w:sz w:val="24"/>
          <w:szCs w:val="24"/>
        </w:rPr>
        <w:t>.</w:t>
      </w:r>
    </w:p>
    <w:p w:rsidRDefault="00FF7040" w:rsidP="00FF7040" w:rsidR="00FF7040" w:rsidRPr="008F37FD">
      <w:pPr>
        <w:tabs>
          <w:tab w:pos="5100" w:val="left"/>
        </w:tabs>
        <w:ind w:firstLine="720"/>
        <w:rPr>
          <w:sz w:val="24"/>
          <w:szCs w:val="24"/>
        </w:rPr>
      </w:pPr>
      <w:r w:rsidRPr="008F37FD">
        <w:rPr>
          <w:sz w:val="24"/>
          <w:szCs w:val="24"/>
        </w:rPr>
        <w:tab/>
      </w:r>
      <w:r w:rsidRPr="008F37FD">
        <w:rPr>
          <w:sz w:val="24"/>
          <w:szCs w:val="24"/>
        </w:rPr>
        <w:tab/>
      </w:r>
      <w:r w:rsidRPr="008F37FD">
        <w:rPr>
          <w:sz w:val="24"/>
          <w:szCs w:val="24"/>
        </w:rPr>
        <w:tab/>
      </w:r>
      <w:r w:rsidRPr="008F37FD">
        <w:rPr>
          <w:sz w:val="24"/>
          <w:szCs w:val="24"/>
        </w:rPr>
        <w:tab/>
      </w:r>
      <w:r w:rsidRPr="008F37FD">
        <w:rPr>
          <w:sz w:val="24"/>
          <w:szCs w:val="24"/>
        </w:rPr>
        <w:tab/>
        <w:t>Sutkinja:</w:t>
      </w:r>
    </w:p>
    <w:p w:rsidRDefault="00FF7040" w:rsidP="00FF7040" w:rsidR="00FF7040" w:rsidRPr="008F37FD">
      <w:pPr>
        <w:ind w:left="5040"/>
        <w:jc w:val="right"/>
        <w:rPr>
          <w:sz w:val="24"/>
          <w:szCs w:val="24"/>
        </w:rPr>
      </w:pPr>
      <w:r w:rsidRPr="008F37FD">
        <w:rPr>
          <w:sz w:val="24"/>
          <w:szCs w:val="24"/>
        </w:rPr>
        <w:t>Maja Praljak</w:t>
      </w:r>
    </w:p>
    <w:p w:rsidRDefault="00B42B08" w:rsidP="00B42B08" w:rsidR="00B42B08" w:rsidRPr="008F37FD">
      <w:pPr>
        <w:rPr>
          <w:sz w:val="24"/>
          <w:szCs w:val="24"/>
        </w:rPr>
      </w:pPr>
    </w:p>
    <w:p w:rsidRDefault="00B42B08" w:rsidP="00B42B08" w:rsidR="00B42B08" w:rsidRPr="008F37FD">
      <w:pPr>
        <w:rPr>
          <w:sz w:val="24"/>
          <w:szCs w:val="24"/>
        </w:rPr>
      </w:pPr>
      <w:r w:rsidRPr="008F37FD">
        <w:rPr>
          <w:sz w:val="24"/>
          <w:szCs w:val="24"/>
          <w:lang w:val="pl-PL"/>
        </w:rPr>
        <w:t>Uputa o pravnom lijeku</w:t>
      </w:r>
      <w:r w:rsidRPr="008F37FD">
        <w:rPr>
          <w:sz w:val="24"/>
          <w:szCs w:val="24"/>
        </w:rPr>
        <w:t>:</w:t>
      </w:r>
    </w:p>
    <w:p w:rsidRDefault="00B42B08" w:rsidP="00B42B08" w:rsidR="00B42B08" w:rsidRPr="008F37FD">
      <w:pPr>
        <w:jc w:val="both"/>
        <w:rPr>
          <w:sz w:val="24"/>
          <w:szCs w:val="24"/>
        </w:rPr>
      </w:pPr>
      <w:r w:rsidRPr="008F37FD">
        <w:rPr>
          <w:sz w:val="24"/>
          <w:szCs w:val="24"/>
          <w:lang w:val="pt-BR"/>
        </w:rPr>
        <w:t>Protiv rje</w:t>
      </w:r>
      <w:r w:rsidRPr="008F37FD">
        <w:rPr>
          <w:sz w:val="24"/>
          <w:szCs w:val="24"/>
        </w:rPr>
        <w:t>š</w:t>
      </w:r>
      <w:r w:rsidRPr="008F37FD">
        <w:rPr>
          <w:sz w:val="24"/>
          <w:szCs w:val="24"/>
          <w:lang w:val="pt-BR"/>
        </w:rPr>
        <w:t>enja o otvaranju</w:t>
      </w:r>
      <w:r w:rsidRPr="008F37FD">
        <w:rPr>
          <w:sz w:val="24"/>
          <w:szCs w:val="24"/>
        </w:rPr>
        <w:t xml:space="preserve"> stečajnog </w:t>
      </w:r>
      <w:r w:rsidRPr="008F37FD">
        <w:rPr>
          <w:sz w:val="24"/>
          <w:szCs w:val="24"/>
          <w:lang w:val="pt-BR"/>
        </w:rPr>
        <w:t xml:space="preserve">postupka </w:t>
      </w:r>
      <w:r w:rsidRPr="008F37FD">
        <w:rPr>
          <w:sz w:val="24"/>
          <w:szCs w:val="24"/>
        </w:rPr>
        <w:t xml:space="preserve">pravo na žalbu ima </w:t>
      </w:r>
      <w:r w:rsidRPr="008F37FD">
        <w:rPr>
          <w:sz w:val="24"/>
          <w:szCs w:val="24"/>
          <w:lang w:val="pt-BR"/>
        </w:rPr>
        <w:t xml:space="preserve">osoba </w:t>
      </w:r>
      <w:r w:rsidRPr="008F37FD">
        <w:rPr>
          <w:sz w:val="24"/>
          <w:szCs w:val="24"/>
        </w:rPr>
        <w:t xml:space="preserve">ovlaštena za zastupanje dužnika po zakonu </w:t>
      </w:r>
      <w:r w:rsidRPr="008F37FD">
        <w:rPr>
          <w:sz w:val="24"/>
          <w:szCs w:val="24"/>
          <w:lang w:val="pl-PL"/>
        </w:rPr>
        <w:t>do dana nastupanja pravnih posljedica otvaranja ste</w:t>
      </w:r>
      <w:r w:rsidRPr="008F37FD">
        <w:rPr>
          <w:sz w:val="24"/>
          <w:szCs w:val="24"/>
        </w:rPr>
        <w:t>č</w:t>
      </w:r>
      <w:r w:rsidRPr="008F37FD">
        <w:rPr>
          <w:sz w:val="24"/>
          <w:szCs w:val="24"/>
          <w:lang w:val="pl-PL"/>
        </w:rPr>
        <w:t>ajnog postupka</w:t>
      </w:r>
      <w:r w:rsidRPr="008F37FD">
        <w:rPr>
          <w:sz w:val="24"/>
          <w:szCs w:val="24"/>
        </w:rPr>
        <w:t>.</w:t>
      </w:r>
    </w:p>
    <w:p w:rsidRDefault="00B42B08" w:rsidP="00B42B08" w:rsidR="00B42B08" w:rsidRPr="008F37FD">
      <w:pPr>
        <w:jc w:val="both"/>
        <w:rPr>
          <w:sz w:val="24"/>
          <w:szCs w:val="24"/>
          <w:lang w:val="pl-PL"/>
        </w:rPr>
      </w:pPr>
      <w:r w:rsidRPr="008F37FD">
        <w:rPr>
          <w:sz w:val="24"/>
          <w:szCs w:val="24"/>
          <w:lang w:val="pl-PL"/>
        </w:rPr>
        <w:t>Žalba se podnosi ovom sudu u 2 primjerka za Visoki trgovački sud RH u roku od 8 dana od dostave rješenja.</w:t>
      </w:r>
    </w:p>
    <w:p w:rsidRDefault="00B42B08" w:rsidP="00B42B08" w:rsidR="00B42B08" w:rsidRPr="008F37FD">
      <w:pPr>
        <w:jc w:val="both"/>
        <w:rPr>
          <w:sz w:val="24"/>
          <w:szCs w:val="24"/>
          <w:lang w:val="pl-PL"/>
        </w:rPr>
      </w:pPr>
    </w:p>
    <w:p w:rsidRDefault="00B42B08" w:rsidP="00B42B08" w:rsidR="00B42B08" w:rsidRPr="008F37FD">
      <w:pPr>
        <w:overflowPunct/>
        <w:jc w:val="both"/>
        <w:rPr>
          <w:sz w:val="24"/>
          <w:szCs w:val="24"/>
        </w:rPr>
      </w:pPr>
      <w:r w:rsidRPr="008F37FD">
        <w:rPr>
          <w:sz w:val="24"/>
          <w:szCs w:val="24"/>
        </w:rPr>
        <w:t>Za točnost otpravka - ovlašteni službenik</w:t>
      </w:r>
    </w:p>
    <w:p w:rsidRDefault="00FF7040" w:rsidP="00FF7040" w:rsidR="00B42B08" w:rsidRPr="008F37FD">
      <w:pPr>
        <w:pStyle w:val="Odlomakpopisa"/>
        <w:jc w:val="both"/>
        <w:rPr>
          <w:sz w:val="24"/>
          <w:szCs w:val="24"/>
        </w:rPr>
      </w:pPr>
      <w:r w:rsidRPr="008F37FD">
        <w:rPr>
          <w:sz w:val="24"/>
          <w:szCs w:val="24"/>
        </w:rPr>
        <w:t>Nikolin Krunić</w:t>
      </w:r>
    </w:p>
    <w:p w:rsidRDefault="00B42B08" w:rsidP="00B42B08" w:rsidR="00B42B08" w:rsidRPr="008F37FD">
      <w:pPr>
        <w:rPr>
          <w:sz w:val="24"/>
          <w:szCs w:val="24"/>
          <w:lang w:val="pl-PL"/>
        </w:rPr>
      </w:pPr>
    </w:p>
    <w:p w:rsidRDefault="00B42B08" w:rsidP="00B42B08" w:rsidR="00B42B08" w:rsidRPr="008F37FD">
      <w:pPr>
        <w:overflowPunct/>
        <w:autoSpaceDE/>
        <w:adjustRightInd/>
        <w:rPr>
          <w:sz w:val="24"/>
          <w:szCs w:val="24"/>
        </w:rPr>
      </w:pPr>
    </w:p>
    <w:p w:rsidRDefault="00B42B08" w:rsidP="00B42B08" w:rsidR="00B42B08" w:rsidRPr="008F37FD">
      <w:pPr>
        <w:rPr>
          <w:sz w:val="24"/>
          <w:szCs w:val="24"/>
          <w:lang w:val="pl-PL"/>
        </w:rPr>
      </w:pPr>
    </w:p>
    <w:p w:rsidRDefault="008E74F4" w:rsidR="008E74F4" w:rsidRPr="008F37FD">
      <w:pPr>
        <w:rPr>
          <w:sz w:val="24"/>
          <w:szCs w:val="24"/>
        </w:rPr>
      </w:pPr>
    </w:p>
    <w:sectPr w:rsidSect="002E6190" w:rsidR="008E74F4" w:rsidRPr="008F3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6190" w:rsidP="002E6190" w:rsidR="002E6190">
      <w:r>
        <w:separator/>
      </w:r>
    </w:p>
  </w:endnote>
  <w:endnote w:id="0" w:type="continuationSeparator">
    <w:p w:rsidRDefault="002E6190" w:rsidP="002E6190" w:rsidR="002E61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6190" w:rsidP="002E6190" w:rsidR="002E6190">
      <w:r>
        <w:separator/>
      </w:r>
    </w:p>
  </w:footnote>
  <w:footnote w:id="0" w:type="continuationSeparator">
    <w:p w:rsidRDefault="002E6190" w:rsidP="002E6190" w:rsidR="002E61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8433584"/>
      <w:docPartObj>
        <w:docPartGallery w:val="Page Numbers (Top of Page)"/>
        <w:docPartUnique/>
      </w:docPartObj>
    </w:sdtPr>
    <w:sdtEndPr/>
    <w:sdtContent>
      <w:p w:rsidRDefault="002E6190" w:rsidR="002E6190">
        <w:pPr>
          <w:pStyle w:val="Zaglavlje"/>
          <w:jc w:val="center"/>
        </w:pPr>
        <w:r>
          <w:fldChar w:fldCharType="begin"/>
        </w:r>
        <w:r>
          <w:instrText>PAGE   \* MERGEFORMAT</w:instrText>
        </w:r>
        <w:r>
          <w:fldChar w:fldCharType="separate"/>
        </w:r>
        <w:r w:rsidR="00ED3B82">
          <w:rPr>
            <w:noProof/>
          </w:rPr>
          <w:t>3</w:t>
        </w:r>
        <w:r>
          <w:fldChar w:fldCharType="end"/>
        </w:r>
      </w:p>
    </w:sdtContent>
  </w:sdt>
  <w:p w:rsidRDefault="002E6190" w:rsidP="002E6190" w:rsidR="002E6190">
    <w:pPr>
      <w:pStyle w:val="Zaglavlje"/>
      <w:jc w:val="right"/>
    </w:pPr>
    <w:r>
      <w:t>St-4712/2016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B08"/>
    <w:rsid w:val="0003793E"/>
    <w:rsid w:val="00142452"/>
    <w:rsid w:val="00194B6A"/>
    <w:rsid w:val="001D2FF3"/>
    <w:rsid w:val="00282EAC"/>
    <w:rsid w:val="002C1850"/>
    <w:rsid w:val="002E6190"/>
    <w:rsid w:val="00356DAC"/>
    <w:rsid w:val="00404D30"/>
    <w:rsid w:val="00511086"/>
    <w:rsid w:val="005239CF"/>
    <w:rsid w:val="005E34BB"/>
    <w:rsid w:val="007E0547"/>
    <w:rsid w:val="008E74F4"/>
    <w:rsid w:val="008F37FD"/>
    <w:rsid w:val="009074B3"/>
    <w:rsid w:val="009B0CF9"/>
    <w:rsid w:val="00A4452D"/>
    <w:rsid w:val="00B42B08"/>
    <w:rsid w:val="00B73BB6"/>
    <w:rsid w:val="00BB0AA1"/>
    <w:rsid w:val="00CA1093"/>
    <w:rsid w:val="00DB28FF"/>
    <w:rsid w:val="00EB7CCE"/>
    <w:rsid w:val="00ED3B82"/>
    <w:rsid w:val="00FF70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2B08"/>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2B08"/>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42B08"/>
    <w:rPr>
      <w:rFonts w:cs="Arial" w:eastAsia="Times New Roman" w:hAnsi="Arial" w:ascii="Arial"/>
      <w:b/>
      <w:bCs/>
      <w:i/>
      <w:iCs/>
      <w:sz w:val="28"/>
      <w:szCs w:val="28"/>
      <w:lang w:eastAsia="hr-HR"/>
    </w:rPr>
  </w:style>
  <w:style w:styleId="Odlomakpopisa" w:type="paragraph">
    <w:name w:val="List Paragraph"/>
    <w:basedOn w:val="Normal"/>
    <w:uiPriority w:val="34"/>
    <w:qFormat/>
    <w:rsid w:val="00B42B08"/>
    <w:pPr>
      <w:ind w:left="720"/>
      <w:contextualSpacing/>
    </w:pPr>
  </w:style>
  <w:style w:styleId="Tijeloteksta" w:type="paragraph">
    <w:name w:val="Body Text"/>
    <w:basedOn w:val="Normal"/>
    <w:link w:val="TijelotekstaChar"/>
    <w:semiHidden/>
    <w:unhideWhenUsed/>
    <w:rsid w:val="009074B3"/>
    <w:pPr>
      <w:overflowPunct/>
      <w:autoSpaceDE/>
      <w:autoSpaceDN/>
      <w:adjustRightInd/>
      <w:spacing w:after="120"/>
    </w:pPr>
    <w:rPr>
      <w:sz w:val="24"/>
      <w:szCs w:val="24"/>
    </w:rPr>
  </w:style>
  <w:style w:customStyle="true" w:styleId="TijelotekstaChar" w:type="character">
    <w:name w:val="Tijelo teksta Char"/>
    <w:basedOn w:val="Zadanifontodlomka"/>
    <w:link w:val="Tijeloteksta"/>
    <w:semiHidden/>
    <w:rsid w:val="009074B3"/>
    <w:rPr>
      <w:rFonts w:cs="Times New Roman" w:eastAsia="Times New Roman"/>
      <w:szCs w:val="24"/>
      <w:lang w:eastAsia="hr-HR"/>
    </w:rPr>
  </w:style>
  <w:style w:styleId="Hiperveza" w:type="character">
    <w:name w:val="Hyperlink"/>
    <w:basedOn w:val="Zadanifontodlomka"/>
    <w:uiPriority w:val="99"/>
    <w:unhideWhenUsed/>
    <w:rsid w:val="00194B6A"/>
    <w:rPr>
      <w:color w:val="0000FF"/>
      <w:u w:val="single"/>
    </w:rPr>
  </w:style>
  <w:style w:customStyle="true" w:styleId="BodyText21" w:type="paragraph">
    <w:name w:val="Body Text 21"/>
    <w:basedOn w:val="Normal"/>
    <w:rsid w:val="00194B6A"/>
    <w:pPr>
      <w:ind w:hanging="720" w:left="720"/>
      <w:jc w:val="both"/>
    </w:pPr>
    <w:rPr>
      <w:rFonts w:hAnsi="Arial" w:ascii="Arial"/>
      <w:sz w:val="24"/>
    </w:rPr>
  </w:style>
  <w:style w:styleId="Tekstrezerviranogmjesta" w:type="character">
    <w:name w:val="Placeholder Text"/>
    <w:basedOn w:val="Zadanifontodlomka"/>
    <w:uiPriority w:val="99"/>
    <w:semiHidden/>
    <w:rsid w:val="002E6190"/>
    <w:rPr>
      <w:color w:val="808080"/>
      <w:bdr w:space="0" w:sz="0" w:color="auto" w:val="none"/>
      <w:shd w:fill="auto" w:color="auto" w:val="clear"/>
    </w:rPr>
  </w:style>
  <w:style w:customStyle="true" w:styleId="eSPISCCParagraphDefaultFont" w:type="character">
    <w:name w:val="eSPIS_CC_Paragraph Default Font"/>
    <w:basedOn w:val="Zadanifontodlomka"/>
    <w:rsid w:val="002E619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E619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619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6190"/>
    <w:rPr>
      <w:rFonts w:cs="Times New Roman" w:hAnsi="Times New Roman" w:ascii="Times New Roman"/>
      <w:b w:val="false"/>
      <w:sz w:val="24"/>
      <w:szCs w:val="24"/>
      <w:bdr w:space="0" w:sz="0" w:color="auto" w:val="none"/>
      <w:shd w:fill="CCFFCC" w:color="auto" w:val="clear"/>
      <w:lang w:val="hr-HR"/>
    </w:rPr>
  </w:style>
  <w:style w:styleId="Zaglavlje" w:type="paragraph">
    <w:name w:val="header"/>
    <w:basedOn w:val="Normal"/>
    <w:link w:val="ZaglavljeChar"/>
    <w:uiPriority w:val="99"/>
    <w:unhideWhenUsed/>
    <w:rsid w:val="002E6190"/>
    <w:pPr>
      <w:tabs>
        <w:tab w:pos="4536" w:val="center"/>
        <w:tab w:pos="9072" w:val="right"/>
      </w:tabs>
    </w:pPr>
  </w:style>
  <w:style w:customStyle="true" w:styleId="ZaglavljeChar" w:type="character">
    <w:name w:val="Zaglavlje Char"/>
    <w:basedOn w:val="Zadanifontodlomka"/>
    <w:link w:val="Zaglavlje"/>
    <w:uiPriority w:val="99"/>
    <w:rsid w:val="002E6190"/>
    <w:rPr>
      <w:rFonts w:cs="Times New Roman" w:eastAsia="Times New Roman"/>
      <w:sz w:val="22"/>
      <w:szCs w:val="20"/>
      <w:lang w:eastAsia="hr-HR"/>
    </w:rPr>
  </w:style>
  <w:style w:styleId="Podnoje" w:type="paragraph">
    <w:name w:val="footer"/>
    <w:basedOn w:val="Normal"/>
    <w:link w:val="PodnojeChar"/>
    <w:uiPriority w:val="99"/>
    <w:unhideWhenUsed/>
    <w:rsid w:val="002E6190"/>
    <w:pPr>
      <w:tabs>
        <w:tab w:pos="4536" w:val="center"/>
        <w:tab w:pos="9072" w:val="right"/>
      </w:tabs>
    </w:pPr>
  </w:style>
  <w:style w:customStyle="true" w:styleId="PodnojeChar" w:type="character">
    <w:name w:val="Podnožje Char"/>
    <w:basedOn w:val="Zadanifontodlomka"/>
    <w:link w:val="Podnoje"/>
    <w:uiPriority w:val="99"/>
    <w:rsid w:val="002E6190"/>
    <w:rPr>
      <w:rFonts w:cs="Times New Roman" w:eastAsia="Times New Roman"/>
      <w:sz w:val="22"/>
      <w:szCs w:val="20"/>
      <w:lang w:eastAsia="hr-HR"/>
    </w:rPr>
  </w:style>
  <w:style w:styleId="Tekstbalonia" w:type="paragraph">
    <w:name w:val="Balloon Text"/>
    <w:basedOn w:val="Normal"/>
    <w:link w:val="TekstbaloniaChar"/>
    <w:uiPriority w:val="99"/>
    <w:semiHidden/>
    <w:unhideWhenUsed/>
    <w:rsid w:val="00ED3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3B8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2B08"/>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2B08"/>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42B08"/>
    <w:rPr>
      <w:rFonts w:ascii="Arial" w:cs="Arial" w:eastAsia="Times New Roman" w:hAnsi="Arial"/>
      <w:b/>
      <w:bCs/>
      <w:i/>
      <w:iCs/>
      <w:sz w:val="28"/>
      <w:szCs w:val="28"/>
      <w:lang w:eastAsia="hr-HR"/>
    </w:rPr>
  </w:style>
  <w:style w:styleId="Odlomakpopisa" w:type="paragraph">
    <w:name w:val="List Paragraph"/>
    <w:basedOn w:val="Normal"/>
    <w:uiPriority w:val="34"/>
    <w:qFormat/>
    <w:rsid w:val="00B42B08"/>
    <w:pPr>
      <w:ind w:left="720"/>
      <w:contextualSpacing/>
    </w:pPr>
  </w:style>
  <w:style w:styleId="Tijeloteksta" w:type="paragraph">
    <w:name w:val="Body Text"/>
    <w:basedOn w:val="Normal"/>
    <w:link w:val="TijelotekstaChar"/>
    <w:semiHidden/>
    <w:unhideWhenUsed/>
    <w:rsid w:val="009074B3"/>
    <w:pPr>
      <w:overflowPunct/>
      <w:autoSpaceDE/>
      <w:autoSpaceDN/>
      <w:adjustRightInd/>
      <w:spacing w:after="120"/>
    </w:pPr>
    <w:rPr>
      <w:sz w:val="24"/>
      <w:szCs w:val="24"/>
    </w:rPr>
  </w:style>
  <w:style w:customStyle="1" w:styleId="TijelotekstaChar" w:type="character">
    <w:name w:val="Tijelo teksta Char"/>
    <w:basedOn w:val="Zadanifontodlomka"/>
    <w:link w:val="Tijeloteksta"/>
    <w:semiHidden/>
    <w:rsid w:val="009074B3"/>
    <w:rPr>
      <w:rFonts w:cs="Times New Roman" w:eastAsia="Times New Roman"/>
      <w:szCs w:val="24"/>
      <w:lang w:eastAsia="hr-HR"/>
    </w:rPr>
  </w:style>
  <w:style w:styleId="Hiperveza" w:type="character">
    <w:name w:val="Hyperlink"/>
    <w:basedOn w:val="Zadanifontodlomka"/>
    <w:uiPriority w:val="99"/>
    <w:unhideWhenUsed/>
    <w:rsid w:val="00194B6A"/>
    <w:rPr>
      <w:color w:val="0000FF"/>
      <w:u w:val="single"/>
    </w:rPr>
  </w:style>
  <w:style w:customStyle="1" w:styleId="BodyText21" w:type="paragraph">
    <w:name w:val="Body Text 21"/>
    <w:basedOn w:val="Normal"/>
    <w:rsid w:val="00194B6A"/>
    <w:pPr>
      <w:ind w:hanging="720" w:left="720"/>
      <w:jc w:val="both"/>
    </w:pPr>
    <w:rPr>
      <w:rFonts w:ascii="Arial" w:hAnsi="Arial"/>
      <w:sz w:val="24"/>
    </w:rPr>
  </w:style>
  <w:style w:styleId="Tekstrezerviranogmjesta" w:type="character">
    <w:name w:val="Placeholder Text"/>
    <w:basedOn w:val="Zadanifontodlomka"/>
    <w:uiPriority w:val="99"/>
    <w:semiHidden/>
    <w:rsid w:val="002E6190"/>
    <w:rPr>
      <w:color w:val="808080"/>
      <w:bdr w:color="auto" w:space="0" w:sz="0" w:val="none"/>
      <w:shd w:color="auto" w:fill="auto" w:val="clear"/>
    </w:rPr>
  </w:style>
  <w:style w:customStyle="1" w:styleId="eSPISCCParagraphDefaultFont" w:type="character">
    <w:name w:val="eSPIS_CC_Paragraph Default Font"/>
    <w:basedOn w:val="Zadanifontodlomka"/>
    <w:rsid w:val="002E619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E619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619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6190"/>
    <w:rPr>
      <w:rFonts w:ascii="Times New Roman" w:cs="Times New Roman" w:hAnsi="Times New Roman"/>
      <w:b w:val="0"/>
      <w:sz w:val="24"/>
      <w:szCs w:val="24"/>
      <w:bdr w:color="auto" w:space="0" w:sz="0" w:val="none"/>
      <w:shd w:color="auto" w:fill="CCFFCC" w:val="clear"/>
      <w:lang w:val="hr-HR"/>
    </w:rPr>
  </w:style>
  <w:style w:styleId="Zaglavlje" w:type="paragraph">
    <w:name w:val="header"/>
    <w:basedOn w:val="Normal"/>
    <w:link w:val="ZaglavljeChar"/>
    <w:uiPriority w:val="99"/>
    <w:unhideWhenUsed/>
    <w:rsid w:val="002E6190"/>
    <w:pPr>
      <w:tabs>
        <w:tab w:pos="4536" w:val="center"/>
        <w:tab w:pos="9072" w:val="right"/>
      </w:tabs>
    </w:pPr>
  </w:style>
  <w:style w:customStyle="1" w:styleId="ZaglavljeChar" w:type="character">
    <w:name w:val="Zaglavlje Char"/>
    <w:basedOn w:val="Zadanifontodlomka"/>
    <w:link w:val="Zaglavlje"/>
    <w:uiPriority w:val="99"/>
    <w:rsid w:val="002E6190"/>
    <w:rPr>
      <w:rFonts w:cs="Times New Roman" w:eastAsia="Times New Roman"/>
      <w:sz w:val="22"/>
      <w:szCs w:val="20"/>
      <w:lang w:eastAsia="hr-HR"/>
    </w:rPr>
  </w:style>
  <w:style w:styleId="Podnoje" w:type="paragraph">
    <w:name w:val="footer"/>
    <w:basedOn w:val="Normal"/>
    <w:link w:val="PodnojeChar"/>
    <w:uiPriority w:val="99"/>
    <w:unhideWhenUsed/>
    <w:rsid w:val="002E6190"/>
    <w:pPr>
      <w:tabs>
        <w:tab w:pos="4536" w:val="center"/>
        <w:tab w:pos="9072" w:val="right"/>
      </w:tabs>
    </w:pPr>
  </w:style>
  <w:style w:customStyle="1" w:styleId="PodnojeChar" w:type="character">
    <w:name w:val="Podnožje Char"/>
    <w:basedOn w:val="Zadanifontodlomka"/>
    <w:link w:val="Podnoje"/>
    <w:uiPriority w:val="99"/>
    <w:rsid w:val="002E6190"/>
    <w:rPr>
      <w:rFonts w:cs="Times New Roman" w:eastAsia="Times New Roman"/>
      <w:sz w:val="22"/>
      <w:szCs w:val="20"/>
      <w:lang w:eastAsia="hr-HR"/>
    </w:rPr>
  </w:style>
  <w:style w:styleId="Tekstbalonia" w:type="paragraph">
    <w:name w:val="Balloon Text"/>
    <w:basedOn w:val="Normal"/>
    <w:link w:val="TekstbaloniaChar"/>
    <w:uiPriority w:val="99"/>
    <w:semiHidden/>
    <w:unhideWhenUsed/>
    <w:rsid w:val="00ED3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ED3B8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36408">
      <w:bodyDiv w:val="true"/>
      <w:marLeft w:val="0"/>
      <w:marRight w:val="0"/>
      <w:marTop w:val="0"/>
      <w:marBottom w:val="0"/>
      <w:divBdr>
        <w:top w:space="0" w:sz="0" w:color="auto" w:val="none"/>
        <w:left w:space="0" w:sz="0" w:color="auto" w:val="none"/>
        <w:bottom w:space="0" w:sz="0" w:color="auto" w:val="none"/>
        <w:right w:space="0" w:sz="0" w:color="auto" w:val="none"/>
      </w:divBdr>
    </w:div>
    <w:div w:id="36199559">
      <w:bodyDiv w:val="true"/>
      <w:marLeft w:val="0"/>
      <w:marRight w:val="0"/>
      <w:marTop w:val="0"/>
      <w:marBottom w:val="0"/>
      <w:divBdr>
        <w:top w:space="0" w:sz="0" w:color="auto" w:val="none"/>
        <w:left w:space="0" w:sz="0" w:color="auto" w:val="none"/>
        <w:bottom w:space="0" w:sz="0" w:color="auto" w:val="none"/>
        <w:right w:space="0" w:sz="0" w:color="auto" w:val="none"/>
      </w:divBdr>
    </w:div>
    <w:div w:id="215707168">
      <w:bodyDiv w:val="true"/>
      <w:marLeft w:val="0"/>
      <w:marRight w:val="0"/>
      <w:marTop w:val="0"/>
      <w:marBottom w:val="0"/>
      <w:divBdr>
        <w:top w:space="0" w:sz="0" w:color="auto" w:val="none"/>
        <w:left w:space="0" w:sz="0" w:color="auto" w:val="none"/>
        <w:bottom w:space="0" w:sz="0" w:color="auto" w:val="none"/>
        <w:right w:space="0" w:sz="0" w:color="auto" w:val="none"/>
      </w:divBdr>
    </w:div>
    <w:div w:id="775758934">
      <w:bodyDiv w:val="true"/>
      <w:marLeft w:val="0"/>
      <w:marRight w:val="0"/>
      <w:marTop w:val="0"/>
      <w:marBottom w:val="0"/>
      <w:divBdr>
        <w:top w:space="0" w:sz="0" w:color="auto" w:val="none"/>
        <w:left w:space="0" w:sz="0" w:color="auto" w:val="none"/>
        <w:bottom w:space="0" w:sz="0" w:color="auto" w:val="none"/>
        <w:right w:space="0" w:sz="0" w:color="auto" w:val="none"/>
      </w:divBdr>
    </w:div>
    <w:div w:id="965425393">
      <w:bodyDiv w:val="true"/>
      <w:marLeft w:val="0"/>
      <w:marRight w:val="0"/>
      <w:marTop w:val="0"/>
      <w:marBottom w:val="0"/>
      <w:divBdr>
        <w:top w:space="0" w:sz="0" w:color="auto" w:val="none"/>
        <w:left w:space="0" w:sz="0" w:color="auto" w:val="none"/>
        <w:bottom w:space="0" w:sz="0" w:color="auto" w:val="none"/>
        <w:right w:space="0" w:sz="0" w:color="auto" w:val="none"/>
      </w:divBdr>
    </w:div>
    <w:div w:id="1032996182">
      <w:bodyDiv w:val="true"/>
      <w:marLeft w:val="0"/>
      <w:marRight w:val="0"/>
      <w:marTop w:val="0"/>
      <w:marBottom w:val="0"/>
      <w:divBdr>
        <w:top w:space="0" w:sz="0" w:color="auto" w:val="none"/>
        <w:left w:space="0" w:sz="0" w:color="auto" w:val="none"/>
        <w:bottom w:space="0" w:sz="0" w:color="auto" w:val="none"/>
        <w:right w:space="0" w:sz="0" w:color="auto" w:val="none"/>
      </w:divBdr>
    </w:div>
    <w:div w:id="1150437285">
      <w:bodyDiv w:val="true"/>
      <w:marLeft w:val="0"/>
      <w:marRight w:val="0"/>
      <w:marTop w:val="0"/>
      <w:marBottom w:val="0"/>
      <w:divBdr>
        <w:top w:space="0" w:sz="0" w:color="auto" w:val="none"/>
        <w:left w:space="0" w:sz="0" w:color="auto" w:val="none"/>
        <w:bottom w:space="0" w:sz="0" w:color="auto" w:val="none"/>
        <w:right w:space="0" w:sz="0" w:color="auto" w:val="none"/>
      </w:divBdr>
    </w:div>
    <w:div w:id="1471899073">
      <w:bodyDiv w:val="true"/>
      <w:marLeft w:val="0"/>
      <w:marRight w:val="0"/>
      <w:marTop w:val="0"/>
      <w:marBottom w:val="0"/>
      <w:divBdr>
        <w:top w:space="0" w:sz="0" w:color="auto" w:val="none"/>
        <w:left w:space="0" w:sz="0" w:color="auto" w:val="none"/>
        <w:bottom w:space="0" w:sz="0" w:color="auto" w:val="none"/>
        <w:right w:space="0" w:sz="0" w:color="auto" w:val="none"/>
      </w:divBdr>
    </w:div>
    <w:div w:id="14723630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St-4712/2016-28</izvorni_sadrzaj>
    <derivirana_varijabla naziv="DomainObject.Oznaka_1">St-4712/2016-28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4712</izvorni_sadrzaj>
    <derivirana_varijabla naziv="DomainObject.Predmet.Broj_1">4712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St-4712/2016</izvorni_sadrzaj>
    <derivirana_varijabla naziv="DomainObject.Predmet.OznakaBroj_1">St-4712/2016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 d.o.o. zastupanog po punomoćniku Alirami Akiki</izvorni_sadrzaj>
    <derivirana_varijabla naziv="DomainObject.Predmet.ProtustrankaFormated_1">  Elin d.o.o. zastupanog po punomoćniku Alirami Akiki</derivirana_varijabla>
  </DomainObject.Predmet.ProtustrankaFormated>
  <DomainObject.Predmet.ProtustrankaFormatedOIB>
    <izvorni_sadrzaj>  Elin d.o.o., OIB 74373109505 zastupanog po punomoćniku Alirami Akiki</izvorni_sadrzaj>
    <derivirana_varijabla naziv="DomainObject.Predmet.ProtustrankaFormatedOIB_1">  Elin d.o.o., OIB 74373109505 zastupanog po punomoćniku Alirami Akiki</derivirana_varijabla>
  </DomainObject.Predmet.ProtustrankaFormatedOIB>
  <DomainObject.Predmet.ProtustrankaFormatedWithAdress>
    <izvorni_sadrzaj> Elin d.o.o., Šetalište dr. Franje Tuđmana 13, 47000 Karlovac zastupanog po punomoćniku Alirami Akiki</izvorni_sadrzaj>
    <derivirana_varijabla naziv="DomainObject.Predmet.ProtustrankaFormatedWithAdress_1"> Elin d.o.o., Šetalište dr. Franje Tuđmana 13, 47000 Karlovac zastupanog po punomoćniku Alirami Akiki</derivirana_varijabla>
  </DomainObject.Predmet.ProtustrankaFormatedWithAdress>
  <DomainObject.Predmet.ProtustrankaFormatedWithAdressOIB>
    <izvorni_sadrzaj> Elin d.o.o., OIB 74373109505, Šetalište dr. Franje Tuđmana 13, 47000 Karlovac zastupanog po punomoćniku Alirami Akiki</izvorni_sadrzaj>
    <derivirana_varijabla naziv="DomainObject.Predmet.ProtustrankaFormatedWithAdressOIB_1"> Elin d.o.o., OIB 74373109505, Šetalište dr. Franje Tuđmana 13, 47000 Karlovac zastupanog po punomoćniku Alirami Akiki</derivirana_varijabla>
  </DomainObject.Predmet.ProtustrankaFormatedWithAdressOIB>
  <DomainObject.Predmet.ProtustrankaWithAdress>
    <izvorni_sadrzaj>Elin d.o.o. Šetalište dr. Franje Tuđmana 13, 47000 Karlovac</izvorni_sadrzaj>
    <derivirana_varijabla naziv="DomainObject.Predmet.ProtustrankaWithAdress_1">Elin d.o.o. Šetalište dr. Franje Tuđmana 13, 47000 Karlovac</derivirana_varijabla>
  </DomainObject.Predmet.ProtustrankaWithAdress>
  <DomainObject.Predmet.ProtustrankaWithAdressOIB>
    <izvorni_sadrzaj>Elin d.o.o., OIB 74373109505, Šetalište dr. Franje Tuđmana 13, 47000 Karlovac</izvorni_sadrzaj>
    <derivirana_varijabla naziv="DomainObject.Predmet.ProtustrankaWithAdressOIB_1">Elin d.o.o., OIB 74373109505, Šetalište dr. Franje Tuđmana 13, 47000 Karlovac</derivirana_varijabla>
  </DomainObject.Predmet.ProtustrankaWithAdressOIB>
  <DomainObject.Predmet.ProtustrankaNazivFormated>
    <izvorni_sadrzaj>Elin d.o.o.</izvorni_sadrzaj>
    <derivirana_varijabla naziv="DomainObject.Predmet.ProtustrankaNazivFormated_1">Elin d.o.o.</derivirana_varijabla>
  </DomainObject.Predmet.ProtustrankaNazivFormated>
  <DomainObject.Predmet.ProtustrankaNazivFormatedOIB>
    <izvorni_sadrzaj>Elin d.o.o., OIB 74373109505</izvorni_sadrzaj>
    <derivirana_varijabla naziv="DomainObject.Predmet.ProtustrankaNazivFormatedOIB_1">Elin d.o.o., OIB 74373109505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Elin d.o.o. zastupanog po punomoćniku Alirami Akiki</item>
    </izvorni_sadrzaj>
    <derivirana_varijabla naziv="DomainObject.Predmet.ProtuStrankaListFormated_1">
      <item>Elin d.o.o. zastupanog po punomoćniku Alirami Akiki</item>
    </derivirana_varijabla>
  </DomainObject.Predmet.ProtuStrankaListFormated>
  <DomainObject.Predmet.ProtuStrankaListFormatedOIB>
    <izvorni_sadrzaj>
      <item>Elin d.o.o., OIB 74373109505 zastupanog po punomoćniku Alirami Akiki</item>
    </izvorni_sadrzaj>
    <derivirana_varijabla naziv="DomainObject.Predmet.ProtuStrankaListFormatedOIB_1">
      <item>Elin d.o.o., OIB 74373109505 zastupanog po punomoćniku Alirami Akiki</item>
    </derivirana_varijabla>
  </DomainObject.Predmet.ProtuStrankaListFormatedOIB>
  <DomainObject.Predmet.ProtuStrankaListFormatedWithAdress>
    <izvorni_sadrzaj>
      <item>Elin d.o.o., Šetalište dr. Franje Tuđmana 13, 47000 Karlovac zastupanog po punomoćniku Alirami Akiki</item>
    </izvorni_sadrzaj>
    <derivirana_varijabla naziv="DomainObject.Predmet.ProtuStrankaListFormatedWithAdress_1">
      <item>Elin d.o.o., Šetalište dr. Franje Tuđmana 13, 47000 Karlovac zastupanog po punomoćniku Alirami Akiki</item>
    </derivirana_varijabla>
  </DomainObject.Predmet.ProtuStrankaListFormatedWithAdress>
  <DomainObject.Predmet.ProtuStrankaListFormatedWithAdressOIB>
    <izvorni_sadrzaj>
      <item>Elin d.o.o., OIB 74373109505, Šetalište dr. Franje Tuđmana 13, 47000 Karlovac zastupanog po punomoćniku Alirami Akiki</item>
    </izvorni_sadrzaj>
    <derivirana_varijabla naziv="DomainObject.Predmet.ProtuStrankaListFormatedWithAdressOIB_1">
      <item>Elin d.o.o., OIB 74373109505, Šetalište dr. Franje Tuđmana 13, 47000 Karlovac zastupanog po punomoćniku Alirami Akiki</item>
    </derivirana_varijabla>
  </DomainObject.Predmet.ProtuStrankaListFormatedWithAdressOIB>
  <DomainObject.Predmet.ProtuStrankaListNazivFormated>
    <izvorni_sadrzaj>
      <item>Elin d.o.o.</item>
    </izvorni_sadrzaj>
    <derivirana_varijabla naziv="DomainObject.Predmet.ProtuStrankaListNazivFormated_1">
      <item>Elin d.o.o.</item>
    </derivirana_varijabla>
  </DomainObject.Predmet.ProtuStrankaListNazivFormated>
  <DomainObject.Predmet.ProtuStrankaListNazivFormatedOIB>
    <izvorni_sadrzaj>
      <item>Elin d.o.o., OIB 74373109505</item>
    </izvorni_sadrzaj>
    <derivirana_varijabla naziv="DomainObject.Predmet.ProtuStrankaListNazivFormatedOIB_1">
      <item>Elin d.o.o., OIB 74373109505</item>
    </derivirana_varijabla>
  </DomainObject.Predmet.ProtuStrankaListNazivFormatedOIB>
  <DomainObject.Predmet.OstaliListFormated>
    <izvorni_sadrzaj>
      <item>Alirami Akiki punomoćnik sudionika u postupku Elin d.o.o.</item>
      <item>ŽDO KARLOVAC</item>
      <item>KARLOVAČKA BANKA dioničko društvo</item>
      <item>Addiko Bank dioničko društvo</item>
    </izvorni_sadrzaj>
    <derivirana_varijabla naziv="DomainObject.Predmet.OstaliListFormated_1">
      <item>Alirami Akiki punomoćnik sudionika u postupku Elin d.o.o.</item>
      <item>ŽDO KARLOVAC</item>
      <item>KARLOVAČKA BANKA dioničko društvo</item>
      <item>Addiko Bank dioničko društvo</item>
    </derivirana_varijabla>
  </DomainObject.Predmet.OstaliListFormated>
  <DomainObject.Predmet.OstaliListFormatedOIB>
    <izvorni_sadrzaj>
      <item>Alirami Akiki, OIB 93935976619 punomoćnik sudionika u postupku Elin d.o.o.</item>
      <item>ŽDO KARLOVAC</item>
      <item>KARLOVAČKA BANKA dioničko društvo, OIB 08106331075</item>
      <item>Addiko Bank dioničko društvo, OIB 14036333877</item>
    </izvorni_sadrzaj>
    <derivirana_varijabla naziv="DomainObject.Predmet.OstaliListFormatedOIB_1">
      <item>Alirami Akiki, OIB 93935976619 punomoćnik sudionika u postupku Elin d.o.o.</item>
      <item>ŽDO KARLOVAC</item>
      <item>KARLOVAČKA BANKA dioničko društvo, OIB 08106331075</item>
      <item>Addiko Bank dioničko društvo, OIB 14036333877</item>
    </derivirana_varijabla>
  </DomainObject.Predmet.OstaliListFormatedOIB>
  <DomainObject.Predmet.OstaliListFormatedWithAdress>
    <izvorni_sadrzaj>
      <item>Alirami Akiki, Dr. Vladka Mačeka 14, 47000 Karlovac punomoćnik sudionika u postupku Elin d.o.o.</item>
      <item>ŽDO KARLOVAC, Trg hrvatskih branitelja 1, 47000 Karlovac</item>
      <item>KARLOVAČKA BANKA dioničko društvo, Ivana Gorana Kovačića 1, 47000 Karlovac</item>
      <item>Addiko Bank dioničko društvo, Slavonska avenija 6, 10000 Zagreb</item>
    </izvorni_sadrzaj>
    <derivirana_varijabla naziv="DomainObject.Predmet.OstaliListFormatedWithAdress_1">
      <item>Alirami Akiki, Dr. Vladka Mačeka 14, 47000 Karlovac punomoćnik sudionika u postupku Elin d.o.o.</item>
      <item>ŽDO KARLOVAC, Trg hrvatskih branitelja 1, 47000 Karlovac</item>
      <item>KARLOVAČKA BANKA dioničko društvo, Ivana Gorana Kovačića 1, 47000 Karlovac</item>
      <item>Addiko Bank dioničko društvo, Slavonska avenija 6, 10000 Zagreb</item>
    </derivirana_varijabla>
  </DomainObject.Predmet.OstaliListFormatedWithAdress>
  <DomainObject.Predmet.OstaliListFormatedWithAdressOIB>
    <izvorni_sadrzaj>
      <item>Alirami Akiki, OIB 93935976619, Dr. Vladka Mačeka 14, 47000 Karlovac punomoćnik sudionika u postupku Elin d.o.o.</item>
      <item>ŽDO KARLOVAC, Trg hrvatskih branitelja 1, 47000 Karlovac</item>
      <item>KARLOVAČKA BANKA dioničko društvo, OIB 08106331075, Ivana Gorana Kovačića 1, 47000 Karlovac</item>
      <item>Addiko Bank dioničko društvo, OIB 14036333877, Slavonska avenija 6, 10000 Zagreb</item>
    </izvorni_sadrzaj>
    <derivirana_varijabla naziv="DomainObject.Predmet.OstaliListFormatedWithAdressOIB_1">
      <item>Alirami Akiki, OIB 93935976619, Dr. Vladka Mačeka 14, 47000 Karlovac punomoćnik sudionika u postupku Elin d.o.o.</item>
      <item>ŽDO KARLOVAC, Trg hrvatskih branitelja 1, 47000 Karlovac</item>
      <item>KARLOVAČKA BANKA dioničko društvo, OIB 08106331075, Ivana Gorana Kovačića 1, 47000 Karlovac</item>
      <item>Addiko Bank dioničko društvo, OIB 14036333877, Slavonska avenija 6, 10000 Zagreb</item>
    </derivirana_varijabla>
  </DomainObject.Predmet.OstaliListFormatedWithAdressOIB>
  <DomainObject.Predmet.OstaliListNazivFormated>
    <izvorni_sadrzaj>
      <item>Alirami Akiki</item>
      <item>ŽDO KARLOVAC</item>
      <item>KARLOVAČKA BANKA dioničko društvo</item>
      <item>Addiko Bank dioničko društvo</item>
    </izvorni_sadrzaj>
    <derivirana_varijabla naziv="DomainObject.Predmet.OstaliListNazivFormated_1">
      <item>Alirami Akiki</item>
      <item>ŽDO KARLOVAC</item>
      <item>KARLOVAČKA BANKA dioničko društvo</item>
      <item>Addiko Bank dioničko društvo</item>
    </derivirana_varijabla>
  </DomainObject.Predmet.OstaliListNazivFormated>
  <DomainObject.Predmet.OstaliListNazivFormatedOIB>
    <izvorni_sadrzaj>
      <item>Alirami Akiki, OIB 93935976619</item>
      <item>ŽDO KARLOVAC</item>
      <item>KARLOVAČKA BANKA dioničko društvo, OIB 08106331075</item>
      <item>Addiko Bank dioničko društvo, OIB 14036333877</item>
    </izvorni_sadrzaj>
    <derivirana_varijabla naziv="DomainObject.Predmet.OstaliListNazivFormatedOIB_1">
      <item>Alirami Akiki, OIB 93935976619</item>
      <item>ŽDO KARLOVAC</item>
      <item>KARLOVAČKA BANKA dioničko društvo, OIB 08106331075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St-4712/2016-28</izvorni_sadrzaj>
    <derivirana_varijabla naziv="DomainObject.PoslovniBrojDokumenta_1">St-4712/2016-28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Elin d.o.o.</izvorni_sadrzaj>
    <derivirana_varijabla naziv="DomainObject.Predmet.ProtustrankaIDrugi_1">Elin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Elin d.o.o., OIB 74373109505, Šetalište dr. Franje Tuđmana 13, 47000 Karlovac</izvorni_sadrzaj>
    <derivirana_varijabla naziv="DomainObject.Predmet.ProtustrankaIDrugiAdressOIB_1">Elin d.o.o., OIB 74373109505, Šetalište dr. Franje Tuđmana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Elin d.o.o.</item>
      <item>FINA Regionalni centar Zagreb Podružnica Karlovac</item>
      <item>Alirami Akiki</item>
      <item>ŽDO KARLOVAC</item>
      <item>KARLOVAČKA BANKA dioničko društvo</item>
      <item>Addiko Bank dioničko društvo</item>
    </izvorni_sadrzaj>
    <derivirana_varijabla naziv="DomainObject.Predmet.SudioniciListNaziv_1">
      <item>Elin d.o.o.</item>
      <item>FINA Regionalni centar Zagreb Podružnica Karlovac</item>
      <item>Alirami Akiki</item>
      <item>ŽDO KARLOVAC</item>
      <item>KARLOVAČKA BANKA dioničko društvo</item>
      <item>Addiko Bank dioničko društvo</item>
    </derivirana_varijabla>
  </DomainObject.Predmet.SudioniciListNaziv>
  <DomainObject.Predmet.SudioniciListAdressOIB>
    <izvorni_sadrzaj>
      <item>Elin d.o.o., OIB 74373109505, Šetalište dr. Franje Tuđmana 13,47000 Karlovac</item>
      <item>FINA Regionalni centar Zagreb Podružnica Karlovac, OIB 85821130368, Vitezovićeva 1,47000 Karlovac</item>
      <item>Alirami Akiki, OIB 93935976619, Dr. Vladka Mačeka 14,47000 Karlovac</item>
      <item>ŽDO KARLOVAC, Trg hrvatskih branitelja 1,47000 Karlovac</item>
      <item>KARLOVAČKA BANKA dioničko društvo, OIB 08106331075, Ivana Gorana Kovačića 1,47000 Karlovac</item>
      <item>Addiko Bank dioničko društvo, OIB 14036333877, Slavonska avenija 6,10000 Zagreb</item>
    </izvorni_sadrzaj>
    <derivirana_varijabla naziv="DomainObject.Predmet.SudioniciListAdressOIB_1">
      <item>Elin d.o.o., OIB 74373109505, Šetalište dr. Franje Tuđmana 13,47000 Karlovac</item>
      <item>FINA Regionalni centar Zagreb Podružnica Karlovac, OIB 85821130368, Vitezovićeva 1,47000 Karlovac</item>
      <item>Alirami Akiki, OIB 93935976619, Dr. Vladka Mačeka 14,47000 Karlovac</item>
      <item>ŽDO KARLOVAC, Trg hrvatskih branitelja 1,47000 Karlovac</item>
      <item>KARLOVAČKA BANKA dioničko društvo, OIB 08106331075, Ivana Gorana Kovačića 1,47000 Karlovac</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74373109505</item>
      <item>, OIB 85821130368</item>
      <item>, OIB 93935976619</item>
      <item>, OIB null</item>
      <item>, OIB 08106331075</item>
      <item>, OIB 14036333877</item>
    </izvorni_sadrzaj>
    <derivirana_varijabla naziv="DomainObject.Predmet.SudioniciListNazivOIB_1">
      <item>, OIB 74373109505</item>
      <item>, OIB 85821130368</item>
      <item>, OIB 93935976619</item>
      <item>, OIB null</item>
      <item>, OIB 08106331075</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2019.</izvorni_sadrzaj>
    <derivirana_varijabla naziv="DomainObject.Predmet.DatumZadnjeOdrzaneSudskeRadnje_1">15. ožujka 2019.</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St-4712/2016-23</izvorni_sadrzaj>
    <derivirana_varijabla naziv="DomainObject.PredzadnjaOdlukaIzPredmeta.Oznaka_1">St-4712/2016-23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1116</properties:Words>
  <properties:Characters>6240</properties:Characters>
  <properties:Lines>125</properties:Lines>
  <properties:Paragraphs>36</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2019-03-18T12:52:00Z</dcterms:created>
  <dc:creator>Maja Praljak</dc:creator>
  <dc:description/>
  <cp:keywords/>
  <cp:lastModifiedBy>Nikolina Krunić</cp:lastModifiedBy>
  <dcterms:modified xmlns:xsi="http://www.w3.org/2001/XMLSchema-instance" xsi:type="dcterms:W3CDTF">2019-03-20T13:13:00Z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St-4712/2016-28 / Odluka - Rješenje - otvaranje stečajnog postupka (6._Rj._otvaranje_SP-vozila_sa_zabranom_raspolaganja._otvaranje_sp-vozila_sa_zabranom_raspolaganja)</vt:lpwstr>
  </prop:property>
  <prop:property name="CC_coloring" pid="4" fmtid="{D5CDD505-2E9C-101B-9397-08002B2CF9AE}">
    <vt:bool>false</vt:bool>
  </prop:property>
  <prop:property name="BrojStranica" pid="5" fmtid="{D5CDD505-2E9C-101B-9397-08002B2CF9AE}">
    <vt:i4>3</vt:i4>
  </prop:property>
</prop:Properties>
</file>