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0e7c" w14:paraId="5e20e7c" w:rsidRDefault="00915638" w:rsidP="00915638" w:rsidR="00915638">
      <w:pPr>
        <w:jc w:val="both"/>
        <w15:collapsed w:val="false"/>
        <w:rPr>
          <w:sz w:val="24"/>
          <w:szCs w:val="24"/>
        </w:rPr>
      </w:pPr>
      <w:bookmarkStart w:name="_GoBack" w:id="0"/>
      <w:bookmarkEnd w:id="0"/>
    </w:p>
    <w:p w:rsidRDefault="00407C8C" w:rsidP="00915638" w:rsidR="00407C8C">
      <w:pPr>
        <w:jc w:val="both"/>
        <w:rPr>
          <w:sz w:val="24"/>
          <w:szCs w:val="24"/>
        </w:rPr>
      </w:pPr>
    </w:p>
    <w:p w:rsidRDefault="00407C8C" w:rsidP="00915638" w:rsidR="00407C8C">
      <w:pPr>
        <w:jc w:val="both"/>
        <w:rPr>
          <w:sz w:val="24"/>
          <w:szCs w:val="24"/>
        </w:rPr>
      </w:pPr>
    </w:p>
    <w:p w:rsidRDefault="00915638" w:rsidP="00915638" w:rsidR="00915638">
      <w:pPr>
        <w:jc w:val="both"/>
        <w:rPr>
          <w:sz w:val="24"/>
          <w:szCs w:val="24"/>
        </w:rPr>
      </w:pPr>
      <w:r>
        <w:rPr>
          <w:noProof/>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15638" w:rsidP="00915638" w:rsidR="00915638">
      <w:pPr>
        <w:rPr>
          <w:sz w:val="24"/>
        </w:rPr>
      </w:pPr>
      <w:r>
        <w:rPr>
          <w:b/>
          <w:sz w:val="24"/>
        </w:rPr>
        <w:tab/>
      </w:r>
      <w:r>
        <w:rPr>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CD542A" w:rsidR="00915638" w:rsidRPr="00482933">
        <w:tc>
          <w:tcPr>
            <w:tcW w:type="dxa" w:w="3060"/>
          </w:tcPr>
          <w:p w:rsidRDefault="00915638" w:rsidP="00CD542A" w:rsidR="00915638" w:rsidRPr="00482933">
            <w:pPr>
              <w:pStyle w:val="Naslov2"/>
              <w:rPr>
                <w:b w:val="false"/>
                <w:bCs/>
                <w:sz w:val="24"/>
              </w:rPr>
            </w:pPr>
            <w:r w:rsidRPr="00482933">
              <w:rPr>
                <w:b w:val="false"/>
                <w:bCs/>
                <w:sz w:val="24"/>
              </w:rPr>
              <w:t>REPUBLIKA HRVATSKA</w:t>
            </w:r>
          </w:p>
          <w:p w:rsidRDefault="00915638" w:rsidP="00CD542A" w:rsidR="00915638" w:rsidRPr="00482933">
            <w:pPr>
              <w:jc w:val="center"/>
              <w:rPr>
                <w:sz w:val="24"/>
                <w:szCs w:val="24"/>
              </w:rPr>
            </w:pPr>
            <w:r w:rsidRPr="00482933">
              <w:rPr>
                <w:sz w:val="24"/>
                <w:szCs w:val="24"/>
              </w:rPr>
              <w:t>Trgovački sud u Zagrebu</w:t>
            </w:r>
          </w:p>
          <w:p w:rsidRDefault="00915638" w:rsidP="00CD542A" w:rsidR="00915638" w:rsidRPr="00482933">
            <w:pPr>
              <w:jc w:val="center"/>
              <w:rPr>
                <w:sz w:val="24"/>
                <w:szCs w:val="24"/>
              </w:rPr>
            </w:pPr>
            <w:r w:rsidRPr="00482933">
              <w:rPr>
                <w:sz w:val="24"/>
                <w:szCs w:val="24"/>
              </w:rPr>
              <w:t>Zagreb, Amruševa 2/II</w:t>
            </w:r>
          </w:p>
        </w:tc>
      </w:tr>
    </w:tbl>
    <w:p w:rsidRDefault="00915638" w:rsidP="00915638" w:rsidR="00915638" w:rsidRPr="00E974B3">
      <w:pPr>
        <w:rPr>
          <w:sz w:val="24"/>
          <w:szCs w:val="24"/>
        </w:rPr>
      </w:pPr>
      <w:r>
        <w:rPr>
          <w:b/>
          <w:sz w:val="24"/>
        </w:rPr>
        <w:br w:clear="all" w:type="textWrapping"/>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E974B3">
        <w:rPr>
          <w:b/>
          <w:sz w:val="24"/>
          <w:szCs w:val="24"/>
        </w:rPr>
        <w:t xml:space="preserve">  </w:t>
      </w:r>
      <w:r>
        <w:rPr>
          <w:sz w:val="24"/>
          <w:szCs w:val="24"/>
        </w:rPr>
        <w:t>85</w:t>
      </w:r>
      <w:r w:rsidRPr="00E974B3">
        <w:rPr>
          <w:sz w:val="24"/>
          <w:szCs w:val="24"/>
        </w:rPr>
        <w:t>.</w:t>
      </w:r>
      <w:r w:rsidRPr="00E974B3">
        <w:rPr>
          <w:b/>
          <w:sz w:val="24"/>
          <w:szCs w:val="24"/>
        </w:rPr>
        <w:t xml:space="preserve"> </w:t>
      </w:r>
      <w:r w:rsidRPr="00E974B3">
        <w:rPr>
          <w:sz w:val="24"/>
          <w:szCs w:val="24"/>
        </w:rPr>
        <w:t>St-</w:t>
      </w:r>
      <w:r w:rsidR="000B43DF">
        <w:rPr>
          <w:sz w:val="24"/>
          <w:szCs w:val="24"/>
        </w:rPr>
        <w:t>1026</w:t>
      </w:r>
      <w:r w:rsidRPr="00E974B3">
        <w:rPr>
          <w:sz w:val="24"/>
          <w:szCs w:val="24"/>
        </w:rPr>
        <w:t>/1</w:t>
      </w:r>
      <w:r w:rsidR="000B43DF">
        <w:rPr>
          <w:sz w:val="24"/>
          <w:szCs w:val="24"/>
        </w:rPr>
        <w:t>7</w:t>
      </w:r>
      <w:r w:rsidRPr="00E974B3">
        <w:rPr>
          <w:sz w:val="24"/>
          <w:szCs w:val="24"/>
        </w:rPr>
        <w:t xml:space="preserve">  </w:t>
      </w:r>
    </w:p>
    <w:p w:rsidRDefault="00915638" w:rsidP="00915638" w:rsidR="00915638">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915638" w:rsidP="00915638" w:rsidR="00915638" w:rsidRPr="00E974B3">
      <w:pPr>
        <w:jc w:val="center"/>
        <w:rPr>
          <w:sz w:val="24"/>
          <w:szCs w:val="24"/>
        </w:rPr>
      </w:pPr>
      <w:r w:rsidRPr="00E974B3">
        <w:rPr>
          <w:sz w:val="24"/>
          <w:szCs w:val="24"/>
        </w:rPr>
        <w:t>R E P U B L I K A   H R V A T S K A</w:t>
      </w:r>
    </w:p>
    <w:p w:rsidRDefault="00915638" w:rsidP="00915638" w:rsidR="00915638" w:rsidRPr="00E974B3">
      <w:pPr>
        <w:ind w:left="2880"/>
        <w:jc w:val="right"/>
        <w:rPr>
          <w:sz w:val="24"/>
          <w:szCs w:val="24"/>
        </w:rPr>
      </w:pPr>
    </w:p>
    <w:p w:rsidRDefault="00915638" w:rsidP="00915638" w:rsidR="00915638"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915638" w:rsidP="00915638" w:rsidR="00915638" w:rsidRPr="00E974B3">
      <w:pPr>
        <w:jc w:val="both"/>
        <w:rPr>
          <w:sz w:val="24"/>
          <w:szCs w:val="24"/>
        </w:rPr>
      </w:pPr>
      <w:r w:rsidRPr="00E974B3">
        <w:rPr>
          <w:sz w:val="24"/>
          <w:szCs w:val="24"/>
        </w:rPr>
        <w:tab/>
      </w:r>
    </w:p>
    <w:p w:rsidRDefault="00915638" w:rsidP="00915638" w:rsidR="00915638" w:rsidRPr="005C58FA">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nad dužnikom </w:t>
      </w:r>
      <w:r w:rsidR="00D9500B">
        <w:rPr>
          <w:sz w:val="24"/>
          <w:szCs w:val="24"/>
          <w:lang w:val="pt-BR"/>
        </w:rPr>
        <w:t xml:space="preserve">GITANO d.o.o. u stečaju, Kutina, Andrije Hebranga 7, OIB: </w:t>
      </w:r>
      <w:r w:rsidR="00D9500B" w:rsidRPr="00274534">
        <w:rPr>
          <w:sz w:val="24"/>
          <w:szCs w:val="24"/>
        </w:rPr>
        <w:t>42041885904</w:t>
      </w:r>
      <w:r>
        <w:rPr>
          <w:sz w:val="24"/>
          <w:szCs w:val="24"/>
        </w:rPr>
        <w:t xml:space="preserve">, </w:t>
      </w:r>
      <w:r w:rsidR="005C58FA" w:rsidRPr="005C58FA">
        <w:rPr>
          <w:sz w:val="24"/>
          <w:szCs w:val="24"/>
        </w:rPr>
        <w:t>19</w:t>
      </w:r>
      <w:r w:rsidRPr="005C58FA">
        <w:rPr>
          <w:sz w:val="24"/>
          <w:szCs w:val="24"/>
          <w:lang w:val="pt-BR"/>
        </w:rPr>
        <w:t xml:space="preserve">. </w:t>
      </w:r>
      <w:r w:rsidR="008C0AEF" w:rsidRPr="005C58FA">
        <w:rPr>
          <w:sz w:val="24"/>
          <w:szCs w:val="24"/>
          <w:lang w:val="pt-BR"/>
        </w:rPr>
        <w:t>siječnja</w:t>
      </w:r>
      <w:r w:rsidR="00765207" w:rsidRPr="005C58FA">
        <w:rPr>
          <w:sz w:val="24"/>
          <w:szCs w:val="24"/>
          <w:lang w:val="pt-BR"/>
        </w:rPr>
        <w:t xml:space="preserve"> </w:t>
      </w:r>
      <w:r w:rsidRPr="005C58FA">
        <w:rPr>
          <w:sz w:val="24"/>
          <w:szCs w:val="24"/>
          <w:lang w:val="pt-BR"/>
        </w:rPr>
        <w:t>201</w:t>
      </w:r>
      <w:r w:rsidR="008C0AEF" w:rsidRPr="005C58FA">
        <w:rPr>
          <w:sz w:val="24"/>
          <w:szCs w:val="24"/>
          <w:lang w:val="pt-BR"/>
        </w:rPr>
        <w:t>8</w:t>
      </w:r>
      <w:r w:rsidRPr="005C58FA">
        <w:rPr>
          <w:sz w:val="24"/>
          <w:szCs w:val="24"/>
          <w:lang w:val="pt-BR"/>
        </w:rPr>
        <w:t>.</w:t>
      </w:r>
      <w:r w:rsidRPr="005C58FA">
        <w:rPr>
          <w:sz w:val="24"/>
          <w:szCs w:val="24"/>
        </w:rPr>
        <w:t>,</w:t>
      </w:r>
    </w:p>
    <w:p w:rsidRDefault="00FE429E" w:rsidP="00915638" w:rsidR="00FE429E">
      <w:pPr>
        <w:jc w:val="center"/>
        <w:rPr>
          <w:sz w:val="24"/>
        </w:rPr>
      </w:pPr>
    </w:p>
    <w:p w:rsidRDefault="00915638" w:rsidP="00915638" w:rsidR="00915638">
      <w:pPr>
        <w:jc w:val="center"/>
        <w:rPr>
          <w:sz w:val="24"/>
        </w:rPr>
      </w:pPr>
      <w:r w:rsidRPr="00CD225D">
        <w:rPr>
          <w:sz w:val="24"/>
        </w:rPr>
        <w:t>r i j e š i o    j e</w:t>
      </w:r>
    </w:p>
    <w:p w:rsidRDefault="00915638" w:rsidP="00915638" w:rsidR="00915638">
      <w:pPr>
        <w:jc w:val="center"/>
        <w:rPr>
          <w:sz w:val="24"/>
        </w:rPr>
      </w:pPr>
    </w:p>
    <w:p w:rsidRDefault="00AB56D5" w:rsidP="00AB56D5" w:rsidR="00AB56D5" w:rsidRPr="005C58FA">
      <w:pPr>
        <w:ind w:left="360"/>
        <w:jc w:val="both"/>
        <w:rPr>
          <w:sz w:val="24"/>
          <w:szCs w:val="24"/>
        </w:rPr>
      </w:pPr>
      <w:r w:rsidRPr="005C58FA">
        <w:rPr>
          <w:sz w:val="24"/>
          <w:szCs w:val="24"/>
        </w:rPr>
        <w:t>Ispravlja se tablica ispitanih tražbina te se utvrđuje:</w:t>
      </w:r>
    </w:p>
    <w:p w:rsidRDefault="00AB56D5" w:rsidP="00AB56D5" w:rsidR="00AB56D5" w:rsidRPr="005C58FA">
      <w:pPr>
        <w:ind w:left="360"/>
        <w:jc w:val="both"/>
        <w:rPr>
          <w:sz w:val="24"/>
          <w:szCs w:val="24"/>
        </w:rPr>
      </w:pPr>
      <w:r w:rsidRPr="005C58FA">
        <w:rPr>
          <w:sz w:val="24"/>
          <w:szCs w:val="24"/>
        </w:rPr>
        <w:t>Utvrđene tražbine:</w:t>
      </w:r>
    </w:p>
    <w:p w:rsidRDefault="001B44B9" w:rsidP="00AB56D5" w:rsidR="001B44B9">
      <w:pPr>
        <w:ind w:left="360"/>
        <w:jc w:val="both"/>
        <w:rPr>
          <w:sz w:val="24"/>
          <w:szCs w:val="24"/>
        </w:rPr>
      </w:pPr>
    </w:p>
    <w:p w:rsidRDefault="00AB56D5" w:rsidP="00AB56D5" w:rsidR="00AB56D5" w:rsidRPr="005C58FA">
      <w:pPr>
        <w:ind w:left="360"/>
        <w:jc w:val="both"/>
        <w:rPr>
          <w:sz w:val="24"/>
          <w:szCs w:val="24"/>
        </w:rPr>
      </w:pPr>
      <w:r w:rsidRPr="005C58FA">
        <w:rPr>
          <w:sz w:val="24"/>
          <w:szCs w:val="24"/>
        </w:rPr>
        <w:t>Prvi viši isplatni red</w:t>
      </w:r>
    </w:p>
    <w:p w:rsidRDefault="00AB56D5" w:rsidP="00AB56D5" w:rsidR="00AB56D5" w:rsidRPr="005C58FA">
      <w:pPr>
        <w:ind w:left="360"/>
        <w:jc w:val="both"/>
        <w:rPr>
          <w:sz w:val="24"/>
          <w:szCs w:val="24"/>
        </w:rPr>
      </w:pPr>
      <w:r w:rsidRPr="005C58FA">
        <w:rPr>
          <w:sz w:val="24"/>
          <w:szCs w:val="24"/>
        </w:rPr>
        <w:t xml:space="preserve">Agencija za osiguranje radničkih </w:t>
      </w:r>
      <w:r w:rsidR="00E666C1" w:rsidRPr="005C58FA">
        <w:rPr>
          <w:sz w:val="24"/>
          <w:szCs w:val="24"/>
        </w:rPr>
        <w:t xml:space="preserve">tražbina, </w:t>
      </w:r>
      <w:r w:rsidRPr="005C58FA">
        <w:rPr>
          <w:sz w:val="24"/>
          <w:szCs w:val="24"/>
        </w:rPr>
        <w:t xml:space="preserve">Zagreb, Frankopanska 11, </w:t>
      </w:r>
      <w:r w:rsidR="00E666C1" w:rsidRPr="005C58FA">
        <w:rPr>
          <w:sz w:val="24"/>
          <w:szCs w:val="24"/>
        </w:rPr>
        <w:t xml:space="preserve">OIB: </w:t>
      </w:r>
      <w:r w:rsidR="004141C8" w:rsidRPr="005C58FA">
        <w:rPr>
          <w:sz w:val="24"/>
          <w:szCs w:val="24"/>
        </w:rPr>
        <w:t xml:space="preserve">04323472109, </w:t>
      </w:r>
      <w:r w:rsidRPr="005C58FA">
        <w:rPr>
          <w:sz w:val="24"/>
          <w:szCs w:val="24"/>
        </w:rPr>
        <w:t xml:space="preserve">u iznosu od </w:t>
      </w:r>
      <w:r w:rsidR="004141C8" w:rsidRPr="005C58FA">
        <w:rPr>
          <w:sz w:val="24"/>
          <w:szCs w:val="24"/>
        </w:rPr>
        <w:t xml:space="preserve">50.661,93 </w:t>
      </w:r>
      <w:r w:rsidR="005C58FA">
        <w:rPr>
          <w:sz w:val="24"/>
          <w:szCs w:val="24"/>
        </w:rPr>
        <w:t>kn</w:t>
      </w:r>
    </w:p>
    <w:p w:rsidRDefault="00AB56D5" w:rsidP="00AB56D5" w:rsidR="00AB56D5" w:rsidRPr="004141C8">
      <w:pPr>
        <w:ind w:left="360"/>
        <w:jc w:val="both"/>
        <w:rPr>
          <w:sz w:val="24"/>
          <w:szCs w:val="24"/>
        </w:rPr>
      </w:pPr>
      <w:r w:rsidRPr="004141C8">
        <w:rPr>
          <w:sz w:val="24"/>
          <w:szCs w:val="24"/>
        </w:rPr>
        <w:t xml:space="preserve">                                                                         </w:t>
      </w:r>
    </w:p>
    <w:p w:rsidRDefault="00AB56D5" w:rsidP="002F068B" w:rsidR="00AB56D5" w:rsidRPr="00B636E9">
      <w:pPr>
        <w:jc w:val="center"/>
        <w:rPr>
          <w:sz w:val="24"/>
          <w:szCs w:val="24"/>
        </w:rPr>
      </w:pPr>
      <w:r w:rsidRPr="00B636E9">
        <w:rPr>
          <w:sz w:val="24"/>
          <w:szCs w:val="24"/>
        </w:rPr>
        <w:t>Obrazloženje</w:t>
      </w:r>
    </w:p>
    <w:p w:rsidRDefault="00AB56D5" w:rsidP="00AB56D5" w:rsidR="00AB56D5" w:rsidRPr="00B636E9">
      <w:pPr>
        <w:jc w:val="center"/>
        <w:rPr>
          <w:sz w:val="24"/>
          <w:szCs w:val="24"/>
        </w:rPr>
      </w:pPr>
    </w:p>
    <w:p w:rsidRDefault="00AB56D5" w:rsidP="00AB56D5" w:rsidR="00170815" w:rsidRPr="005C58FA">
      <w:pPr>
        <w:ind w:firstLine="720"/>
        <w:jc w:val="both"/>
        <w:rPr>
          <w:sz w:val="24"/>
          <w:szCs w:val="24"/>
        </w:rPr>
      </w:pPr>
      <w:r w:rsidRPr="005C58FA">
        <w:rPr>
          <w:sz w:val="24"/>
          <w:szCs w:val="24"/>
        </w:rPr>
        <w:t xml:space="preserve">Agencija za osiguranje radničkih </w:t>
      </w:r>
      <w:r w:rsidR="00C32B7F" w:rsidRPr="005C58FA">
        <w:rPr>
          <w:sz w:val="24"/>
          <w:szCs w:val="24"/>
        </w:rPr>
        <w:t>tražbina,</w:t>
      </w:r>
      <w:r w:rsidR="00A22275" w:rsidRPr="005C58FA">
        <w:rPr>
          <w:sz w:val="24"/>
          <w:szCs w:val="24"/>
        </w:rPr>
        <w:t xml:space="preserve"> Zagreb, Frankopanska 11, OIB: 04323472109</w:t>
      </w:r>
      <w:r w:rsidR="00E105AB" w:rsidRPr="005C58FA">
        <w:rPr>
          <w:sz w:val="24"/>
          <w:szCs w:val="24"/>
        </w:rPr>
        <w:t xml:space="preserve"> (dalje: AORT)</w:t>
      </w:r>
      <w:r w:rsidR="00A22275" w:rsidRPr="005C58FA">
        <w:rPr>
          <w:sz w:val="24"/>
          <w:szCs w:val="24"/>
        </w:rPr>
        <w:t xml:space="preserve">, je podneskom od 23. studenoga 2017. </w:t>
      </w:r>
      <w:r w:rsidR="005C6DA0" w:rsidRPr="005C58FA">
        <w:rPr>
          <w:sz w:val="24"/>
          <w:szCs w:val="24"/>
        </w:rPr>
        <w:t xml:space="preserve">(list 158. spisa) </w:t>
      </w:r>
      <w:r w:rsidR="00A22275" w:rsidRPr="005C58FA">
        <w:rPr>
          <w:sz w:val="24"/>
          <w:szCs w:val="24"/>
        </w:rPr>
        <w:t xml:space="preserve">obavijestila sud kako je u </w:t>
      </w:r>
      <w:r w:rsidRPr="005C58FA">
        <w:rPr>
          <w:sz w:val="24"/>
          <w:szCs w:val="24"/>
        </w:rPr>
        <w:t xml:space="preserve">predmetu stečajnog dužnika </w:t>
      </w:r>
      <w:r w:rsidR="00A22275" w:rsidRPr="005C58FA">
        <w:rPr>
          <w:sz w:val="24"/>
          <w:szCs w:val="24"/>
          <w:lang w:val="pt-BR"/>
        </w:rPr>
        <w:t xml:space="preserve">GITANO d.o.o. u stečaju, Kutina, Andrije Hebranga 7, OIB: </w:t>
      </w:r>
      <w:r w:rsidR="00A22275" w:rsidRPr="005C58FA">
        <w:rPr>
          <w:sz w:val="24"/>
          <w:szCs w:val="24"/>
        </w:rPr>
        <w:t>42041885904</w:t>
      </w:r>
      <w:r w:rsidRPr="005C58FA">
        <w:rPr>
          <w:sz w:val="24"/>
          <w:szCs w:val="24"/>
        </w:rPr>
        <w:t xml:space="preserve">, </w:t>
      </w:r>
      <w:r w:rsidR="00170815" w:rsidRPr="005C58FA">
        <w:rPr>
          <w:sz w:val="24"/>
          <w:szCs w:val="24"/>
        </w:rPr>
        <w:t xml:space="preserve">15. studenoga 2017. </w:t>
      </w:r>
      <w:r w:rsidR="00A22275" w:rsidRPr="005C58FA">
        <w:rPr>
          <w:sz w:val="24"/>
          <w:szCs w:val="24"/>
        </w:rPr>
        <w:t xml:space="preserve">obavila uplate </w:t>
      </w:r>
      <w:r w:rsidRPr="005C58FA">
        <w:rPr>
          <w:sz w:val="24"/>
          <w:szCs w:val="24"/>
        </w:rPr>
        <w:t xml:space="preserve">osiguranih radničkih </w:t>
      </w:r>
      <w:r w:rsidR="00A22275" w:rsidRPr="005C58FA">
        <w:rPr>
          <w:sz w:val="24"/>
          <w:szCs w:val="24"/>
        </w:rPr>
        <w:t>tražbina za stečajn</w:t>
      </w:r>
      <w:r w:rsidR="00170815" w:rsidRPr="005C58FA">
        <w:rPr>
          <w:sz w:val="24"/>
          <w:szCs w:val="24"/>
        </w:rPr>
        <w:t xml:space="preserve">og vjerovnika Željka Milkovića u ukupnom iznosu od 26.309,78 kn i za stečajnog vjerovnika Draženku Briški u iznosu od 24.352,15 kn, odnosno uplate u ukupnom iznosu od 50.661,93 kn. S obzirom na to da je </w:t>
      </w:r>
      <w:r w:rsidR="00E105AB" w:rsidRPr="005C58FA">
        <w:rPr>
          <w:sz w:val="24"/>
          <w:szCs w:val="24"/>
        </w:rPr>
        <w:t>AORT</w:t>
      </w:r>
      <w:r w:rsidR="00170815" w:rsidRPr="005C58FA">
        <w:rPr>
          <w:sz w:val="24"/>
          <w:szCs w:val="24"/>
        </w:rPr>
        <w:t xml:space="preserve"> djelomično ispunila obvezu koju je stečajni dužnik imao prema navedenim radnicima, predložila je ispraviti tablicu ispitanih tražbina na temelju odredbe čl. 32. st. 4. Zakona o osiguranju radničkih tražbina ("Narodne novine" broj </w:t>
      </w:r>
      <w:r w:rsidR="00E105AB" w:rsidRPr="005C58FA">
        <w:rPr>
          <w:sz w:val="24"/>
          <w:szCs w:val="24"/>
        </w:rPr>
        <w:t>70/17; dalje: Z</w:t>
      </w:r>
      <w:r w:rsidR="00170815" w:rsidRPr="005C58FA">
        <w:rPr>
          <w:sz w:val="24"/>
          <w:szCs w:val="24"/>
        </w:rPr>
        <w:t>ORT)</w:t>
      </w:r>
      <w:r w:rsidR="00E105AB" w:rsidRPr="005C58FA">
        <w:rPr>
          <w:sz w:val="24"/>
          <w:szCs w:val="24"/>
        </w:rPr>
        <w:t xml:space="preserve"> u vezi s odredbama čl. 32. st. 1. i 2. ZORT-a. Uz navedeni podnesak</w:t>
      </w:r>
      <w:r w:rsidR="005C6DA0" w:rsidRPr="005C58FA">
        <w:rPr>
          <w:sz w:val="24"/>
          <w:szCs w:val="24"/>
        </w:rPr>
        <w:t xml:space="preserve"> AORT je dostavila: specifikaciju tražbina navedenih radnika</w:t>
      </w:r>
      <w:r w:rsidR="00577557" w:rsidRPr="005C58FA">
        <w:rPr>
          <w:sz w:val="24"/>
          <w:szCs w:val="24"/>
        </w:rPr>
        <w:t xml:space="preserve"> od 14. studenoga 2017.</w:t>
      </w:r>
      <w:r w:rsidR="005C6DA0" w:rsidRPr="005C58FA">
        <w:rPr>
          <w:sz w:val="24"/>
          <w:szCs w:val="24"/>
        </w:rPr>
        <w:t xml:space="preserve">, potvrdu o uplati od 15. studenoga 2017., rješenje AORT, klasa:UP/I-110-02/17-01/0587, Ur.broj: 0479-2/12-17/0002 od 17. listopada 2017. i </w:t>
      </w:r>
      <w:r w:rsidR="002F068B" w:rsidRPr="005C58FA">
        <w:rPr>
          <w:sz w:val="24"/>
          <w:szCs w:val="24"/>
        </w:rPr>
        <w:t>rješenje AORT, klasa:UP/I-110-02/17-01/0585, Ur.broj: 0479-2/12-17/0002 od 17. listopada 2017. (list 159. – 162. spisa).</w:t>
      </w:r>
    </w:p>
    <w:p w:rsidRDefault="00170815" w:rsidP="00AB56D5" w:rsidR="00170815">
      <w:pPr>
        <w:ind w:firstLine="720"/>
        <w:jc w:val="both"/>
        <w:rPr>
          <w:sz w:val="24"/>
          <w:szCs w:val="24"/>
        </w:rPr>
      </w:pPr>
    </w:p>
    <w:p w:rsidRDefault="00E105AB" w:rsidP="00AB56D5" w:rsidR="00170815">
      <w:pPr>
        <w:ind w:firstLine="720"/>
        <w:jc w:val="both"/>
        <w:rPr>
          <w:sz w:val="24"/>
          <w:szCs w:val="24"/>
        </w:rPr>
      </w:pPr>
      <w:r>
        <w:rPr>
          <w:sz w:val="24"/>
          <w:szCs w:val="24"/>
        </w:rPr>
        <w:lastRenderedPageBreak/>
        <w:t xml:space="preserve">O navedenim uplatama je </w:t>
      </w:r>
      <w:r w:rsidR="002F068B">
        <w:rPr>
          <w:sz w:val="24"/>
          <w:szCs w:val="24"/>
        </w:rPr>
        <w:t>i stečajni upravitelj obavijestio ovaj sud podneskom od 22. studenoga 2017. (list 142. – 157. spisa).</w:t>
      </w:r>
    </w:p>
    <w:p w:rsidRDefault="00170815" w:rsidP="00AB56D5" w:rsidR="00170815">
      <w:pPr>
        <w:ind w:firstLine="720"/>
        <w:jc w:val="both"/>
        <w:rPr>
          <w:sz w:val="24"/>
          <w:szCs w:val="24"/>
        </w:rPr>
      </w:pPr>
    </w:p>
    <w:p w:rsidRDefault="002F068B" w:rsidP="0029088C" w:rsidR="003C3862" w:rsidRPr="00D03E34">
      <w:pPr>
        <w:ind w:firstLine="709"/>
        <w:jc w:val="both"/>
        <w:rPr>
          <w:sz w:val="24"/>
          <w:szCs w:val="24"/>
        </w:rPr>
      </w:pPr>
      <w:r w:rsidRPr="00D03E34">
        <w:rPr>
          <w:sz w:val="24"/>
          <w:szCs w:val="24"/>
        </w:rPr>
        <w:t>U stečajnim postupcima nad poslodavcima koji imaju zaposlene radnike stečajni upravitelji dužni su otvoriti poseban namjenski račun stečajnog dužnika za prihvat uplate osiguranih tražbina radnika na temelju ovoga</w:t>
      </w:r>
      <w:r w:rsidRPr="003C3862">
        <w:rPr>
          <w:sz w:val="24"/>
          <w:szCs w:val="24"/>
        </w:rPr>
        <w:t xml:space="preserve"> (čl. 31. </w:t>
      </w:r>
      <w:r w:rsidR="003C3862">
        <w:rPr>
          <w:sz w:val="24"/>
          <w:szCs w:val="24"/>
        </w:rPr>
        <w:t xml:space="preserve">st. 1. </w:t>
      </w:r>
      <w:r w:rsidRPr="003C3862">
        <w:rPr>
          <w:sz w:val="24"/>
          <w:szCs w:val="24"/>
        </w:rPr>
        <w:t xml:space="preserve">ZORT). </w:t>
      </w:r>
      <w:r w:rsidRPr="00D03E34">
        <w:rPr>
          <w:sz w:val="24"/>
          <w:szCs w:val="24"/>
        </w:rPr>
        <w:t>Agencija je dužna u roku od 15 dana od dana izvršnosti rješenja izvršiti uplatu prema čl</w:t>
      </w:r>
      <w:r w:rsidRPr="003C3862">
        <w:rPr>
          <w:sz w:val="24"/>
          <w:szCs w:val="24"/>
        </w:rPr>
        <w:t>. 31 ZORT-a (čl. 30. st. 4. ZORT)</w:t>
      </w:r>
      <w:r w:rsidR="003C3862" w:rsidRPr="003C3862">
        <w:rPr>
          <w:sz w:val="24"/>
          <w:szCs w:val="24"/>
        </w:rPr>
        <w:t xml:space="preserve">. </w:t>
      </w:r>
      <w:r w:rsidR="003C3862" w:rsidRPr="00D03E34">
        <w:rPr>
          <w:sz w:val="24"/>
          <w:szCs w:val="24"/>
        </w:rPr>
        <w:t xml:space="preserve">Tražbine koje na temelju </w:t>
      </w:r>
      <w:r w:rsidR="003C3862">
        <w:rPr>
          <w:sz w:val="24"/>
          <w:szCs w:val="24"/>
        </w:rPr>
        <w:t>ZORT-a</w:t>
      </w:r>
      <w:r w:rsidR="003C3862" w:rsidRPr="00D03E34">
        <w:rPr>
          <w:sz w:val="24"/>
          <w:szCs w:val="24"/>
        </w:rPr>
        <w:t xml:space="preserve"> isplati </w:t>
      </w:r>
      <w:r w:rsidR="003C3862">
        <w:rPr>
          <w:sz w:val="24"/>
          <w:szCs w:val="24"/>
        </w:rPr>
        <w:t>AORT</w:t>
      </w:r>
      <w:r w:rsidR="003C3862" w:rsidRPr="00D03E34">
        <w:rPr>
          <w:sz w:val="24"/>
          <w:szCs w:val="24"/>
        </w:rPr>
        <w:t xml:space="preserve"> prelaze na </w:t>
      </w:r>
      <w:r w:rsidR="003C3862">
        <w:rPr>
          <w:sz w:val="24"/>
          <w:szCs w:val="24"/>
        </w:rPr>
        <w:t xml:space="preserve">AORT </w:t>
      </w:r>
      <w:r w:rsidR="003C3862" w:rsidRPr="00D03E34">
        <w:rPr>
          <w:sz w:val="24"/>
          <w:szCs w:val="24"/>
        </w:rPr>
        <w:t>danom uplate iz odredbe čl</w:t>
      </w:r>
      <w:r w:rsidR="003C3862">
        <w:rPr>
          <w:sz w:val="24"/>
          <w:szCs w:val="24"/>
        </w:rPr>
        <w:t>. 3</w:t>
      </w:r>
      <w:r w:rsidR="003C3862" w:rsidRPr="00D03E34">
        <w:rPr>
          <w:sz w:val="24"/>
          <w:szCs w:val="24"/>
        </w:rPr>
        <w:t>0. st</w:t>
      </w:r>
      <w:r w:rsidR="003C3862">
        <w:rPr>
          <w:sz w:val="24"/>
          <w:szCs w:val="24"/>
        </w:rPr>
        <w:t xml:space="preserve">. </w:t>
      </w:r>
      <w:r w:rsidR="003C3862" w:rsidRPr="00D03E34">
        <w:rPr>
          <w:sz w:val="24"/>
          <w:szCs w:val="24"/>
        </w:rPr>
        <w:t xml:space="preserve">4. </w:t>
      </w:r>
      <w:r w:rsidR="003C3862">
        <w:rPr>
          <w:sz w:val="24"/>
          <w:szCs w:val="24"/>
        </w:rPr>
        <w:t xml:space="preserve">ZORT-a (čl. 32. st. 1. ZORT). </w:t>
      </w:r>
      <w:r w:rsidR="003C3862" w:rsidRPr="00D03E34">
        <w:rPr>
          <w:sz w:val="24"/>
          <w:szCs w:val="24"/>
        </w:rPr>
        <w:t>Danom prijenosa tražbina Agencija preuzima sva procesna prava stečajnog vjerovnik</w:t>
      </w:r>
      <w:r w:rsidR="003C3862">
        <w:rPr>
          <w:sz w:val="24"/>
          <w:szCs w:val="24"/>
        </w:rPr>
        <w:t xml:space="preserve">a u odnosu na preuzete tražbine (čl. 32. st. 2. ZORT). </w:t>
      </w:r>
      <w:r w:rsidR="003C3862" w:rsidRPr="00D03E34">
        <w:rPr>
          <w:sz w:val="24"/>
          <w:szCs w:val="24"/>
        </w:rPr>
        <w:t xml:space="preserve">O prijenosu tražbina i preuzimanju procesnih prava stečajnog vjerovnika </w:t>
      </w:r>
      <w:r w:rsidR="003C3862">
        <w:rPr>
          <w:sz w:val="24"/>
          <w:szCs w:val="24"/>
        </w:rPr>
        <w:t>AORT</w:t>
      </w:r>
      <w:r w:rsidR="003C3862" w:rsidRPr="00D03E34">
        <w:rPr>
          <w:sz w:val="24"/>
          <w:szCs w:val="24"/>
        </w:rPr>
        <w:t xml:space="preserve"> obavještava sud nadležan u stečajnom postupku, uz dokaz o ispunjenju dijela tražbina</w:t>
      </w:r>
      <w:r w:rsidR="003C3862">
        <w:rPr>
          <w:sz w:val="24"/>
          <w:szCs w:val="24"/>
        </w:rPr>
        <w:t xml:space="preserve"> (čl. 32. st. 3. ZORT)</w:t>
      </w:r>
      <w:r w:rsidR="003C3862" w:rsidRPr="00D03E34">
        <w:rPr>
          <w:sz w:val="24"/>
          <w:szCs w:val="24"/>
        </w:rPr>
        <w:t>.</w:t>
      </w:r>
      <w:r w:rsidR="003C3862">
        <w:rPr>
          <w:sz w:val="24"/>
          <w:szCs w:val="24"/>
        </w:rPr>
        <w:t xml:space="preserve"> Temeljem obavijesti iz čl. 32. st. 3. ZORT-a </w:t>
      </w:r>
      <w:r w:rsidR="003C3862" w:rsidRPr="00D03E34">
        <w:rPr>
          <w:sz w:val="24"/>
          <w:szCs w:val="24"/>
        </w:rPr>
        <w:t>sud nadležan u stečajnom postupku će ispraviti tablicu ispitanih tražbina i primjerak tako ispravljenog rješenja o utvrđivanju tražbina objaviti na mrežnoj stranici e-Oglasna ploča sudova</w:t>
      </w:r>
      <w:r w:rsidR="003C3862">
        <w:rPr>
          <w:sz w:val="24"/>
          <w:szCs w:val="24"/>
        </w:rPr>
        <w:t xml:space="preserve"> (čl. 32. st. 4. ZORT)</w:t>
      </w:r>
      <w:r w:rsidR="003C3862" w:rsidRPr="00D03E34">
        <w:rPr>
          <w:sz w:val="24"/>
          <w:szCs w:val="24"/>
        </w:rPr>
        <w:t>.</w:t>
      </w:r>
    </w:p>
    <w:p w:rsidRDefault="002F068B" w:rsidP="00AB56D5" w:rsidR="002F068B">
      <w:pPr>
        <w:ind w:firstLine="720"/>
        <w:jc w:val="both"/>
        <w:rPr>
          <w:rFonts w:hAnsi="Calibri" w:ascii="Calibri"/>
          <w:color w:val="666666"/>
          <w:sz w:val="20"/>
        </w:rPr>
      </w:pPr>
    </w:p>
    <w:p w:rsidRDefault="0029088C" w:rsidP="00AB56D5" w:rsidR="0029088C">
      <w:pPr>
        <w:ind w:firstLine="720"/>
        <w:jc w:val="both"/>
        <w:rPr>
          <w:sz w:val="24"/>
          <w:szCs w:val="24"/>
        </w:rPr>
      </w:pPr>
      <w:r>
        <w:rPr>
          <w:sz w:val="24"/>
          <w:szCs w:val="24"/>
        </w:rPr>
        <w:t>Uvidom u rješenje AORT, klasa:UP/I-110-02/17-01/0587, Ur.broj: 0479-2/12-17/0002 od 17. listopada 2017. (list 161. spisa) utvrđeno je kako radnik Draženka Briški ima pravo na isplatu sljedećih tražbina: neisplaćene plaće u iznosu od 7.594,36 kn, neisplaćene naknade za neiskorišteni godišnji odmor u iznosu od 1.092,00 kn i otpremninu u iznosu od 14.171,74 kn, što sveukupno iznosi 22.858,10 kn (točka 1. izreke navedenog rješenja), kako će kod isplate plaće i naknade plaće AORT obračunati i uplatiti doprinose za obvezna osiguranja (točka 2. izreke navedenog rješenja), kako će u roku od 15 dana od dana izvršnosti tog rješenja AORT obaviti uplatu na poseban namjenski račun stečajnog dužnika (točka 3. izreke navedenog rješenja), te kako je najkasnije u roku od os</w:t>
      </w:r>
      <w:r w:rsidR="005C58FA">
        <w:rPr>
          <w:sz w:val="24"/>
          <w:szCs w:val="24"/>
        </w:rPr>
        <w:t>a</w:t>
      </w:r>
      <w:r>
        <w:rPr>
          <w:sz w:val="24"/>
          <w:szCs w:val="24"/>
        </w:rPr>
        <w:t>m dana po uplati AORT-a, stečajni upravitelj dužan obaviti, uz izravnu uplatu priznatih tražbina radnicima, obračun i uplatu pripadajućih poreza i prireza te doprinosa za obvezna osiguranja koji se obračunavaju iz osnovice i na osnovicu.</w:t>
      </w:r>
    </w:p>
    <w:p w:rsidRDefault="007340F5" w:rsidP="00AB56D5" w:rsidR="007340F5">
      <w:pPr>
        <w:ind w:firstLine="720"/>
        <w:jc w:val="both"/>
        <w:rPr>
          <w:sz w:val="24"/>
          <w:szCs w:val="24"/>
        </w:rPr>
      </w:pPr>
    </w:p>
    <w:p w:rsidRDefault="0029088C" w:rsidP="00577557" w:rsidR="00577557">
      <w:pPr>
        <w:ind w:firstLine="720"/>
        <w:jc w:val="both"/>
        <w:rPr>
          <w:sz w:val="24"/>
          <w:szCs w:val="24"/>
        </w:rPr>
      </w:pPr>
      <w:r>
        <w:rPr>
          <w:sz w:val="24"/>
          <w:szCs w:val="24"/>
        </w:rPr>
        <w:t xml:space="preserve"> </w:t>
      </w:r>
      <w:r w:rsidR="00577557">
        <w:rPr>
          <w:sz w:val="24"/>
          <w:szCs w:val="24"/>
        </w:rPr>
        <w:t>Uvidom u rješenje AORT, klasa:UP/I-110-02/17-01/0585, Ur.broj: 0479-2/12-17/0002 od 17. listopada 2017. (list 162. spisa) utvrđeno je kako radnik Željko Milković ima pravo na isplatu sljedećih tražbina: neisplaćene plaće u iznosu od 7.753,20 kn, neisplaćene naknade za neiskorišteni godišnji odmor u iznosu od 1.092,00 kn i otpremninu u iznosu od 15.943,20 kn, što sveukupno iznosi 24.788,40 kn (točka 1. izreke navedenog rješenja), kako će kod isplate plaće i naknade plaće AORT obračunati i uplatiti doprinose za obvezna osiguranja (točka 2. izreke navedenog rješenja), kako će u roku od 15 dana od dana izvršnosti tog rješenja AORT obaviti uplatu na poseban namjenski račun stečajnog dužnika (točka 3. izreke navedenog rješenja), te kako je najkasnije u roku od os</w:t>
      </w:r>
      <w:r w:rsidR="005C58FA">
        <w:rPr>
          <w:sz w:val="24"/>
          <w:szCs w:val="24"/>
        </w:rPr>
        <w:t>a</w:t>
      </w:r>
      <w:r w:rsidR="00577557">
        <w:rPr>
          <w:sz w:val="24"/>
          <w:szCs w:val="24"/>
        </w:rPr>
        <w:t>m dana po uplati AORT-a, stečajni upravitelj dužan obaviti, uz izravnu uplatu priznatih tražbina radnicima, obračun i uplatu pripadajućih poreza i prireza te doprinosa za obvezna osiguranja koji se obračunavaju iz osnovice i na osnovicu.</w:t>
      </w:r>
    </w:p>
    <w:p w:rsidRDefault="00577557" w:rsidP="00577557" w:rsidR="00577557">
      <w:pPr>
        <w:ind w:firstLine="720"/>
        <w:jc w:val="both"/>
        <w:rPr>
          <w:sz w:val="24"/>
          <w:szCs w:val="24"/>
        </w:rPr>
      </w:pPr>
    </w:p>
    <w:p w:rsidRDefault="00577557" w:rsidP="007340F5" w:rsidR="007340F5">
      <w:pPr>
        <w:ind w:firstLine="720"/>
        <w:jc w:val="both"/>
        <w:rPr>
          <w:sz w:val="24"/>
          <w:szCs w:val="24"/>
        </w:rPr>
      </w:pPr>
      <w:r>
        <w:rPr>
          <w:sz w:val="24"/>
          <w:szCs w:val="24"/>
        </w:rPr>
        <w:t xml:space="preserve"> </w:t>
      </w:r>
      <w:r w:rsidR="007340F5">
        <w:rPr>
          <w:sz w:val="24"/>
          <w:szCs w:val="24"/>
        </w:rPr>
        <w:t xml:space="preserve">Uvidom u specifikaciju tražbina navedenih radnika od 14. studenoga 2017. (list 160. spisa) utvrđeno je kako tražbina radnika Draženke Briški iznosi 22.858,10 kn, dok doprinosi iznose 1.494,05 kn, što ukupno iznosi 24.352,15 kn, te kako tražbina radnika Željka Milkovića iznosi 24.788,40 kn, dok doprinosi iznose 1.521,38 kn, što ukupno iznosi 26.309,78 kn, odnosno da tražbine navedenih radnika ukupno </w:t>
      </w:r>
      <w:r w:rsidR="007340F5">
        <w:rPr>
          <w:sz w:val="24"/>
          <w:szCs w:val="24"/>
        </w:rPr>
        <w:lastRenderedPageBreak/>
        <w:t xml:space="preserve">iznose 47.646,50 kn </w:t>
      </w:r>
      <w:r w:rsidR="00C31702">
        <w:rPr>
          <w:sz w:val="24"/>
          <w:szCs w:val="24"/>
        </w:rPr>
        <w:t>(22.858,10 kn + 24.788,40 kn)</w:t>
      </w:r>
      <w:r w:rsidR="007340F5">
        <w:rPr>
          <w:sz w:val="24"/>
          <w:szCs w:val="24"/>
        </w:rPr>
        <w:t>, a doprinos</w:t>
      </w:r>
      <w:r w:rsidR="00C31702">
        <w:rPr>
          <w:sz w:val="24"/>
          <w:szCs w:val="24"/>
        </w:rPr>
        <w:t>i</w:t>
      </w:r>
      <w:r w:rsidR="007340F5">
        <w:rPr>
          <w:sz w:val="24"/>
          <w:szCs w:val="24"/>
        </w:rPr>
        <w:t xml:space="preserve"> na te tražbine</w:t>
      </w:r>
      <w:r w:rsidR="00C31702">
        <w:rPr>
          <w:sz w:val="24"/>
          <w:szCs w:val="24"/>
        </w:rPr>
        <w:t xml:space="preserve"> ukupno iznose 3.015,43 kn (1.494,05 kn + 1.521,38 kn), </w:t>
      </w:r>
      <w:r w:rsidR="0077184B">
        <w:rPr>
          <w:sz w:val="24"/>
          <w:szCs w:val="24"/>
        </w:rPr>
        <w:t>što ukupno iznosi 50.661,93 kn (</w:t>
      </w:r>
      <w:r w:rsidR="008C3CF9">
        <w:rPr>
          <w:sz w:val="24"/>
          <w:szCs w:val="24"/>
        </w:rPr>
        <w:t>47.646,50 kn + 3.015,43 kn).</w:t>
      </w:r>
    </w:p>
    <w:p w:rsidRDefault="00050829" w:rsidP="007340F5" w:rsidR="00050829">
      <w:pPr>
        <w:ind w:firstLine="720"/>
        <w:jc w:val="both"/>
        <w:rPr>
          <w:sz w:val="24"/>
          <w:szCs w:val="24"/>
        </w:rPr>
      </w:pPr>
    </w:p>
    <w:p w:rsidRDefault="00050829" w:rsidP="007340F5" w:rsidR="00050829">
      <w:pPr>
        <w:ind w:firstLine="720"/>
        <w:jc w:val="both"/>
        <w:rPr>
          <w:sz w:val="24"/>
          <w:szCs w:val="24"/>
        </w:rPr>
      </w:pPr>
      <w:r>
        <w:rPr>
          <w:sz w:val="24"/>
          <w:szCs w:val="24"/>
        </w:rPr>
        <w:t>Uvidom u potvrdu o uplati od 15. studenoga 2017. (list 159. spisa) utvrđeno je kako je 15. studenoga 2017. AORT uplatila 50.661,93 kn na račun stečajnog dužnika.</w:t>
      </w:r>
    </w:p>
    <w:p w:rsidRDefault="00577557" w:rsidP="00577557" w:rsidR="00577557">
      <w:pPr>
        <w:ind w:firstLine="720"/>
        <w:jc w:val="both"/>
        <w:rPr>
          <w:sz w:val="24"/>
          <w:szCs w:val="24"/>
        </w:rPr>
      </w:pPr>
    </w:p>
    <w:p w:rsidRDefault="00050829" w:rsidP="00AB56D5" w:rsidR="00050829">
      <w:pPr>
        <w:ind w:firstLine="720"/>
        <w:jc w:val="both"/>
        <w:rPr>
          <w:sz w:val="24"/>
          <w:szCs w:val="24"/>
        </w:rPr>
      </w:pPr>
      <w:r>
        <w:rPr>
          <w:sz w:val="24"/>
          <w:szCs w:val="24"/>
        </w:rPr>
        <w:t xml:space="preserve">S obzirom na to da je AORT uplatila tražbinu u ukupnom iznosu od 50.661,93 kn, to je, u skladu s odredbom čl. 32. st. 1. ZORT-a, 15. studenoga 2017. kao danom uplate, navedena tražbina prešla na AORT čime je, u skladu s odredbom čl. 32. st. 2. ZORT-a, AORT preuzela </w:t>
      </w:r>
      <w:r w:rsidRPr="00D03E34">
        <w:rPr>
          <w:sz w:val="24"/>
          <w:szCs w:val="24"/>
        </w:rPr>
        <w:t>sva procesna prava stečajnog vjerovnik</w:t>
      </w:r>
      <w:r>
        <w:rPr>
          <w:sz w:val="24"/>
          <w:szCs w:val="24"/>
        </w:rPr>
        <w:t>a u odnosu na preuzetu tražbinu.</w:t>
      </w:r>
    </w:p>
    <w:p w:rsidRDefault="00050829" w:rsidP="00AB56D5" w:rsidR="00050829">
      <w:pPr>
        <w:ind w:firstLine="720"/>
        <w:jc w:val="both"/>
        <w:rPr>
          <w:sz w:val="24"/>
          <w:szCs w:val="24"/>
        </w:rPr>
      </w:pPr>
    </w:p>
    <w:p w:rsidRDefault="00050829" w:rsidP="00AB56D5" w:rsidR="00AB56D5">
      <w:pPr>
        <w:ind w:firstLine="720"/>
        <w:jc w:val="both"/>
        <w:rPr>
          <w:sz w:val="24"/>
          <w:szCs w:val="24"/>
        </w:rPr>
      </w:pPr>
      <w:r>
        <w:rPr>
          <w:sz w:val="24"/>
          <w:szCs w:val="24"/>
        </w:rPr>
        <w:t>Stoga je, uzevši u obzir navedeno, na temelju odredbe čl. 32. st. 4. ZORT-a, odlučeno kao u izreci ovog rješenja.</w:t>
      </w:r>
    </w:p>
    <w:p w:rsidRDefault="00BA313C" w:rsidP="00915638" w:rsidR="00BA313C">
      <w:pPr>
        <w:ind w:firstLine="720"/>
        <w:jc w:val="center"/>
        <w:rPr>
          <w:sz w:val="24"/>
        </w:rPr>
      </w:pPr>
    </w:p>
    <w:p w:rsidRDefault="00765207" w:rsidP="00915638" w:rsidR="00915638" w:rsidRPr="005C58FA">
      <w:pPr>
        <w:ind w:firstLine="720"/>
        <w:jc w:val="center"/>
        <w:rPr>
          <w:sz w:val="24"/>
        </w:rPr>
      </w:pPr>
      <w:r>
        <w:rPr>
          <w:sz w:val="24"/>
        </w:rPr>
        <w:t xml:space="preserve">U Zagrebu </w:t>
      </w:r>
      <w:r w:rsidR="005C58FA" w:rsidRPr="005C58FA">
        <w:rPr>
          <w:sz w:val="24"/>
          <w:szCs w:val="24"/>
        </w:rPr>
        <w:t>19</w:t>
      </w:r>
      <w:r w:rsidR="008C0AEF" w:rsidRPr="005C58FA">
        <w:rPr>
          <w:sz w:val="24"/>
          <w:szCs w:val="24"/>
          <w:lang w:val="pt-BR"/>
        </w:rPr>
        <w:t>. siječnja 2018</w:t>
      </w:r>
      <w:r w:rsidR="00915638" w:rsidRPr="005C58FA">
        <w:rPr>
          <w:sz w:val="24"/>
        </w:rPr>
        <w:t>.</w:t>
      </w:r>
    </w:p>
    <w:p w:rsidRDefault="00915638" w:rsidP="00050829" w:rsidR="00915638">
      <w:pPr>
        <w:ind w:firstLine="708" w:left="5664"/>
        <w:rPr>
          <w:sz w:val="24"/>
        </w:rPr>
      </w:pPr>
      <w:r>
        <w:rPr>
          <w:sz w:val="24"/>
        </w:rPr>
        <w:t>Sudac:</w:t>
      </w:r>
    </w:p>
    <w:p w:rsidRDefault="00915638" w:rsidP="00050829" w:rsidR="00915638">
      <w:pPr>
        <w:ind w:left="4956"/>
        <w:rPr>
          <w:sz w:val="24"/>
        </w:rPr>
      </w:pPr>
      <w:r>
        <w:rPr>
          <w:sz w:val="24"/>
        </w:rPr>
        <w:t>mr.sc. Ivana Koštarić Fegeš</w:t>
      </w:r>
      <w:r w:rsidR="00F57D2A">
        <w:rPr>
          <w:sz w:val="24"/>
        </w:rPr>
        <w:t>, v.r.</w:t>
      </w:r>
    </w:p>
    <w:p w:rsidRDefault="00050829" w:rsidP="00915638" w:rsidR="00050829">
      <w:pPr>
        <w:jc w:val="both"/>
        <w:rPr>
          <w:sz w:val="24"/>
          <w:szCs w:val="24"/>
        </w:rPr>
      </w:pPr>
    </w:p>
    <w:p w:rsidRDefault="00915638" w:rsidP="00915638" w:rsidR="00915638">
      <w:pPr>
        <w:jc w:val="both"/>
        <w:rPr>
          <w:sz w:val="24"/>
          <w:szCs w:val="24"/>
        </w:rPr>
      </w:pPr>
      <w:r>
        <w:rPr>
          <w:sz w:val="24"/>
          <w:szCs w:val="24"/>
        </w:rPr>
        <w:t>Uputa o pravnom lijeku</w:t>
      </w:r>
      <w:r w:rsidRPr="00D92338">
        <w:rPr>
          <w:sz w:val="24"/>
          <w:szCs w:val="24"/>
        </w:rPr>
        <w:t>:</w:t>
      </w:r>
    </w:p>
    <w:p w:rsidRDefault="00915638" w:rsidP="00915638" w:rsidR="00915638">
      <w:pPr>
        <w:jc w:val="both"/>
        <w:rPr>
          <w:sz w:val="24"/>
          <w:szCs w:val="24"/>
        </w:rPr>
      </w:pPr>
      <w:r>
        <w:rPr>
          <w:sz w:val="24"/>
          <w:szCs w:val="24"/>
        </w:rPr>
        <w:t>Pr</w:t>
      </w:r>
      <w:r w:rsidRPr="0073650D">
        <w:rPr>
          <w:sz w:val="24"/>
          <w:szCs w:val="24"/>
        </w:rPr>
        <w:t>otiv ovo</w:t>
      </w:r>
      <w:r>
        <w:rPr>
          <w:sz w:val="24"/>
          <w:szCs w:val="24"/>
        </w:rPr>
        <w:t xml:space="preserve">g rješenja </w:t>
      </w:r>
      <w:r w:rsidRPr="0073650D">
        <w:rPr>
          <w:sz w:val="24"/>
          <w:szCs w:val="24"/>
        </w:rPr>
        <w:t>može</w:t>
      </w:r>
      <w:r>
        <w:rPr>
          <w:sz w:val="24"/>
          <w:szCs w:val="24"/>
        </w:rPr>
        <w:t xml:space="preserve"> se izjaviti žalba</w:t>
      </w:r>
      <w:r w:rsidRPr="0073650D">
        <w:rPr>
          <w:sz w:val="24"/>
          <w:szCs w:val="24"/>
        </w:rPr>
        <w:t xml:space="preserve"> Visokom trgovačkom sudu Republike Hrvatske u roku od 8 dana </w:t>
      </w:r>
      <w:r>
        <w:rPr>
          <w:sz w:val="24"/>
          <w:szCs w:val="24"/>
        </w:rPr>
        <w:t>od dostave</w:t>
      </w:r>
      <w:r w:rsidRPr="0073650D">
        <w:rPr>
          <w:sz w:val="24"/>
          <w:szCs w:val="24"/>
        </w:rPr>
        <w:t xml:space="preserve"> rješenja, a </w:t>
      </w:r>
      <w:r>
        <w:rPr>
          <w:sz w:val="24"/>
          <w:szCs w:val="24"/>
        </w:rPr>
        <w:t>podnosi</w:t>
      </w:r>
      <w:r w:rsidRPr="0073650D">
        <w:rPr>
          <w:sz w:val="24"/>
          <w:szCs w:val="24"/>
        </w:rPr>
        <w:t xml:space="preserve"> se putem ovog suda u 2 primjerka.</w:t>
      </w:r>
      <w:r w:rsidR="00050829">
        <w:rPr>
          <w:sz w:val="24"/>
          <w:szCs w:val="24"/>
        </w:rPr>
        <w:t xml:space="preserve"> Dostava se smatra obavljenom istekom osmoga dana od dana objave ovog rješenja na e-oglasnoj ploči Trgovačkog suda u Zagrebu (čl. 12. st. 1. SZ).</w:t>
      </w:r>
    </w:p>
    <w:p w:rsidRDefault="00A22275" w:rsidP="00915638" w:rsidR="00A22275">
      <w:pPr>
        <w:jc w:val="both"/>
        <w:rPr>
          <w:sz w:val="24"/>
          <w:szCs w:val="24"/>
        </w:rPr>
      </w:pPr>
    </w:p>
    <w:p w:rsidRDefault="00F57D2A" w:rsidP="00F57D2A" w:rsidR="00F57D2A">
      <w:pPr>
        <w:overflowPunct/>
        <w:textAlignment w:val="auto"/>
        <w:rPr>
          <w:rFonts w:eastAsiaTheme="minorHAnsi"/>
          <w:sz w:val="24"/>
          <w:szCs w:val="24"/>
          <w:lang w:eastAsia="en-US"/>
        </w:rPr>
      </w:pPr>
      <w:r>
        <w:rPr>
          <w:rFonts w:eastAsiaTheme="minorHAnsi"/>
          <w:sz w:val="24"/>
          <w:szCs w:val="24"/>
          <w:lang w:eastAsia="en-US"/>
        </w:rPr>
        <w:t>Za točnost otpravka - ovlašteni službenik</w:t>
      </w:r>
    </w:p>
    <w:p w:rsidRDefault="00F57D2A" w:rsidP="00F57D2A" w:rsidR="008B6D98" w:rsidRPr="007D00A3">
      <w:pPr>
        <w:ind w:left="360"/>
        <w:jc w:val="both"/>
        <w:rPr>
          <w:sz w:val="24"/>
          <w:szCs w:val="24"/>
        </w:rPr>
      </w:pPr>
      <w:r>
        <w:rPr>
          <w:rFonts w:eastAsiaTheme="minorHAnsi"/>
          <w:sz w:val="24"/>
          <w:szCs w:val="24"/>
          <w:lang w:eastAsia="en-US"/>
        </w:rPr>
        <w:t>Katarina Drndelić</w:t>
      </w:r>
    </w:p>
    <w:sectPr w:rsidSect="00491CF2" w:rsidR="008B6D98" w:rsidRPr="007D00A3">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A76" w:rsidP="00315A76" w:rsidR="00315A76">
      <w:r>
        <w:separator/>
      </w:r>
    </w:p>
  </w:endnote>
  <w:endnote w:id="0" w:type="continuationSeparator">
    <w:p w:rsidRDefault="00315A76" w:rsidP="00315A76" w:rsidR="00315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A76" w:rsidP="00315A76" w:rsidR="00315A76">
      <w:r>
        <w:separator/>
      </w:r>
    </w:p>
  </w:footnote>
  <w:footnote w:id="0" w:type="continuationSeparator">
    <w:p w:rsidRDefault="00315A76" w:rsidP="00315A76" w:rsidR="00315A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F36F0F" w:rsidR="00DA6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57D2A"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F57D2A">
      <w:rPr>
        <w:rStyle w:val="Brojstranice"/>
        <w:noProof/>
        <w:sz w:val="24"/>
        <w:szCs w:val="24"/>
      </w:rPr>
      <w:t>3</w:t>
    </w:r>
    <w:r w:rsidRPr="008F6DDC">
      <w:rPr>
        <w:rStyle w:val="Brojstranice"/>
        <w:sz w:val="24"/>
        <w:szCs w:val="24"/>
      </w:rPr>
      <w:fldChar w:fldCharType="end"/>
    </w:r>
  </w:p>
  <w:p w:rsidRDefault="00403FA5" w:rsidP="00397B61" w:rsidR="00DA6CA0" w:rsidRPr="008F6DDC">
    <w:pPr>
      <w:pStyle w:val="Zaglavlje"/>
      <w:tabs>
        <w:tab w:pos="4153" w:val="clear"/>
      </w:tabs>
      <w:rPr>
        <w:sz w:val="24"/>
        <w:szCs w:val="24"/>
      </w:rPr>
    </w:pPr>
    <w:r>
      <w:tab/>
      <w:t>85.</w:t>
    </w:r>
    <w:r w:rsidRPr="008F6DDC">
      <w:rPr>
        <w:sz w:val="24"/>
        <w:szCs w:val="24"/>
      </w:rPr>
      <w:t>St-</w:t>
    </w:r>
    <w:r w:rsidR="00AB56D5">
      <w:rPr>
        <w:sz w:val="24"/>
        <w:szCs w:val="24"/>
      </w:rPr>
      <w:t>1026/17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5638"/>
    <w:rsid w:val="00013F15"/>
    <w:rsid w:val="00050829"/>
    <w:rsid w:val="000B43DF"/>
    <w:rsid w:val="000C4CDD"/>
    <w:rsid w:val="00170815"/>
    <w:rsid w:val="001B44B9"/>
    <w:rsid w:val="00265BE9"/>
    <w:rsid w:val="0029088C"/>
    <w:rsid w:val="002F068B"/>
    <w:rsid w:val="00315A76"/>
    <w:rsid w:val="003C3862"/>
    <w:rsid w:val="00403FA5"/>
    <w:rsid w:val="00407C8C"/>
    <w:rsid w:val="004141C8"/>
    <w:rsid w:val="004C0FF0"/>
    <w:rsid w:val="004D2B07"/>
    <w:rsid w:val="005627DC"/>
    <w:rsid w:val="00577557"/>
    <w:rsid w:val="005C58FA"/>
    <w:rsid w:val="005C6DA0"/>
    <w:rsid w:val="007340F5"/>
    <w:rsid w:val="00765207"/>
    <w:rsid w:val="0077184B"/>
    <w:rsid w:val="007D00A3"/>
    <w:rsid w:val="00843EE6"/>
    <w:rsid w:val="008B6D98"/>
    <w:rsid w:val="008C0AEF"/>
    <w:rsid w:val="008C3CF9"/>
    <w:rsid w:val="00915638"/>
    <w:rsid w:val="00923082"/>
    <w:rsid w:val="00A22275"/>
    <w:rsid w:val="00AB56D5"/>
    <w:rsid w:val="00BA313C"/>
    <w:rsid w:val="00BF251F"/>
    <w:rsid w:val="00C31702"/>
    <w:rsid w:val="00C32B7F"/>
    <w:rsid w:val="00C822A2"/>
    <w:rsid w:val="00C84BDE"/>
    <w:rsid w:val="00D821AF"/>
    <w:rsid w:val="00D9500B"/>
    <w:rsid w:val="00E105AB"/>
    <w:rsid w:val="00E666C1"/>
    <w:rsid w:val="00F57D2A"/>
    <w:rsid w:val="00FE4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5638"/>
    <w:pPr>
      <w:overflowPunct w:val="false"/>
      <w:autoSpaceDE w:val="false"/>
      <w:autoSpaceDN w:val="false"/>
      <w:adjustRightInd w:val="false"/>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true"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5638"/>
    <w:rPr>
      <w:rFonts w:cs="Tahoma" w:eastAsia="Times New Roman" w:hAnsi="Tahoma" w:asci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true"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2F068B"/>
    <w:pPr>
      <w:ind w:left="720"/>
      <w:contextualSpacing/>
    </w:pPr>
  </w:style>
  <w:style w:styleId="Tekstrezerviranogmjesta" w:type="character">
    <w:name w:val="Placeholder Text"/>
    <w:basedOn w:val="Zadanifontodlomka"/>
    <w:uiPriority w:val="99"/>
    <w:semiHidden/>
    <w:rsid w:val="00F57D2A"/>
    <w:rPr>
      <w:color w:val="808080"/>
      <w:bdr w:space="0" w:sz="0" w:color="auto" w:val="none"/>
      <w:shd w:fill="auto" w:color="auto" w:val="clear"/>
    </w:rPr>
  </w:style>
  <w:style w:customStyle="true" w:styleId="eSPISCCParagraphDefaultFont" w:type="character">
    <w:name w:val="eSPIS_CC_Paragraph Default Font"/>
    <w:basedOn w:val="Zadanifontodlomka"/>
    <w:rsid w:val="00F57D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7D2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7D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7D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5638"/>
    <w:pPr>
      <w:overflowPunct w:val="0"/>
      <w:autoSpaceDE w:val="0"/>
      <w:autoSpaceDN w:val="0"/>
      <w:adjustRightInd w:val="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1"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ascii="Tahoma" w:cs="Tahoma" w:hAnsi="Tahoma"/>
      <w:sz w:val="16"/>
      <w:szCs w:val="16"/>
    </w:rPr>
  </w:style>
  <w:style w:customStyle="1" w:styleId="TekstbaloniaChar" w:type="character">
    <w:name w:val="Tekst balončića Char"/>
    <w:basedOn w:val="Zadanifontodlomka"/>
    <w:link w:val="Tekstbalonia"/>
    <w:uiPriority w:val="99"/>
    <w:semiHidden/>
    <w:rsid w:val="00915638"/>
    <w:rPr>
      <w:rFonts w:ascii="Tahoma" w:cs="Tahoma" w:eastAsia="Times New Roman" w:hAns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1"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2F068B"/>
    <w:pPr>
      <w:ind w:left="720"/>
      <w:contextualSpacing/>
    </w:pPr>
  </w:style>
  <w:style w:styleId="Tekstrezerviranogmjesta" w:type="character">
    <w:name w:val="Placeholder Text"/>
    <w:basedOn w:val="Zadanifontodlomka"/>
    <w:uiPriority w:val="99"/>
    <w:semiHidden/>
    <w:rsid w:val="00F57D2A"/>
    <w:rPr>
      <w:color w:val="808080"/>
      <w:bdr w:color="auto" w:space="0" w:sz="0" w:val="none"/>
      <w:shd w:color="auto" w:fill="auto" w:val="clear"/>
    </w:rPr>
  </w:style>
  <w:style w:customStyle="1" w:styleId="eSPISCCParagraphDefaultFont" w:type="character">
    <w:name w:val="eSPIS_CC_Paragraph Default Font"/>
    <w:basedOn w:val="Zadanifontodlomka"/>
    <w:rsid w:val="00F57D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7D2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7D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7D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St-1026/2017-41</izvorni_sadrzaj>
    <derivirana_varijabla naziv="DomainObject.Oznaka_1">St-1026/2017-41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St-1026/2017</izvorni_sadrzaj>
    <derivirana_varijabla naziv="DomainObject.Predmet.OznakaBroj_1">St-1026/2017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GITANO d.o.o.</izvorni_sadrzaj>
    <derivirana_varijabla naziv="DomainObject.Predmet.ProtustrankaFormated_1">  GITANO d.o.o.</derivirana_varijabla>
  </DomainObject.Predmet.ProtustrankaFormated>
  <DomainObject.Predmet.ProtustrankaFormatedOIB>
    <izvorni_sadrzaj>  GITANO d.o.o., OIB 42041885904</izvorni_sadrzaj>
    <derivirana_varijabla naziv="DomainObject.Predmet.ProtustrankaFormatedOIB_1">  GITANO d.o.o., OIB 42041885904</derivirana_varijabla>
  </DomainObject.Predmet.ProtustrankaFormatedOIB>
  <DomainObject.Predmet.ProtustrankaFormatedWithAdress>
    <izvorni_sadrzaj> GITANO d.o.o., Andrije Hebranga 7, 44320 Kutina</izvorni_sadrzaj>
    <derivirana_varijabla naziv="DomainObject.Predmet.ProtustrankaFormatedWithAdress_1"> GITANO d.o.o., Andrije Hebranga 7, 44320 Kutina</derivirana_varijabla>
  </DomainObject.Predmet.ProtustrankaFormatedWithAdress>
  <DomainObject.Predmet.ProtustrankaFormatedWithAdressOIB>
    <izvorni_sadrzaj> GITANO d.o.o., OIB 42041885904, Andrije Hebranga 7, 44320 Kutina</izvorni_sadrzaj>
    <derivirana_varijabla naziv="DomainObject.Predmet.ProtustrankaFormatedWithAdressOIB_1"> GITANO d.o.o., OIB 42041885904, Andrije Hebranga 7, 44320 Kutina</derivirana_varijabla>
  </DomainObject.Predmet.ProtustrankaFormatedWithAdressOIB>
  <DomainObject.Predmet.ProtustrankaWithAdress>
    <izvorni_sadrzaj>GITANO d.o.o. Andrije Hebranga 7, 44320 Kutina</izvorni_sadrzaj>
    <derivirana_varijabla naziv="DomainObject.Predmet.ProtustrankaWithAdress_1">GITANO d.o.o. Andrije Hebranga 7, 44320 Kutina</derivirana_varijabla>
  </DomainObject.Predmet.ProtustrankaWithAdress>
  <DomainObject.Predmet.ProtustrankaWithAdressOIB>
    <izvorni_sadrzaj>GITANO d.o.o., OIB 42041885904, Andrije Hebranga 7, 44320 Kutina</izvorni_sadrzaj>
    <derivirana_varijabla naziv="DomainObject.Predmet.ProtustrankaWithAdressOIB_1">GITANO d.o.o., OIB 42041885904, Andrije Hebranga 7, 44320 Kutina</derivirana_varijabla>
  </DomainObject.Predmet.ProtustrankaWithAdressOIB>
  <DomainObject.Predmet.ProtustrankaNazivFormated>
    <izvorni_sadrzaj>GITANO d.o.o.</izvorni_sadrzaj>
    <derivirana_varijabla naziv="DomainObject.Predmet.ProtustrankaNazivFormated_1">GITANO d.o.o.</derivirana_varijabla>
  </DomainObject.Predmet.ProtustrankaNazivFormated>
  <DomainObject.Predmet.ProtustrankaNazivFormatedOIB>
    <izvorni_sadrzaj>GITANO d.o.o., OIB 42041885904</izvorni_sadrzaj>
    <derivirana_varijabla naziv="DomainObject.Predmet.ProtustrankaNazivFormatedOIB_1">GITANO d.o.o., OIB 42041885904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Galović</izvorni_sadrzaj>
    <derivirana_varijabla naziv="DomainObject.Predmet.StrankaFormated_1">  FINA Regionalni centar Zagreb; Josip Galović</derivirana_varijabla>
  </DomainObject.Predmet.StrankaFormated>
  <DomainObject.Predmet.StrankaFormatedOIB>
    <izvorni_sadrzaj>  FINA Regionalni centar Zagreb, OIB 85821130368; Josip Galović, OIB 39114130237</izvorni_sadrzaj>
    <derivirana_varijabla naziv="DomainObject.Predmet.StrankaFormatedOIB_1">  FINA Regionalni centar Zagreb, OIB 85821130368; Josip Galović, OIB 39114130237</derivirana_varijabla>
  </DomainObject.Predmet.StrankaFormatedOIB>
  <DomainObject.Predmet.StrankaFormatedWithAdress>
    <izvorni_sadrzaj> FINA Regionalni centar Zagreb, Trg svibanjskih žrtava 1995. br. 1, 10000 Zagreb; Josip Galović, Bana Jelačića 21, 43280 Garešnica</izvorni_sadrzaj>
    <derivirana_varijabla naziv="DomainObject.Predmet.StrankaFormatedWithAdress_1"> FINA Regionalni centar Zagreb, Trg svibanjskih žrtava 1995. br. 1, 10000 Zagreb; Josip Galović, Bana Jelačića 21, 43280 Garešnica</derivirana_varijabla>
  </DomainObject.Predmet.StrankaFormatedWithAdress>
  <DomainObject.Predmet.StrankaFormatedWithAdressOIB>
    <izvorni_sadrzaj> FINA Regionalni centar Zagreb, OIB 85821130368, Trg svibanjskih žrtava 1995. br. 1, 10000 Zagreb; Josip Galović, OIB 39114130237, Bana Jelačića 21, 43280 Garešnica</izvorni_sadrzaj>
    <derivirana_varijabla naziv="DomainObject.Predmet.StrankaFormatedWithAdressOIB_1"> FINA Regionalni centar Zagreb, OIB 85821130368, Trg svibanjskih žrtava 1995. br. 1, 10000 Zagreb; Josip Galović, OIB 39114130237, Bana Jelačića 21, 43280 Garešnica</derivirana_varijabla>
  </DomainObject.Predmet.StrankaFormatedWithAdressOIB>
  <DomainObject.Predmet.StrankaWithAdress>
    <izvorni_sadrzaj>FINA Regionalni centar Zagreb Trg svibanjskih žrtava 1995. br. 1,10000 Zagreb,Josip Galović Bana Jelačića 21,43280 Garešnica</izvorni_sadrzaj>
    <derivirana_varijabla naziv="DomainObject.Predmet.StrankaWithAdress_1">FINA Regionalni centar Zagreb Trg svibanjskih žrtava 1995. br. 1,10000 Zagreb,Josip Galović Bana Jelačića 21,43280 Garešnica</derivirana_varijabla>
  </DomainObject.Predmet.StrankaWithAdress>
  <DomainObject.Predmet.StrankaWithAdressOIB>
    <izvorni_sadrzaj>FINA Regionalni centar Zagreb, OIB 85821130368, Trg svibanjskih žrtava 1995. br. 1,10000 Zagreb,Josip Galović, OIB 39114130237, Bana Jelačića 21,43280 Garešnica</izvorni_sadrzaj>
    <derivirana_varijabla naziv="DomainObject.Predmet.StrankaWithAdressOIB_1">FINA Regionalni centar Zagreb, OIB 85821130368, Trg svibanjskih žrtava 1995. br. 1,10000 Zagreb,Josip Galović, OIB 39114130237, Bana Jelačića 21,43280 Garešnica</derivirana_varijabla>
  </DomainObject.Predmet.StrankaWithAdressOIB>
  <DomainObject.Predmet.StrankaNazivFormated>
    <izvorni_sadrzaj>FINA Regionalni centar Zagreb,Josip Galović</izvorni_sadrzaj>
    <derivirana_varijabla naziv="DomainObject.Predmet.StrankaNazivFormated_1">FINA Regionalni centar Zagreb,Josip Galović</derivirana_varijabla>
  </DomainObject.Predmet.StrankaNazivFormated>
  <DomainObject.Predmet.StrankaNazivFormatedOIB>
    <izvorni_sadrzaj>FINA Regionalni centar Zagreb, OIB 85821130368,Josip Galović, OIB 39114130237</izvorni_sadrzaj>
    <derivirana_varijabla naziv="DomainObject.Predmet.StrankaNazivFormatedOIB_1">FINA Regionalni centar Zagreb, OIB 85821130368,Josip Galović, OIB 39114130237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Josip Galović</item>
    </izvorni_sadrzaj>
    <derivirana_varijabla naziv="DomainObject.Predmet.StrankaListFormated_1">
      <item>FINA Regionalni centar Zagreb</item>
      <item>Josip Galović</item>
    </derivirana_varijabla>
  </DomainObject.Predmet.StrankaListFormated>
  <DomainObject.Predmet.StrankaListFormatedOIB>
    <izvorni_sadrzaj>
      <item>FINA Regionalni centar Zagreb, OIB 85821130368</item>
      <item>Josip Galović, OIB 39114130237</item>
    </izvorni_sadrzaj>
    <derivirana_varijabla naziv="DomainObject.Predmet.StrankaListFormatedOIB_1">
      <item>FINA Regionalni centar Zagreb, OIB 85821130368</item>
      <item>Josip Galović, OIB 39114130237</item>
    </derivirana_varijabla>
  </DomainObject.Predmet.StrankaListFormatedOIB>
  <DomainObject.Predmet.StrankaListFormatedWithAdress>
    <izvorni_sadrzaj>
      <item>FINA Regionalni centar Zagreb, Trg svibanjskih žrtava 1995. br. 1, 10000 Zagreb</item>
      <item>Josip Galović, Bana Jelačića 21, 43280 Garešnica</item>
    </izvorni_sadrzaj>
    <derivirana_varijabla naziv="DomainObject.Predmet.StrankaListFormatedWithAdress_1">
      <item>FINA Regionalni centar Zagreb, Trg svibanjskih žrtava 1995. br. 1, 10000 Zagreb</item>
      <item>Josip Galović, Bana Jelačića 21, 43280 Garešnica</item>
    </derivirana_varijabla>
  </DomainObject.Predmet.StrankaListFormatedWithAdress>
  <DomainObject.Predmet.StrankaListFormatedWithAdressOIB>
    <izvorni_sadrzaj>
      <item>FINA Regionalni centar Zagreb, OIB 85821130368, Trg svibanjskih žrtava 1995. br. 1, 10000 Zagreb</item>
      <item>Josip Galović, OIB 39114130237, Bana Jelačića 21, 43280 Garešnica</item>
    </izvorni_sadrzaj>
    <derivirana_varijabla naziv="DomainObject.Predmet.StrankaListFormatedWithAdressOIB_1">
      <item>FINA Regionalni centar Zagreb, OIB 85821130368, Trg svibanjskih žrtava 1995. br. 1, 10000 Zagreb</item>
      <item>Josip Galović, OIB 39114130237, Bana Jelačića 21, 43280 Garešnica</item>
    </derivirana_varijabla>
  </DomainObject.Predmet.StrankaListFormatedWithAdressOIB>
  <DomainObject.Predmet.StrankaListNazivFormated>
    <izvorni_sadrzaj>
      <item>FINA Regionalni centar Zagreb</item>
      <item>Josip Galović</item>
    </izvorni_sadrzaj>
    <derivirana_varijabla naziv="DomainObject.Predmet.StrankaListNazivFormated_1">
      <item>FINA Regionalni centar Zagreb</item>
      <item>Josip Galović</item>
    </derivirana_varijabla>
  </DomainObject.Predmet.StrankaListNazivFormated>
  <DomainObject.Predmet.StrankaListNazivFormatedOIB>
    <izvorni_sadrzaj>
      <item>FINA Regionalni centar Zagreb, OIB 85821130368</item>
      <item>Josip Galović, OIB 39114130237</item>
    </izvorni_sadrzaj>
    <derivirana_varijabla naziv="DomainObject.Predmet.StrankaListNazivFormatedOIB_1">
      <item>FINA Regionalni centar Zagreb, OIB 85821130368</item>
      <item>Josip Galović, OIB 39114130237</item>
    </derivirana_varijabla>
  </DomainObject.Predmet.StrankaListNazivFormatedOIB>
  <DomainObject.Predmet.ProtuStrankaListFormated>
    <izvorni_sadrzaj>
      <item>GITANO d.o.o.</item>
    </izvorni_sadrzaj>
    <derivirana_varijabla naziv="DomainObject.Predmet.ProtuStrankaListFormated_1">
      <item>GITANO d.o.o.</item>
    </derivirana_varijabla>
  </DomainObject.Predmet.ProtuStrankaListFormated>
  <DomainObject.Predmet.ProtuStrankaListFormatedOIB>
    <izvorni_sadrzaj>
      <item>GITANO d.o.o., OIB 42041885904</item>
    </izvorni_sadrzaj>
    <derivirana_varijabla naziv="DomainObject.Predmet.ProtuStrankaListFormatedOIB_1">
      <item>GITANO d.o.o., OIB 42041885904</item>
    </derivirana_varijabla>
  </DomainObject.Predmet.ProtuStrankaListFormatedOIB>
  <DomainObject.Predmet.ProtuStrankaListFormatedWithAdress>
    <izvorni_sadrzaj>
      <item>GITANO d.o.o., Andrije Hebranga 7, 44320 Kutina</item>
    </izvorni_sadrzaj>
    <derivirana_varijabla naziv="DomainObject.Predmet.ProtuStrankaListFormatedWithAdress_1">
      <item>GITANO d.o.o., Andrije Hebranga 7, 44320 Kutina</item>
    </derivirana_varijabla>
  </DomainObject.Predmet.ProtuStrankaListFormatedWithAdress>
  <DomainObject.Predmet.ProtuStrankaListFormatedWithAdressOIB>
    <izvorni_sadrzaj>
      <item>GITANO d.o.o., OIB 42041885904, Andrije Hebranga 7, 44320 Kutina</item>
    </izvorni_sadrzaj>
    <derivirana_varijabla naziv="DomainObject.Predmet.ProtuStrankaListFormatedWithAdressOIB_1">
      <item>GITANO d.o.o., OIB 42041885904, Andrije Hebranga 7, 44320 Kutina</item>
    </derivirana_varijabla>
  </DomainObject.Predmet.ProtuStrankaListFormatedWithAdressOIB>
  <DomainObject.Predmet.ProtuStrankaListNazivFormated>
    <izvorni_sadrzaj>
      <item>GITANO d.o.o.</item>
    </izvorni_sadrzaj>
    <derivirana_varijabla naziv="DomainObject.Predmet.ProtuStrankaListNazivFormated_1">
      <item>GITANO d.o.o.</item>
    </derivirana_varijabla>
  </DomainObject.Predmet.ProtuStrankaListNazivFormated>
  <DomainObject.Predmet.ProtuStrankaListNazivFormatedOIB>
    <izvorni_sadrzaj>
      <item>GITANO d.o.o., OIB 42041885904</item>
    </izvorni_sadrzaj>
    <derivirana_varijabla naziv="DomainObject.Predmet.ProtuStrankaListNazivFormatedOIB_1">
      <item>GITANO d.o.o., OIB 42041885904</item>
    </derivirana_varijabla>
  </DomainObject.Predmet.ProtuStrankaListNazivFormatedOIB>
  <DomainObject.Predmet.OstaliListFormated>
    <izvorni_sadrzaj>
      <item>Josip Galović</item>
      <item>PRIVREDNA BANKA ZAGREB - DIONIČKO DRUŠTVO</item>
      <item>ERSTE&amp;STEIERMÄRKISCHE BANKA dioničko društvo</item>
    </izvorni_sadrzaj>
    <derivirana_varijabla naziv="DomainObject.Predmet.OstaliListFormated_1">
      <item>Josip Galović</item>
      <item>PRIVREDNA BANKA ZAGREB - DIONIČKO DRUŠTVO</item>
      <item>ERSTE&amp;STEIERMÄRKISCHE BANKA dioničko društvo</item>
    </derivirana_varijabla>
  </DomainObject.Predmet.OstaliListFormated>
  <DomainObject.Predmet.OstaliListFormatedOIB>
    <izvorni_sadrzaj>
      <item>Josip Galović, OIB 39114130237</item>
      <item>PRIVREDNA BANKA ZAGREB - DIONIČKO DRUŠTVO, OIB 02535697732</item>
      <item>ERSTE&amp;STEIERMÄRKISCHE BANKA dioničko društvo, OIB 23057039320</item>
    </izvorni_sadrzaj>
    <derivirana_varijabla naziv="DomainObject.Predmet.OstaliListFormatedOIB_1">
      <item>Josip Galović, OIB 39114130237</item>
      <item>PRIVREDNA BANKA ZAGREB - DIONIČKO DRUŠTVO, OIB 02535697732</item>
      <item>ERSTE&amp;STEIERMÄRKISCHE BANKA dioničko društvo, OIB 23057039320</item>
    </derivirana_varijabla>
  </DomainObject.Predmet.OstaliListFormatedOIB>
  <DomainObject.Predmet.OstaliListFormatedWithAdress>
    <izvorni_sadrzaj>
      <item>Josip Galović, Bana Jelačića 21, 43280 Garešnica</item>
      <item>PRIVREDNA BANKA ZAGREB - DIONIČKO DRUŠTVO, Radnička cesta 50, 10000 Zagreb</item>
      <item>ERSTE&amp;STEIERMÄRKISCHE BANKA dioničko društvo, Jadranski Trg 3/a, 51000 Rijeka</item>
    </izvorni_sadrzaj>
    <derivirana_varijabla naziv="DomainObject.Predmet.OstaliListFormatedWithAdress_1">
      <item>Josip Galović, Bana Jelačića 21, 43280 Garešnica</item>
      <item>PRIVREDNA BANKA ZAGREB - DIONIČKO DRUŠTVO, Radnička cesta 50, 10000 Zagreb</item>
      <item>ERSTE&amp;STEIERMÄRKISCHE BANKA dioničko društvo, Jadranski Trg 3/a, 51000 Rijeka</item>
    </derivirana_varijabla>
  </DomainObject.Predmet.OstaliListFormatedWithAdress>
  <DomainObject.Predmet.OstaliListFormatedWithAdressOIB>
    <izvorni_sadrzaj>
      <item>Josip Galović, OIB 39114130237, Bana Jelačića 21, 43280 Garešnica</item>
      <item>PRIVREDNA BANKA ZAGREB - DIONIČKO DRUŠTVO, OIB 02535697732, Radnička cesta 50, 10000 Zagreb</item>
      <item>ERSTE&amp;STEIERMÄRKISCHE BANKA dioničko društvo, OIB 23057039320, Jadranski Trg 3/a, 51000 Rijeka</item>
    </izvorni_sadrzaj>
    <derivirana_varijabla naziv="DomainObject.Predmet.OstaliListFormatedWithAdressOIB_1">
      <item>Josip Galović, OIB 39114130237, Bana Jelačića 21, 43280 Garešnica</item>
      <item>PRIVREDNA BANKA ZAGREB - DIONIČKO DRUŠTVO, OIB 02535697732, Radnička cesta 50, 10000 Zagreb</item>
      <item>ERSTE&amp;STEIERMÄRKISCHE BANKA dioničko društvo, OIB 23057039320, Jadranski Trg 3/a, 51000 Rijeka</item>
    </derivirana_varijabla>
  </DomainObject.Predmet.OstaliListFormatedWithAdressOIB>
  <DomainObject.Predmet.OstaliListNazivFormated>
    <izvorni_sadrzaj>
      <item>Josip Galović</item>
      <item>PRIVREDNA BANKA ZAGREB - DIONIČKO DRUŠTVO</item>
      <item>ERSTE&amp;STEIERMÄRKISCHE BANKA dioničko društvo</item>
    </izvorni_sadrzaj>
    <derivirana_varijabla naziv="DomainObject.Predmet.OstaliListNazivFormated_1">
      <item>Josip Galović</item>
      <item>PRIVREDNA BANKA ZAGREB - DIONIČKO DRUŠTVO</item>
      <item>ERSTE&amp;STEIERMÄRKISCHE BANKA dioničko društvo</item>
    </derivirana_varijabla>
  </DomainObject.Predmet.OstaliListNazivFormated>
  <DomainObject.Predmet.OstaliListNazivFormatedOIB>
    <izvorni_sadrzaj>
      <item>Josip Galović, OIB 39114130237</item>
      <item>PRIVREDNA BANKA ZAGREB - DIONIČKO DRUŠTVO, OIB 02535697732</item>
      <item>ERSTE&amp;STEIERMÄRKISCHE BANKA dioničko društvo, OIB 23057039320</item>
    </izvorni_sadrzaj>
    <derivirana_varijabla naziv="DomainObject.Predmet.OstaliListNazivFormatedOIB_1">
      <item>Josip Galović, OIB 39114130237</item>
      <item>PRIVREDNA BANKA ZAGREB - DIONIČKO DRUŠTVO, OIB 02535697732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St-1026/2017-41</izvorni_sadrzaj>
    <derivirana_varijabla naziv="DomainObject.PoslovniBrojDokumenta_1">St-1026/2017-41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GITANO d.o.o.</izvorni_sadrzaj>
    <derivirana_varijabla naziv="DomainObject.Predmet.ProtustrankaIDrugi_1">GITANO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GITANO d.o.o., OIB 42041885904, Andrije Hebranga 7, 44320 Kutina</izvorni_sadrzaj>
    <derivirana_varijabla naziv="DomainObject.Predmet.ProtustrankaIDrugiAdressOIB_1">GITANO d.o.o., OIB 42041885904, Andrije Hebranga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GITANO d.o.o.</item>
      <item>Josip Galović</item>
      <item>PRIVREDNA BANKA ZAGREB - DIONIČKO DRUŠTVO</item>
      <item>ERSTE&amp;STEIERMÄRKISCHE BANKA dioničko društvo</item>
      <item>Josip Galović</item>
    </izvorni_sadrzaj>
    <derivirana_varijabla naziv="DomainObject.Predmet.SudioniciListNaziv_1">
      <item>FINA Regionalni centar Zagreb</item>
      <item>GITANO d.o.o.</item>
      <item>Josip Galović</item>
      <item>PRIVREDNA BANKA ZAGREB - DIONIČKO DRUŠTVO</item>
      <item>ERSTE&amp;STEIERMÄRKISCHE BANKA dioničko društvo</item>
      <item>Josip Galović</item>
    </derivirana_varijabla>
  </DomainObject.Predmet.SudioniciListNaziv>
  <DomainObject.Predmet.SudioniciListAdressOIB>
    <izvorni_sadrzaj>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izvorni_sadrzaj>
    <derivirana_varijabla naziv="DomainObject.Predmet.SudioniciListAdressOIB_1">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42041885904</item>
      <item>, OIB 39114130237</item>
      <item>, OIB 02535697732</item>
      <item>, OIB 23057039320</item>
      <item>, OIB 39114130237</item>
    </izvorni_sadrzaj>
    <derivirana_varijabla naziv="DomainObject.Predmet.SudioniciListNazivOIB_1">
      <item>, OIB 85821130368</item>
      <item>, OIB 42041885904</item>
      <item>, OIB 39114130237</item>
      <item>, OIB 02535697732</item>
      <item>, OIB 23057039320</item>
      <item>, OIB 39114130237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5625</properties:Characters>
  <properties:Lines>125</properties:Lines>
  <properties:Paragraphs>29</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2018-01-17T09:40:00Z</dcterms:created>
  <dc:creator>Ivana Koštarić Fegeš</dc:creator>
  <cp:lastModifiedBy>Katarina Drndelić</cp:lastModifiedBy>
  <cp:lastPrinted>2018-01-19T10:37:00Z</cp:lastPrinted>
  <dcterms:modified xmlns:xsi="http://www.w3.org/2001/XMLSchema-instance" xsi:type="dcterms:W3CDTF">2018-01-19T10:37:00Z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St-1026/2017-41 / Odluka - Rješenje - utvrđen ispravak tablice stečajnog suca</vt:lpwstr>
  </prop:property>
  <prop:property name="CC_coloring" pid="4" fmtid="{D5CDD505-2E9C-101B-9397-08002B2CF9AE}">
    <vt:bool>false</vt:bool>
  </prop:property>
  <prop:property name="BrojStranica" pid="5" fmtid="{D5CDD505-2E9C-101B-9397-08002B2CF9AE}">
    <vt:i4>3</vt:i4>
  </prop:property>
</prop:Properties>
</file>