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23427D" w:rsidP="0023427D" w:rsidRDefault="0023427D" w14:paraId="fd588ed" w14:textId="fd588ed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23427D" w:rsidP="0023427D" w:rsidRDefault="0023427D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23427D" w:rsidP="0023427D" w:rsidRDefault="0023427D">
      <w:pPr>
        <w:jc w:val="center"/>
        <w:rPr>
          <w:rFonts w:ascii="Times New Roman" w:hAnsi="Times New Roman"/>
          <w:sz w:val="24"/>
        </w:rPr>
      </w:pPr>
    </w:p>
    <w:p w:rsidRPr="003726DD" w:rsidR="0086764E" w:rsidP="0023427D" w:rsidRDefault="0086764E">
      <w:pPr>
        <w:jc w:val="center"/>
        <w:rPr>
          <w:rFonts w:ascii="Times New Roman" w:hAnsi="Times New Roman"/>
          <w:sz w:val="24"/>
        </w:rPr>
      </w:pPr>
    </w:p>
    <w:p w:rsidR="00B17D7E" w:rsidP="0023427D" w:rsidRDefault="0023427D">
      <w:pPr>
        <w:jc w:val="both"/>
        <w:rPr>
          <w:rFonts w:ascii="Arial" w:hAnsi="Arial" w:cs="Arial"/>
          <w:sz w:val="24"/>
          <w:u w:val="single"/>
        </w:rPr>
      </w:pPr>
      <w:r w:rsidRPr="006E2EB5">
        <w:rPr>
          <w:rFonts w:ascii="Arial" w:hAnsi="Arial" w:cs="Arial"/>
          <w:sz w:val="24"/>
          <w:szCs w:val="24"/>
          <w:lang w:val="pl-PL"/>
        </w:rPr>
        <w:t>Nadle</w:t>
      </w:r>
      <w:r w:rsidRPr="006E2EB5">
        <w:rPr>
          <w:rFonts w:ascii="Arial" w:hAnsi="Arial" w:cs="Arial"/>
          <w:sz w:val="24"/>
        </w:rPr>
        <w:t>ž</w:t>
      </w:r>
      <w:r w:rsidRPr="006E2EB5">
        <w:rPr>
          <w:rFonts w:ascii="Arial" w:hAnsi="Arial" w:cs="Arial"/>
          <w:sz w:val="24"/>
          <w:szCs w:val="24"/>
          <w:lang w:val="pl-PL"/>
        </w:rPr>
        <w:t>ni</w:t>
      </w:r>
      <w:r w:rsidRPr="006E2EB5">
        <w:rPr>
          <w:rFonts w:ascii="Arial" w:hAnsi="Arial" w:cs="Arial"/>
          <w:sz w:val="24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trgova</w:t>
      </w:r>
      <w:r w:rsidRPr="006E2EB5">
        <w:rPr>
          <w:rFonts w:ascii="Arial" w:hAnsi="Arial" w:cs="Arial"/>
          <w:sz w:val="24"/>
        </w:rPr>
        <w:t>č</w:t>
      </w:r>
      <w:r w:rsidRPr="006E2EB5">
        <w:rPr>
          <w:rFonts w:ascii="Arial" w:hAnsi="Arial" w:cs="Arial"/>
          <w:sz w:val="24"/>
          <w:szCs w:val="24"/>
          <w:lang w:val="pl-PL"/>
        </w:rPr>
        <w:t>ki</w:t>
      </w:r>
      <w:r w:rsidRPr="006E2EB5">
        <w:rPr>
          <w:rFonts w:ascii="Arial" w:hAnsi="Arial" w:cs="Arial"/>
          <w:sz w:val="24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sud</w:t>
      </w:r>
      <w:r w:rsidRPr="006E2EB5">
        <w:rPr>
          <w:rFonts w:ascii="Arial" w:hAnsi="Arial" w:cs="Arial"/>
          <w:sz w:val="24"/>
        </w:rPr>
        <w:t xml:space="preserve"> ___</w:t>
      </w:r>
      <w:r w:rsidRPr="006E2EB5" w:rsidR="001E27F1">
        <w:rPr>
          <w:rFonts w:ascii="Arial" w:hAnsi="Arial" w:cs="Arial"/>
          <w:sz w:val="24"/>
          <w:u w:val="single"/>
        </w:rPr>
        <w:t>Trgovački sud u</w:t>
      </w:r>
      <w:r w:rsidR="00B17D7E">
        <w:rPr>
          <w:rFonts w:ascii="Arial" w:hAnsi="Arial" w:cs="Arial"/>
          <w:sz w:val="24"/>
          <w:u w:val="single"/>
        </w:rPr>
        <w:t xml:space="preserve"> Zagrebu </w:t>
      </w:r>
    </w:p>
    <w:p w:rsidRPr="006E2EB5" w:rsidR="0023427D" w:rsidP="0023427D" w:rsidRDefault="0023427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Poslovni broj spisa ___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St-</w:t>
      </w:r>
      <w:r w:rsidR="008766A7">
        <w:rPr>
          <w:rFonts w:ascii="Arial" w:hAnsi="Arial" w:cs="Arial"/>
          <w:sz w:val="24"/>
          <w:szCs w:val="24"/>
          <w:u w:val="single"/>
          <w:lang w:val="pl-PL"/>
        </w:rPr>
        <w:t>2154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>/</w:t>
      </w:r>
      <w:r w:rsidR="008766A7">
        <w:rPr>
          <w:rFonts w:ascii="Arial" w:hAnsi="Arial" w:cs="Arial"/>
          <w:sz w:val="24"/>
          <w:szCs w:val="24"/>
          <w:u w:val="single"/>
          <w:lang w:val="pl-PL"/>
        </w:rPr>
        <w:t>16</w:t>
      </w:r>
      <w:r w:rsidRPr="006E2EB5" w:rsidR="001E27F1">
        <w:rPr>
          <w:rFonts w:ascii="Arial" w:hAnsi="Arial" w:cs="Arial"/>
          <w:sz w:val="24"/>
          <w:szCs w:val="24"/>
          <w:lang w:val="pl-PL"/>
        </w:rPr>
        <w:t>_______________________</w:t>
      </w:r>
      <w:r w:rsidRPr="006E2EB5">
        <w:rPr>
          <w:rFonts w:ascii="Arial" w:hAnsi="Arial" w:cs="Arial"/>
          <w:sz w:val="24"/>
          <w:szCs w:val="24"/>
          <w:lang w:val="pl-PL"/>
        </w:rPr>
        <w:t>_____</w:t>
      </w:r>
    </w:p>
    <w:p w:rsidRPr="00712926" w:rsidR="0023427D" w:rsidP="008766A7" w:rsidRDefault="0023427D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Dužnik (ime i prezime / tvrtka ili naziv, OIB, adresa / sjedište) </w:t>
      </w:r>
      <w:r w:rsidRPr="008766A7" w:rsidR="008766A7">
        <w:rPr>
          <w:rFonts w:ascii="Arial" w:hAnsi="Arial" w:cs="Arial"/>
          <w:sz w:val="24"/>
          <w:szCs w:val="24"/>
          <w:u w:val="single"/>
          <w:lang w:val="pl-PL"/>
        </w:rPr>
        <w:t>ŠMID-PROM d.o.o. za trgovinu i prijevoz, Dugo Selo, Kolodvorska 1/a</w:t>
      </w:r>
      <w:r w:rsidR="00B17D7E">
        <w:rPr>
          <w:rFonts w:ascii="Arial" w:hAnsi="Arial" w:cs="Arial"/>
          <w:sz w:val="24"/>
          <w:szCs w:val="24"/>
          <w:u w:val="single"/>
          <w:lang w:val="pl-PL"/>
        </w:rPr>
        <w:t xml:space="preserve">, OIB </w:t>
      </w:r>
      <w:r w:rsidR="008766A7">
        <w:rPr>
          <w:rFonts w:ascii="Arial" w:hAnsi="Arial" w:cs="Arial"/>
          <w:sz w:val="24"/>
          <w:szCs w:val="24"/>
          <w:u w:val="single"/>
          <w:lang w:val="pl-PL"/>
        </w:rPr>
        <w:t>11173266466</w:t>
      </w:r>
      <w:r w:rsidR="00712926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</w:p>
    <w:p w:rsidR="0023427D" w:rsidP="0023427D" w:rsidRDefault="0023427D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Pr="006E2EB5" w:rsidR="00712926" w:rsidP="0023427D" w:rsidRDefault="00712926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23427D" w:rsidP="0023427D" w:rsidRDefault="0023427D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I.  TIJEK STEČAJNOGA POSTUPK</w:t>
      </w:r>
      <w:r w:rsidR="006E2EB5">
        <w:rPr>
          <w:rFonts w:ascii="Arial" w:hAnsi="Arial" w:cs="Arial"/>
          <w:sz w:val="24"/>
          <w:szCs w:val="24"/>
          <w:lang w:val="pl-PL"/>
        </w:rPr>
        <w:t xml:space="preserve">A U RAZDOBLJU OD  </w:t>
      </w:r>
      <w:r w:rsidR="006924D4">
        <w:rPr>
          <w:rFonts w:ascii="Arial" w:hAnsi="Arial" w:cs="Arial"/>
          <w:sz w:val="24"/>
          <w:szCs w:val="24"/>
          <w:u w:val="single"/>
          <w:lang w:val="pl-PL"/>
        </w:rPr>
        <w:t>1. svibnja</w:t>
      </w:r>
      <w:r w:rsidR="001B3C22">
        <w:rPr>
          <w:rFonts w:ascii="Arial" w:hAnsi="Arial" w:cs="Arial"/>
          <w:sz w:val="24"/>
          <w:szCs w:val="24"/>
          <w:u w:val="single"/>
          <w:lang w:val="pl-PL"/>
        </w:rPr>
        <w:t xml:space="preserve"> 2019</w:t>
      </w:r>
      <w:r w:rsidRPr="004E06AF" w:rsidR="006E2EB5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4E06AF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4E06AF" w:rsidR="006E2EB5">
        <w:rPr>
          <w:rFonts w:ascii="Arial" w:hAnsi="Arial" w:cs="Arial"/>
          <w:sz w:val="24"/>
          <w:szCs w:val="24"/>
          <w:u w:val="single"/>
          <w:lang w:val="pl-PL"/>
        </w:rPr>
        <w:t>godine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 xml:space="preserve"> do</w:t>
      </w:r>
      <w:r w:rsidRPr="006E2EB5">
        <w:rPr>
          <w:rFonts w:ascii="Arial" w:hAnsi="Arial" w:cs="Arial"/>
          <w:sz w:val="24"/>
          <w:szCs w:val="24"/>
          <w:u w:val="single"/>
          <w:lang w:val="pl-PL"/>
        </w:rPr>
        <w:t>_</w:t>
      </w:r>
      <w:r w:rsidR="006924D4">
        <w:rPr>
          <w:rFonts w:ascii="Arial" w:hAnsi="Arial" w:cs="Arial"/>
          <w:sz w:val="24"/>
          <w:szCs w:val="24"/>
          <w:u w:val="single"/>
          <w:lang w:val="pl-PL"/>
        </w:rPr>
        <w:t xml:space="preserve"> 31. srp</w:t>
      </w:r>
      <w:r w:rsidR="00143BE7">
        <w:rPr>
          <w:rFonts w:ascii="Arial" w:hAnsi="Arial" w:cs="Arial"/>
          <w:sz w:val="24"/>
          <w:szCs w:val="24"/>
          <w:u w:val="single"/>
          <w:lang w:val="pl-PL"/>
        </w:rPr>
        <w:t>nja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E9198A">
        <w:rPr>
          <w:rFonts w:ascii="Arial" w:hAnsi="Arial" w:cs="Arial"/>
          <w:sz w:val="24"/>
          <w:szCs w:val="24"/>
          <w:u w:val="single"/>
          <w:lang w:val="pl-PL"/>
        </w:rPr>
        <w:t>9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>.god.</w:t>
      </w:r>
    </w:p>
    <w:p w:rsidR="006E2EB5" w:rsidP="0023427D" w:rsidRDefault="006E2EB5">
      <w:pPr>
        <w:rPr>
          <w:rFonts w:ascii="Arial" w:hAnsi="Arial" w:cs="Arial"/>
          <w:sz w:val="24"/>
          <w:szCs w:val="24"/>
          <w:lang w:val="pl-PL"/>
        </w:rPr>
      </w:pPr>
    </w:p>
    <w:p w:rsidRPr="006E2EB5" w:rsidR="0086764E" w:rsidP="0023427D" w:rsidRDefault="0086764E">
      <w:pPr>
        <w:rPr>
          <w:rFonts w:ascii="Arial" w:hAnsi="Arial" w:cs="Arial"/>
          <w:sz w:val="24"/>
          <w:szCs w:val="24"/>
          <w:lang w:val="pl-PL"/>
        </w:rPr>
      </w:pPr>
    </w:p>
    <w:p w:rsidR="00280FF2" w:rsidP="00134543" w:rsidRDefault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1.Uvodni dio</w:t>
      </w:r>
    </w:p>
    <w:p w:rsidR="00E6298A" w:rsidP="00134543" w:rsidRDefault="00E6298A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021039" w:rsidP="00134543" w:rsidRDefault="00DE6465">
      <w:pPr>
        <w:spacing w:after="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Zagrebu </w:t>
      </w:r>
      <w:r w:rsidR="002E736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dana 2. listopada 2017. godine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donio je Rješenje St-2154/16 kojim je </w:t>
      </w:r>
      <w:r w:rsidR="002E736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otvorio stečajni postupak na dužnikom ŠMID-PROM d.o.o. </w:t>
      </w:r>
    </w:p>
    <w:p w:rsidR="00DE6465" w:rsidP="00134543" w:rsidRDefault="00DE6465">
      <w:pPr>
        <w:spacing w:after="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DE6465" w:rsidP="00134543" w:rsidRDefault="00DE6465">
      <w:pPr>
        <w:spacing w:after="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Ispitno i izvještajno ročište održano je 30. siječnja 2018. godine. Stečaj</w:t>
      </w:r>
      <w:r w:rsidR="00E8462C">
        <w:rPr>
          <w:rFonts w:ascii="Arial" w:hAnsi="Arial" w:eastAsia="Times New Roman" w:cs="Arial"/>
          <w:bCs/>
          <w:sz w:val="24"/>
          <w:szCs w:val="24"/>
          <w:lang w:eastAsia="hr-HR"/>
        </w:rPr>
        <w:t>ni upravitelj je izvijest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io vjerovnike da se na n</w:t>
      </w:r>
      <w:r w:rsidR="00E8462C">
        <w:rPr>
          <w:rFonts w:ascii="Arial" w:hAnsi="Arial" w:eastAsia="Times New Roman" w:cs="Arial"/>
          <w:bCs/>
          <w:sz w:val="24"/>
          <w:szCs w:val="24"/>
          <w:lang w:eastAsia="hr-HR"/>
        </w:rPr>
        <w:t>e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kretninama dužnika vodi ovršni postupak pred Općinskim građanskim sudom u Zagrebu p</w:t>
      </w:r>
      <w:r w:rsidR="00277952">
        <w:rPr>
          <w:rFonts w:ascii="Arial" w:hAnsi="Arial" w:eastAsia="Times New Roman" w:cs="Arial"/>
          <w:bCs/>
          <w:sz w:val="24"/>
          <w:szCs w:val="24"/>
          <w:lang w:eastAsia="hr-HR"/>
        </w:rPr>
        <w:t>o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sl. </w:t>
      </w:r>
      <w:r w:rsidR="00277952">
        <w:rPr>
          <w:rFonts w:ascii="Arial" w:hAnsi="Arial" w:eastAsia="Times New Roman" w:cs="Arial"/>
          <w:bCs/>
          <w:sz w:val="24"/>
          <w:szCs w:val="24"/>
          <w:lang w:eastAsia="hr-HR"/>
        </w:rPr>
        <w:t>b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roj Ovr-3571/15 te da je određena 2. elektronička javna dražba kao i da je podnesen po</w:t>
      </w:r>
      <w:r w:rsidR="00277952">
        <w:rPr>
          <w:rFonts w:ascii="Arial" w:hAnsi="Arial" w:eastAsia="Times New Roman" w:cs="Arial"/>
          <w:bCs/>
          <w:sz w:val="24"/>
          <w:szCs w:val="24"/>
          <w:lang w:eastAsia="hr-HR"/>
        </w:rPr>
        <w:t>dnesak stečajnog upravitelja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kojim je zatražen prekid postupka.</w:t>
      </w:r>
    </w:p>
    <w:p w:rsidR="00DE6465" w:rsidP="00134543" w:rsidRDefault="00DE6465">
      <w:pPr>
        <w:spacing w:after="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DE6465" w:rsidP="00134543" w:rsidRDefault="00277952">
      <w:pPr>
        <w:spacing w:after="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Stečajni vjerovnici su </w:t>
      </w:r>
      <w:r w:rsidR="00DE6465">
        <w:rPr>
          <w:rFonts w:ascii="Arial" w:hAnsi="Arial" w:eastAsia="Times New Roman" w:cs="Arial"/>
          <w:bCs/>
          <w:sz w:val="24"/>
          <w:szCs w:val="24"/>
          <w:lang w:eastAsia="hr-HR"/>
        </w:rPr>
        <w:t>d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o</w:t>
      </w:r>
      <w:r w:rsidR="00DE6465">
        <w:rPr>
          <w:rFonts w:ascii="Arial" w:hAnsi="Arial" w:eastAsia="Times New Roman" w:cs="Arial"/>
          <w:bCs/>
          <w:sz w:val="24"/>
          <w:szCs w:val="24"/>
          <w:lang w:eastAsia="hr-HR"/>
        </w:rPr>
        <w:t>nijeli odluku da se nekretnine prodaju u stečajnom postupku ukoliko ne budu prodane u ovršnom postupku.</w:t>
      </w:r>
    </w:p>
    <w:p w:rsidR="00DE6465" w:rsidP="00134543" w:rsidRDefault="00DE6465">
      <w:pPr>
        <w:spacing w:after="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DE6465" w:rsidP="00134543" w:rsidRDefault="00DE6465">
      <w:pPr>
        <w:spacing w:after="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="00280FF2" w:rsidP="00DE6465" w:rsidRDefault="0002103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DE6465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6E2EB5" w:rsidR="00280FF2">
        <w:rPr>
          <w:rFonts w:ascii="Arial" w:hAnsi="Arial" w:cs="Arial"/>
          <w:b/>
          <w:sz w:val="24"/>
          <w:szCs w:val="24"/>
        </w:rPr>
        <w:t>.</w:t>
      </w:r>
      <w:r w:rsidR="008235CA">
        <w:rPr>
          <w:rFonts w:ascii="Arial" w:hAnsi="Arial" w:cs="Arial"/>
          <w:b/>
          <w:sz w:val="24"/>
          <w:szCs w:val="24"/>
        </w:rPr>
        <w:t xml:space="preserve"> </w:t>
      </w:r>
      <w:r w:rsidRPr="006E2EB5" w:rsidR="00E85E18">
        <w:rPr>
          <w:rFonts w:ascii="Arial" w:hAnsi="Arial" w:cs="Arial"/>
          <w:b/>
          <w:sz w:val="24"/>
          <w:szCs w:val="24"/>
        </w:rPr>
        <w:t>Radnje koje je poduzeo stečajni upravitelj</w:t>
      </w:r>
    </w:p>
    <w:p w:rsidRPr="00DE6465" w:rsidR="00DE6465" w:rsidP="00DE6465" w:rsidRDefault="00DE646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E6465" w:rsidP="00DE6465" w:rsidRDefault="00DE646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je nekoliko puta izvršio uvid u ovršni predmet Općinskog građanskog suda u Zagrebu broj Ovr-1768/2018 radi uvida u odluku o predloženom prekidu postupka no nekretnine su prodavane na 2. dražbi pred Financijskom agencijom.</w:t>
      </w:r>
    </w:p>
    <w:p w:rsidR="00DE6465" w:rsidP="00DE6465" w:rsidRDefault="00DE646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E6465" w:rsidP="00DE6465" w:rsidRDefault="00DE646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Općinski građanski sud u Zagrebu</w:t>
      </w:r>
      <w:r w:rsidR="00491F76">
        <w:rPr>
          <w:rFonts w:ascii="Arial" w:hAnsi="Arial" w:cs="Arial"/>
          <w:sz w:val="24"/>
          <w:szCs w:val="24"/>
        </w:rPr>
        <w:t xml:space="preserve"> Rješenjem od 23. veljače 2018. godine utvrdio </w:t>
      </w:r>
      <w:r w:rsidR="00277952">
        <w:rPr>
          <w:rFonts w:ascii="Arial" w:hAnsi="Arial" w:cs="Arial"/>
          <w:sz w:val="24"/>
          <w:szCs w:val="24"/>
        </w:rPr>
        <w:t xml:space="preserve">je </w:t>
      </w:r>
      <w:r w:rsidR="00491F76">
        <w:rPr>
          <w:rFonts w:ascii="Arial" w:hAnsi="Arial" w:cs="Arial"/>
          <w:sz w:val="24"/>
          <w:szCs w:val="24"/>
        </w:rPr>
        <w:t xml:space="preserve">da je </w:t>
      </w:r>
      <w:r w:rsidR="00277952">
        <w:rPr>
          <w:rFonts w:ascii="Arial" w:hAnsi="Arial" w:cs="Arial"/>
          <w:sz w:val="24"/>
          <w:szCs w:val="24"/>
        </w:rPr>
        <w:t xml:space="preserve">ovršni </w:t>
      </w:r>
      <w:r w:rsidR="00491F76">
        <w:rPr>
          <w:rFonts w:ascii="Arial" w:hAnsi="Arial" w:cs="Arial"/>
          <w:sz w:val="24"/>
          <w:szCs w:val="24"/>
        </w:rPr>
        <w:t>postupak prekinut nastupanjem pravnih posljedica otvaranja stečajnog postupka te je po pravomoćnosti Rješenja predmet ustupio Trgovačkom sudu u Zagrebu kao nadležnom za daljnju provedbu ovrhe. Daljnjom provjerom stečajni upravitelj je utvrdio da je predmet zaprimljen na Trgovački sud pod brojem Ovr-144/2018 i u isti predmet dostavio podnesak kojim predlaže da se nekretnine sukladno odluci skupštine vjerovnika dalje prodaju u stečajnom postupku.</w:t>
      </w:r>
      <w:r w:rsidR="001755B3">
        <w:rPr>
          <w:rFonts w:ascii="Arial" w:hAnsi="Arial" w:cs="Arial"/>
          <w:sz w:val="24"/>
          <w:szCs w:val="24"/>
        </w:rPr>
        <w:t xml:space="preserve"> U </w:t>
      </w:r>
      <w:r w:rsidR="00F97E78">
        <w:rPr>
          <w:rFonts w:ascii="Arial" w:hAnsi="Arial" w:cs="Arial"/>
          <w:sz w:val="24"/>
          <w:szCs w:val="24"/>
        </w:rPr>
        <w:t xml:space="preserve">stečajnom </w:t>
      </w:r>
      <w:r w:rsidR="001755B3">
        <w:rPr>
          <w:rFonts w:ascii="Arial" w:hAnsi="Arial" w:cs="Arial"/>
          <w:sz w:val="24"/>
          <w:szCs w:val="24"/>
        </w:rPr>
        <w:t>postupku je doneseno Rješenje o prodaji nekretnina.</w:t>
      </w:r>
    </w:p>
    <w:p w:rsidR="001755B3" w:rsidP="00DE6465" w:rsidRDefault="001755B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755B3" w:rsidP="00DE6465" w:rsidRDefault="001755B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Stečajni upravitelj je u</w:t>
      </w:r>
      <w:r w:rsidR="001B3C22">
        <w:rPr>
          <w:rFonts w:ascii="Arial" w:hAnsi="Arial" w:cs="Arial"/>
          <w:sz w:val="24"/>
          <w:szCs w:val="24"/>
        </w:rPr>
        <w:t xml:space="preserve"> stečajni</w:t>
      </w:r>
      <w:r>
        <w:rPr>
          <w:rFonts w:ascii="Arial" w:hAnsi="Arial" w:cs="Arial"/>
          <w:sz w:val="24"/>
          <w:szCs w:val="24"/>
        </w:rPr>
        <w:t xml:space="preserve"> spis dostavio procjenu nekretnina koje čine stečajnu masu koju je u ovršnom postupku sačinio sudski vještak Ante Leko u listopadu 2016. godine i procijenio sve nekretnine na ukupnu vrijednost u iznosu 5.681.000,00 kn</w:t>
      </w:r>
      <w:r w:rsidR="00446598">
        <w:rPr>
          <w:rFonts w:ascii="Arial" w:hAnsi="Arial" w:cs="Arial"/>
          <w:sz w:val="24"/>
          <w:szCs w:val="24"/>
        </w:rPr>
        <w:t>.</w:t>
      </w:r>
    </w:p>
    <w:p w:rsidR="00446598" w:rsidP="00DE6465" w:rsidRDefault="0044659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46598" w:rsidP="00DE6465" w:rsidRDefault="0044659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i razlučni vjerovnik DDM Invest dostavili su u spis podnesak kojim ističu da su suglasni s procijenjenom vrijednosti nekretnina koju je sačinio vješt</w:t>
      </w:r>
      <w:r w:rsidR="00F97E78">
        <w:rPr>
          <w:rFonts w:ascii="Arial" w:hAnsi="Arial" w:cs="Arial"/>
          <w:sz w:val="24"/>
          <w:szCs w:val="24"/>
        </w:rPr>
        <w:t>ak Leko te predlažu da  prema istoj procjeni</w:t>
      </w:r>
      <w:r>
        <w:rPr>
          <w:rFonts w:ascii="Arial" w:hAnsi="Arial" w:cs="Arial"/>
          <w:sz w:val="24"/>
          <w:szCs w:val="24"/>
        </w:rPr>
        <w:t xml:space="preserve"> bude utvrđena vrijednost nekretnina i početna vrijednost za prodaju.</w:t>
      </w:r>
      <w:r w:rsidR="008058CF">
        <w:rPr>
          <w:rFonts w:ascii="Arial" w:hAnsi="Arial" w:cs="Arial"/>
          <w:sz w:val="24"/>
          <w:szCs w:val="24"/>
        </w:rPr>
        <w:t xml:space="preserve"> Ročište radi utvrđivanja vrijednosti nekretnina održano je 30. studenog 2018. godine te je utvrđeno da početna vrijednost nekretnina bude procijenjena vrijednost prema procjeni sudskog vještaka.</w:t>
      </w:r>
    </w:p>
    <w:p w:rsidR="00446598" w:rsidP="00DE6465" w:rsidRDefault="0044659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409DC" w:rsidP="00DE6465" w:rsidRDefault="00F97E7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stečajnom postupku </w:t>
      </w:r>
      <w:r w:rsidR="002409DC">
        <w:rPr>
          <w:rFonts w:ascii="Arial" w:hAnsi="Arial" w:cs="Arial"/>
          <w:sz w:val="24"/>
          <w:szCs w:val="24"/>
        </w:rPr>
        <w:t xml:space="preserve">dana 31. </w:t>
      </w:r>
      <w:r w:rsidR="00E9198A">
        <w:rPr>
          <w:rFonts w:ascii="Arial" w:hAnsi="Arial" w:cs="Arial"/>
          <w:sz w:val="24"/>
          <w:szCs w:val="24"/>
        </w:rPr>
        <w:t>p</w:t>
      </w:r>
      <w:r w:rsidR="002409DC">
        <w:rPr>
          <w:rFonts w:ascii="Arial" w:hAnsi="Arial" w:cs="Arial"/>
          <w:sz w:val="24"/>
          <w:szCs w:val="24"/>
        </w:rPr>
        <w:t xml:space="preserve">rosinca 2018. </w:t>
      </w:r>
      <w:r w:rsidR="00E9198A">
        <w:rPr>
          <w:rFonts w:ascii="Arial" w:hAnsi="Arial" w:cs="Arial"/>
          <w:sz w:val="24"/>
          <w:szCs w:val="24"/>
        </w:rPr>
        <w:t>g</w:t>
      </w:r>
      <w:r w:rsidR="002409DC">
        <w:rPr>
          <w:rFonts w:ascii="Arial" w:hAnsi="Arial" w:cs="Arial"/>
          <w:sz w:val="24"/>
          <w:szCs w:val="24"/>
        </w:rPr>
        <w:t>odine sud je donio Zaključke za svaku pojedinu nekretninu  kojim Zaključcima su</w:t>
      </w:r>
      <w:r w:rsidR="00446598">
        <w:rPr>
          <w:rFonts w:ascii="Arial" w:hAnsi="Arial" w:cs="Arial"/>
          <w:sz w:val="24"/>
          <w:szCs w:val="24"/>
        </w:rPr>
        <w:t xml:space="preserve"> utvrđeni uvjeti prodaje svake pojedine nekretnine</w:t>
      </w:r>
      <w:r w:rsidR="002409DC">
        <w:rPr>
          <w:rFonts w:ascii="Arial" w:hAnsi="Arial" w:cs="Arial"/>
          <w:sz w:val="24"/>
          <w:szCs w:val="24"/>
        </w:rPr>
        <w:t>.</w:t>
      </w:r>
    </w:p>
    <w:p w:rsidR="002409DC" w:rsidP="00DE6465" w:rsidRDefault="002409D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46598" w:rsidP="00DE6465" w:rsidRDefault="002409D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446598">
        <w:rPr>
          <w:rFonts w:ascii="Arial" w:hAnsi="Arial" w:cs="Arial"/>
          <w:sz w:val="24"/>
          <w:szCs w:val="24"/>
        </w:rPr>
        <w:t xml:space="preserve">tečajni upravitelj </w:t>
      </w:r>
      <w:r>
        <w:rPr>
          <w:rFonts w:ascii="Arial" w:hAnsi="Arial" w:cs="Arial"/>
          <w:sz w:val="24"/>
          <w:szCs w:val="24"/>
        </w:rPr>
        <w:t xml:space="preserve">je dana 17. </w:t>
      </w:r>
      <w:r w:rsidR="00E9198A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iječnja 2019. godine za svaku pojedinu nekretninu dostavio</w:t>
      </w:r>
      <w:r w:rsidR="00446598">
        <w:rPr>
          <w:rFonts w:ascii="Arial" w:hAnsi="Arial" w:cs="Arial"/>
          <w:sz w:val="24"/>
          <w:szCs w:val="24"/>
        </w:rPr>
        <w:t xml:space="preserve"> Financijskoj agencij</w:t>
      </w:r>
      <w:r w:rsidR="00E46933">
        <w:rPr>
          <w:rFonts w:ascii="Arial" w:hAnsi="Arial" w:cs="Arial"/>
          <w:sz w:val="24"/>
          <w:szCs w:val="24"/>
        </w:rPr>
        <w:t>i zahtjev za prodaju nekretnina elektroničkom dražbom.</w:t>
      </w:r>
    </w:p>
    <w:p w:rsidR="00491F76" w:rsidP="00DE6465" w:rsidRDefault="00491F7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DE6465" w:rsidR="00491F76" w:rsidP="00DE6465" w:rsidRDefault="00491F76">
      <w:pPr>
        <w:spacing w:after="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Stečajni upravitelj redovito obilazi nekretnine koje čine stečajnu ma</w:t>
      </w:r>
      <w:r w:rsidR="00173D9B">
        <w:rPr>
          <w:rFonts w:ascii="Arial" w:hAnsi="Arial" w:cs="Arial"/>
          <w:sz w:val="24"/>
          <w:szCs w:val="24"/>
        </w:rPr>
        <w:t>su i u razdoblju od proteklih</w:t>
      </w:r>
      <w:r w:rsidR="00F13EA2">
        <w:rPr>
          <w:rFonts w:ascii="Arial" w:hAnsi="Arial" w:cs="Arial"/>
          <w:sz w:val="24"/>
          <w:szCs w:val="24"/>
        </w:rPr>
        <w:t xml:space="preserve"> nekoliko mjeseci</w:t>
      </w:r>
      <w:r>
        <w:rPr>
          <w:rFonts w:ascii="Arial" w:hAnsi="Arial" w:cs="Arial"/>
          <w:sz w:val="24"/>
          <w:szCs w:val="24"/>
        </w:rPr>
        <w:t xml:space="preserve"> bilo je nekoliko zainteresiranih kupaca koji su došli obići nekretnin</w:t>
      </w:r>
      <w:r w:rsidR="00B07AE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i k</w:t>
      </w:r>
      <w:r w:rsidR="00F13EA2">
        <w:rPr>
          <w:rFonts w:ascii="Arial" w:hAnsi="Arial" w:cs="Arial"/>
          <w:sz w:val="24"/>
          <w:szCs w:val="24"/>
        </w:rPr>
        <w:t>oji su zainteresirani za kupnju kao i potencijalni investitor koji je zainteresiran kupiti sve nekretnine,</w:t>
      </w:r>
      <w:r w:rsidR="00173D9B">
        <w:rPr>
          <w:rFonts w:ascii="Arial" w:hAnsi="Arial" w:cs="Arial"/>
          <w:sz w:val="24"/>
          <w:szCs w:val="24"/>
        </w:rPr>
        <w:t xml:space="preserve"> </w:t>
      </w:r>
      <w:r w:rsidR="00F13EA2">
        <w:rPr>
          <w:rFonts w:ascii="Arial" w:hAnsi="Arial" w:cs="Arial"/>
          <w:sz w:val="24"/>
          <w:szCs w:val="24"/>
        </w:rPr>
        <w:t>te ih urediti za daljnju prodaju.</w:t>
      </w:r>
    </w:p>
    <w:p w:rsidR="003B031E" w:rsidP="003B031E" w:rsidRDefault="003B031E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CD2DB5" w:rsidP="00DE6465" w:rsidRDefault="00143BE7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Financijska agencija je objavila poziv na sudjelovanje u elektroničkoj javnoj dražbi te je prva dražba poč</w:t>
      </w:r>
      <w:r w:rsidR="0010316D">
        <w:rPr>
          <w:rFonts w:ascii="Arial" w:hAnsi="Arial" w:eastAsia="Times New Roman" w:cs="Arial"/>
          <w:sz w:val="24"/>
          <w:szCs w:val="24"/>
          <w:lang w:eastAsia="hr-HR"/>
        </w:rPr>
        <w:t>ela 25.2. 2019. godine i završil</w:t>
      </w:r>
      <w:r>
        <w:rPr>
          <w:rFonts w:ascii="Arial" w:hAnsi="Arial" w:eastAsia="Times New Roman" w:cs="Arial"/>
          <w:sz w:val="24"/>
          <w:szCs w:val="24"/>
          <w:lang w:eastAsia="hr-HR"/>
        </w:rPr>
        <w:t>a 20.</w:t>
      </w:r>
      <w:r w:rsidR="00CD2DB5">
        <w:rPr>
          <w:rFonts w:ascii="Arial" w:hAnsi="Arial" w:eastAsia="Times New Roman" w:cs="Arial"/>
          <w:sz w:val="24"/>
          <w:szCs w:val="24"/>
          <w:lang w:eastAsia="hr-HR"/>
        </w:rPr>
        <w:t xml:space="preserve"> 5. 2019. godine.Nakon objave dražbe porastao je broj zainteresiranih kupaca te stečajni upravitelj zainteresiranim kupcima</w:t>
      </w:r>
      <w:r w:rsidR="001B3C22">
        <w:rPr>
          <w:rFonts w:ascii="Arial" w:hAnsi="Arial" w:eastAsia="Times New Roman" w:cs="Arial"/>
          <w:sz w:val="24"/>
          <w:szCs w:val="24"/>
          <w:lang w:eastAsia="hr-HR"/>
        </w:rPr>
        <w:t xml:space="preserve"> redovito</w:t>
      </w:r>
      <w:r w:rsidR="0010316D">
        <w:rPr>
          <w:rFonts w:ascii="Arial" w:hAnsi="Arial" w:eastAsia="Times New Roman" w:cs="Arial"/>
          <w:sz w:val="24"/>
          <w:szCs w:val="24"/>
          <w:lang w:eastAsia="hr-HR"/>
        </w:rPr>
        <w:t xml:space="preserve"> pokazivao</w:t>
      </w:r>
      <w:r w:rsidR="00CD2DB5">
        <w:rPr>
          <w:rFonts w:ascii="Arial" w:hAnsi="Arial" w:eastAsia="Times New Roman" w:cs="Arial"/>
          <w:sz w:val="24"/>
          <w:szCs w:val="24"/>
          <w:lang w:eastAsia="hr-HR"/>
        </w:rPr>
        <w:t xml:space="preserve"> nekretnine.</w:t>
      </w:r>
    </w:p>
    <w:p w:rsidR="00CD2DB5" w:rsidP="00DE6465" w:rsidRDefault="00CD2DB5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440C" w:rsidP="00DE6465" w:rsidRDefault="0017440C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Razlučni vjerovnik DDM Invest izvijestio je stečajnog upravitelja da je svoje potraživanje prodao </w:t>
      </w:r>
      <w:r w:rsidR="0010316D">
        <w:rPr>
          <w:rFonts w:ascii="Arial" w:hAnsi="Arial" w:eastAsia="Times New Roman" w:cs="Arial"/>
          <w:sz w:val="24"/>
          <w:szCs w:val="24"/>
          <w:lang w:eastAsia="hr-HR"/>
        </w:rPr>
        <w:t>tvrt</w:t>
      </w:r>
      <w:r w:rsidR="00011292">
        <w:rPr>
          <w:rFonts w:ascii="Arial" w:hAnsi="Arial" w:eastAsia="Times New Roman" w:cs="Arial"/>
          <w:sz w:val="24"/>
          <w:szCs w:val="24"/>
          <w:lang w:eastAsia="hr-HR"/>
        </w:rPr>
        <w:t>kam</w:t>
      </w:r>
      <w:r w:rsidR="0010316D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="00011292">
        <w:rPr>
          <w:rFonts w:ascii="Arial" w:hAnsi="Arial" w:eastAsia="Times New Roman" w:cs="Arial"/>
          <w:sz w:val="24"/>
          <w:szCs w:val="24"/>
          <w:lang w:eastAsia="hr-HR"/>
        </w:rPr>
        <w:t xml:space="preserve"> Euroadria d.o.o. Zagreb i Projekt Dolac d.o.o. Zagreb koji su sada novi razlučni vjerovnici i isti su u spis predali podnesak kojim kao prvi razlučni vjerovnici u prednosnom redu izjavljuju da kupuju sve nekretnine stečajnog dužnika na način da stavljaju u prijeboj svoju tražbinu s protutražbinom stečajnog dužnika po osnovi cijene u visini utvđene vrijednosti nekretnina.</w:t>
      </w:r>
    </w:p>
    <w:p w:rsidR="00011292" w:rsidP="00DE6465" w:rsidRDefault="00011292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11292" w:rsidP="00DE6465" w:rsidRDefault="00011292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Sukladno navedenom i  izviješću Financijske agencije sud je za sve nekretnine stečajnog dužnika donio Rješenja o dosudi kojim kupcima Euroadria d.o.o. Zagreb i Projekt Dolac d.o.o. Zagreb dosuđuje nekretnine stečajnog dužnika. Kupci kao prvi razlučni vjerovnici su oslobođeni plaćanja kupovnine dok su u obvezi uplatiti iznos troškova iz članka 254. st. 3. Stečajnog zakona.</w:t>
      </w:r>
    </w:p>
    <w:p w:rsidR="00011292" w:rsidP="00DE6465" w:rsidRDefault="00011292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11292" w:rsidP="00011292" w:rsidRDefault="00011292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Stečajna upraviteljica dostavila je sudu obračun troškova unovčenja koji terete svaku pojedinu nekretninu te je za 20. kolovoza 2019. godine određeno diobeno ročište.</w:t>
      </w:r>
    </w:p>
    <w:p w:rsidR="00011292" w:rsidP="00011292" w:rsidRDefault="00011292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E2EB5" w:rsidR="00E85E18" w:rsidP="00011292" w:rsidRDefault="0001129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226A4" w:rsidP="001226A4" w:rsidRDefault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3.Financijsko izvješće</w:t>
      </w:r>
    </w:p>
    <w:p w:rsidRPr="006E2EB5" w:rsidR="0086764E" w:rsidP="001226A4" w:rsidRDefault="0086764E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E2EB5" w:rsidR="001226A4" w:rsidP="001226A4" w:rsidRDefault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3.1.Prihod</w:t>
      </w:r>
    </w:p>
    <w:p w:rsidR="001226A4" w:rsidP="001226A4" w:rsidRDefault="001226A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Od otvaranja stečajnog postupka nije ostvaren nikakav prihod.</w:t>
      </w:r>
    </w:p>
    <w:p w:rsidRPr="006E2EB5" w:rsidR="0086764E" w:rsidP="001226A4" w:rsidRDefault="0086764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Pr="006E2EB5" w:rsidR="001226A4" w:rsidP="001226A4" w:rsidRDefault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lastRenderedPageBreak/>
        <w:t>3.2.Rashod</w:t>
      </w:r>
    </w:p>
    <w:p w:rsidRPr="006E2EB5" w:rsidR="008639B8" w:rsidP="00134543" w:rsidRDefault="008639B8">
      <w:pPr>
        <w:spacing w:after="0"/>
        <w:jc w:val="both"/>
        <w:rPr>
          <w:rFonts w:ascii="Arial" w:hAnsi="Arial" w:eastAsia="Times New Roman" w:cs="Arial"/>
          <w:bCs/>
          <w:sz w:val="24"/>
          <w:szCs w:val="24"/>
        </w:rPr>
      </w:pPr>
    </w:p>
    <w:p w:rsidR="005D1389" w:rsidP="00134543" w:rsidRDefault="005D1389">
      <w:pPr>
        <w:spacing w:after="0"/>
        <w:jc w:val="both"/>
        <w:rPr>
          <w:rFonts w:ascii="Arial" w:hAnsi="Arial" w:eastAsia="Times New Roman" w:cs="Arial"/>
          <w:b/>
          <w:bCs/>
          <w:sz w:val="24"/>
          <w:szCs w:val="24"/>
        </w:rPr>
      </w:pPr>
      <w:r w:rsidRPr="006E2EB5">
        <w:rPr>
          <w:rFonts w:ascii="Arial" w:hAnsi="Arial" w:eastAsia="Times New Roman" w:cs="Arial"/>
          <w:bCs/>
          <w:sz w:val="24"/>
          <w:szCs w:val="24"/>
        </w:rPr>
        <w:tab/>
      </w:r>
      <w:r w:rsidR="00D91586">
        <w:rPr>
          <w:rFonts w:ascii="Arial" w:hAnsi="Arial" w:eastAsia="Times New Roman" w:cs="Arial"/>
          <w:b/>
          <w:bCs/>
          <w:sz w:val="24"/>
          <w:szCs w:val="24"/>
        </w:rPr>
        <w:t>Troškovi</w:t>
      </w:r>
      <w:r w:rsidR="009F3806">
        <w:rPr>
          <w:rFonts w:ascii="Arial" w:hAnsi="Arial" w:eastAsia="Times New Roman" w:cs="Arial"/>
          <w:b/>
          <w:bCs/>
          <w:sz w:val="24"/>
          <w:szCs w:val="24"/>
        </w:rPr>
        <w:t xml:space="preserve"> za mjesečna razdoblja</w:t>
      </w:r>
    </w:p>
    <w:p w:rsidRPr="006E2EB5" w:rsidR="007834EE" w:rsidP="00134543" w:rsidRDefault="007834EE">
      <w:pPr>
        <w:spacing w:after="0"/>
        <w:jc w:val="both"/>
        <w:rPr>
          <w:rFonts w:ascii="Arial" w:hAnsi="Arial" w:eastAsia="Times New Roman" w:cs="Arial"/>
          <w:b/>
          <w:bCs/>
          <w:sz w:val="24"/>
          <w:szCs w:val="24"/>
        </w:rPr>
      </w:pPr>
    </w:p>
    <w:p w:rsidRPr="006E2EB5" w:rsidR="005D1389" w:rsidP="005D1389" w:rsidRDefault="00CC0363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poštanski troškovi</w:t>
      </w:r>
      <w:r w:rsidR="003027BA">
        <w:rPr>
          <w:rFonts w:ascii="Arial" w:hAnsi="Arial" w:cs="Arial"/>
          <w:sz w:val="24"/>
          <w:szCs w:val="24"/>
        </w:rPr>
        <w:t>…………………..</w:t>
      </w:r>
      <w:r w:rsidRPr="006E2EB5" w:rsidR="005D1389">
        <w:rPr>
          <w:rFonts w:ascii="Arial" w:hAnsi="Arial" w:cs="Arial"/>
          <w:sz w:val="24"/>
          <w:szCs w:val="24"/>
        </w:rPr>
        <w:t xml:space="preserve"> ....................</w:t>
      </w:r>
      <w:r>
        <w:rPr>
          <w:rFonts w:ascii="Arial" w:hAnsi="Arial" w:cs="Arial"/>
          <w:sz w:val="24"/>
          <w:szCs w:val="24"/>
        </w:rPr>
        <w:t>..</w:t>
      </w:r>
      <w:r w:rsidR="003027BA">
        <w:rPr>
          <w:rFonts w:ascii="Arial" w:hAnsi="Arial" w:cs="Arial"/>
          <w:sz w:val="24"/>
          <w:szCs w:val="24"/>
        </w:rPr>
        <w:t xml:space="preserve">.........................       </w:t>
      </w:r>
      <w:r>
        <w:rPr>
          <w:rFonts w:ascii="Arial" w:hAnsi="Arial" w:cs="Arial"/>
          <w:sz w:val="24"/>
          <w:szCs w:val="24"/>
        </w:rPr>
        <w:t>5</w:t>
      </w:r>
      <w:r w:rsidRPr="006E2EB5" w:rsidR="005D1389">
        <w:rPr>
          <w:rFonts w:ascii="Arial" w:hAnsi="Arial" w:cs="Arial"/>
          <w:sz w:val="24"/>
          <w:szCs w:val="24"/>
        </w:rPr>
        <w:t>0,00 kn</w:t>
      </w:r>
    </w:p>
    <w:p w:rsidRPr="006E2EB5" w:rsidR="005D1389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 xml:space="preserve">- </w:t>
      </w:r>
      <w:r w:rsidR="003027BA">
        <w:rPr>
          <w:rFonts w:ascii="Arial" w:hAnsi="Arial" w:cs="Arial"/>
          <w:sz w:val="24"/>
          <w:szCs w:val="24"/>
        </w:rPr>
        <w:t>trošak telefona …………………..</w:t>
      </w:r>
      <w:r w:rsidRPr="006E2EB5">
        <w:rPr>
          <w:rFonts w:ascii="Arial" w:hAnsi="Arial" w:cs="Arial"/>
          <w:sz w:val="24"/>
          <w:szCs w:val="24"/>
        </w:rPr>
        <w:t xml:space="preserve">.....................................................    </w:t>
      </w:r>
      <w:r w:rsidR="00CC0363">
        <w:rPr>
          <w:rFonts w:ascii="Arial" w:hAnsi="Arial" w:cs="Arial"/>
          <w:sz w:val="24"/>
          <w:szCs w:val="24"/>
        </w:rPr>
        <w:t xml:space="preserve"> </w:t>
      </w:r>
      <w:r w:rsidR="001B3C22">
        <w:rPr>
          <w:rFonts w:ascii="Arial" w:hAnsi="Arial" w:cs="Arial"/>
          <w:sz w:val="24"/>
          <w:szCs w:val="24"/>
        </w:rPr>
        <w:t>2</w:t>
      </w:r>
      <w:r w:rsidRPr="006E2EB5">
        <w:rPr>
          <w:rFonts w:ascii="Arial" w:hAnsi="Arial" w:cs="Arial"/>
          <w:sz w:val="24"/>
          <w:szCs w:val="24"/>
        </w:rPr>
        <w:t>00,00 kn</w:t>
      </w:r>
    </w:p>
    <w:p w:rsidRPr="006E2EB5" w:rsidR="005D1389" w:rsidP="005D1389" w:rsidRDefault="003027BA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trošak uredskog materijala …………………..</w:t>
      </w:r>
      <w:r w:rsidRPr="006E2EB5" w:rsidR="005D1389">
        <w:rPr>
          <w:rFonts w:ascii="Arial" w:hAnsi="Arial" w:cs="Arial"/>
          <w:sz w:val="24"/>
          <w:szCs w:val="24"/>
        </w:rPr>
        <w:t xml:space="preserve"> ..................................    </w:t>
      </w:r>
      <w:r>
        <w:rPr>
          <w:rFonts w:ascii="Arial" w:hAnsi="Arial" w:cs="Arial"/>
          <w:sz w:val="24"/>
          <w:szCs w:val="24"/>
        </w:rPr>
        <w:t xml:space="preserve"> 1</w:t>
      </w:r>
      <w:r w:rsidRPr="006E2EB5" w:rsidR="005D1389">
        <w:rPr>
          <w:rFonts w:ascii="Arial" w:hAnsi="Arial" w:cs="Arial"/>
          <w:sz w:val="24"/>
          <w:szCs w:val="24"/>
        </w:rPr>
        <w:t>00,00 kn</w:t>
      </w:r>
    </w:p>
    <w:p w:rsidR="005D1389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- trošak fotokopiranja</w:t>
      </w:r>
      <w:r w:rsidR="003027BA">
        <w:rPr>
          <w:rFonts w:ascii="Arial" w:hAnsi="Arial" w:cs="Arial"/>
          <w:sz w:val="24"/>
          <w:szCs w:val="24"/>
        </w:rPr>
        <w:t>…………………...</w:t>
      </w:r>
      <w:r w:rsidRPr="006E2EB5">
        <w:rPr>
          <w:rFonts w:ascii="Arial" w:hAnsi="Arial" w:cs="Arial"/>
          <w:sz w:val="24"/>
          <w:szCs w:val="24"/>
        </w:rPr>
        <w:t xml:space="preserve"> ..................</w:t>
      </w:r>
      <w:r w:rsidR="003027BA">
        <w:rPr>
          <w:rFonts w:ascii="Arial" w:hAnsi="Arial" w:cs="Arial"/>
          <w:sz w:val="24"/>
          <w:szCs w:val="24"/>
        </w:rPr>
        <w:t>...........................     1</w:t>
      </w:r>
      <w:r w:rsidRPr="006E2EB5">
        <w:rPr>
          <w:rFonts w:ascii="Arial" w:hAnsi="Arial" w:cs="Arial"/>
          <w:sz w:val="24"/>
          <w:szCs w:val="24"/>
        </w:rPr>
        <w:t>00,00</w:t>
      </w:r>
      <w:r w:rsidRPr="006E2EB5" w:rsidR="00E66287">
        <w:rPr>
          <w:rFonts w:ascii="Arial" w:hAnsi="Arial" w:cs="Arial"/>
          <w:sz w:val="24"/>
          <w:szCs w:val="24"/>
        </w:rPr>
        <w:t xml:space="preserve"> kn</w:t>
      </w:r>
    </w:p>
    <w:p w:rsidRPr="006E2EB5" w:rsidR="00D91586" w:rsidP="005D1389" w:rsidRDefault="00D9158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trošak vlastitog automobila u službene svrhe (300 kmx2) …………      600,00 kn</w:t>
      </w:r>
    </w:p>
    <w:p w:rsidRPr="006E2EB5" w:rsidR="00E66287" w:rsidP="008639B8" w:rsidRDefault="005D1389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 xml:space="preserve">- </w:t>
      </w:r>
      <w:r w:rsidR="003027BA">
        <w:rPr>
          <w:rFonts w:ascii="Arial" w:hAnsi="Arial" w:cs="Arial"/>
          <w:sz w:val="24"/>
          <w:szCs w:val="24"/>
        </w:rPr>
        <w:t>knjigovodstveni poslovi (1.000,00 kn/mj+PDV)</w:t>
      </w:r>
      <w:r w:rsidR="008639B8">
        <w:rPr>
          <w:rFonts w:ascii="Arial" w:hAnsi="Arial" w:cs="Arial"/>
          <w:sz w:val="24"/>
          <w:szCs w:val="24"/>
        </w:rPr>
        <w:t xml:space="preserve"> ......</w:t>
      </w:r>
      <w:r w:rsidR="003027BA">
        <w:rPr>
          <w:rFonts w:ascii="Arial" w:hAnsi="Arial" w:cs="Arial"/>
          <w:sz w:val="24"/>
          <w:szCs w:val="24"/>
        </w:rPr>
        <w:t>.........................</w:t>
      </w:r>
      <w:r w:rsidR="008639B8">
        <w:rPr>
          <w:rFonts w:ascii="Arial" w:hAnsi="Arial" w:cs="Arial"/>
          <w:sz w:val="24"/>
          <w:szCs w:val="24"/>
        </w:rPr>
        <w:t xml:space="preserve">   </w:t>
      </w:r>
      <w:r w:rsidR="003027BA">
        <w:rPr>
          <w:rFonts w:ascii="Arial" w:hAnsi="Arial" w:cs="Arial"/>
          <w:sz w:val="24"/>
          <w:szCs w:val="24"/>
        </w:rPr>
        <w:t>1</w:t>
      </w:r>
      <w:r w:rsidR="008639B8">
        <w:rPr>
          <w:rFonts w:ascii="Arial" w:hAnsi="Arial" w:cs="Arial"/>
          <w:sz w:val="24"/>
          <w:szCs w:val="24"/>
        </w:rPr>
        <w:t>.</w:t>
      </w:r>
      <w:r w:rsidR="003027BA">
        <w:rPr>
          <w:rFonts w:ascii="Arial" w:hAnsi="Arial" w:cs="Arial"/>
          <w:sz w:val="24"/>
          <w:szCs w:val="24"/>
        </w:rPr>
        <w:t>25</w:t>
      </w:r>
      <w:r w:rsidR="008639B8">
        <w:rPr>
          <w:rFonts w:ascii="Arial" w:hAnsi="Arial" w:cs="Arial"/>
          <w:sz w:val="24"/>
          <w:szCs w:val="24"/>
        </w:rPr>
        <w:t>0,00 kn</w:t>
      </w:r>
      <w:r w:rsidR="008639B8">
        <w:rPr>
          <w:rFonts w:ascii="Arial" w:hAnsi="Arial" w:cs="Arial"/>
          <w:sz w:val="24"/>
          <w:szCs w:val="24"/>
        </w:rPr>
        <w:tab/>
      </w:r>
      <w:r w:rsidR="008639B8">
        <w:rPr>
          <w:rFonts w:ascii="Arial" w:hAnsi="Arial" w:cs="Arial"/>
          <w:sz w:val="24"/>
          <w:szCs w:val="24"/>
        </w:rPr>
        <w:tab/>
      </w:r>
      <w:r w:rsidR="008639B8">
        <w:rPr>
          <w:rFonts w:ascii="Arial" w:hAnsi="Arial" w:cs="Arial"/>
          <w:sz w:val="24"/>
          <w:szCs w:val="24"/>
        </w:rPr>
        <w:tab/>
      </w:r>
      <w:r w:rsidR="008639B8">
        <w:rPr>
          <w:rFonts w:ascii="Arial" w:hAnsi="Arial" w:cs="Arial"/>
          <w:sz w:val="24"/>
          <w:szCs w:val="24"/>
        </w:rPr>
        <w:tab/>
      </w:r>
      <w:r w:rsidR="008639B8">
        <w:rPr>
          <w:rFonts w:ascii="Arial" w:hAnsi="Arial" w:cs="Arial"/>
          <w:sz w:val="24"/>
          <w:szCs w:val="24"/>
        </w:rPr>
        <w:tab/>
      </w:r>
    </w:p>
    <w:p w:rsidRPr="006E2EB5" w:rsidR="005D1389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Ukupno ...........................................................</w:t>
      </w:r>
      <w:r w:rsidRPr="006E2EB5" w:rsidR="00CE0D41">
        <w:rPr>
          <w:rFonts w:ascii="Arial" w:hAnsi="Arial" w:cs="Arial"/>
          <w:sz w:val="24"/>
          <w:szCs w:val="24"/>
        </w:rPr>
        <w:t>......................</w:t>
      </w:r>
      <w:r w:rsidR="003027BA">
        <w:rPr>
          <w:rFonts w:ascii="Arial" w:hAnsi="Arial" w:cs="Arial"/>
          <w:sz w:val="24"/>
          <w:szCs w:val="24"/>
        </w:rPr>
        <w:t>.............</w:t>
      </w:r>
      <w:r w:rsidRPr="006E2EB5" w:rsidR="00CE0D41">
        <w:rPr>
          <w:rFonts w:ascii="Arial" w:hAnsi="Arial" w:cs="Arial"/>
          <w:sz w:val="24"/>
          <w:szCs w:val="24"/>
        </w:rPr>
        <w:t xml:space="preserve"> </w:t>
      </w:r>
      <w:r w:rsidRPr="006E2EB5" w:rsidR="001E65B2">
        <w:rPr>
          <w:rFonts w:ascii="Arial" w:hAnsi="Arial" w:cs="Arial"/>
          <w:sz w:val="24"/>
          <w:szCs w:val="24"/>
        </w:rPr>
        <w:t xml:space="preserve">  </w:t>
      </w:r>
      <w:r w:rsidR="001F6940">
        <w:rPr>
          <w:rFonts w:ascii="Arial" w:hAnsi="Arial" w:cs="Arial"/>
          <w:sz w:val="24"/>
          <w:szCs w:val="24"/>
        </w:rPr>
        <w:t>2</w:t>
      </w:r>
      <w:r w:rsidR="001B3C22">
        <w:rPr>
          <w:rFonts w:ascii="Arial" w:hAnsi="Arial" w:cs="Arial"/>
          <w:sz w:val="24"/>
          <w:szCs w:val="24"/>
        </w:rPr>
        <w:t>.3</w:t>
      </w:r>
      <w:r w:rsidR="003027BA">
        <w:rPr>
          <w:rFonts w:ascii="Arial" w:hAnsi="Arial" w:cs="Arial"/>
          <w:sz w:val="24"/>
          <w:szCs w:val="24"/>
        </w:rPr>
        <w:t>00,00</w:t>
      </w:r>
      <w:r w:rsidR="00C937CB">
        <w:rPr>
          <w:rFonts w:ascii="Arial" w:hAnsi="Arial" w:cs="Arial"/>
          <w:sz w:val="24"/>
          <w:szCs w:val="24"/>
        </w:rPr>
        <w:t xml:space="preserve"> </w:t>
      </w:r>
      <w:r w:rsidRPr="006E2EB5" w:rsidR="001E65B2">
        <w:rPr>
          <w:rFonts w:ascii="Arial" w:hAnsi="Arial" w:cs="Arial"/>
          <w:sz w:val="24"/>
          <w:szCs w:val="24"/>
        </w:rPr>
        <w:t>kn</w:t>
      </w:r>
    </w:p>
    <w:p w:rsidRPr="006E2EB5" w:rsidR="00865968" w:rsidP="005D1389" w:rsidRDefault="00865968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F45761" w:rsidP="005D1389" w:rsidRDefault="003027BA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>
        <w:rPr>
          <w:rFonts w:ascii="Arial" w:hAnsi="Arial" w:cs="Arial"/>
          <w:sz w:val="24"/>
          <w:szCs w:val="24"/>
        </w:rPr>
        <w:t xml:space="preserve"> daljnjim troškovima koji će nastati, a nisu obuhvaćeni planom troškova</w:t>
      </w:r>
      <w:r w:rsidR="00000F97">
        <w:rPr>
          <w:rFonts w:ascii="Arial" w:hAnsi="Arial" w:cs="Arial"/>
          <w:sz w:val="24"/>
          <w:szCs w:val="24"/>
        </w:rPr>
        <w:t>, kao i o prihodima u stečajnom postupku stečajni upravitelj će izvještavati u redovnim tromjesečnim izvješćima.</w:t>
      </w:r>
    </w:p>
    <w:p w:rsidR="003027BA" w:rsidP="005D1389" w:rsidRDefault="003027BA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Pr="006E2EB5" w:rsidR="003027BA" w:rsidP="005D1389" w:rsidRDefault="003027BA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Pr="006E2EB5" w:rsidR="00F45761" w:rsidP="00F45761" w:rsidRDefault="00F45761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Pr="006E2EB5" w:rsidR="00F45761" w:rsidP="005D1389" w:rsidRDefault="00F45761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865968" w:rsidP="00865968" w:rsidRDefault="00865968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4.</w:t>
      </w:r>
      <w:r w:rsidR="00172F57">
        <w:rPr>
          <w:rFonts w:ascii="Arial" w:hAnsi="Arial" w:cs="Arial"/>
          <w:b/>
          <w:sz w:val="24"/>
          <w:szCs w:val="24"/>
        </w:rPr>
        <w:t xml:space="preserve">1. </w:t>
      </w:r>
      <w:r w:rsidRPr="006E2EB5">
        <w:rPr>
          <w:rFonts w:ascii="Arial" w:hAnsi="Arial" w:cs="Arial"/>
          <w:b/>
          <w:sz w:val="24"/>
          <w:szCs w:val="24"/>
        </w:rPr>
        <w:t>Popis imovine i obveza</w:t>
      </w:r>
    </w:p>
    <w:p w:rsidRPr="006E2EB5" w:rsidR="008C20D0" w:rsidP="00865968" w:rsidRDefault="008C20D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865968" w:rsidP="00865968" w:rsidRDefault="00865968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Nekretnine</w:t>
      </w:r>
    </w:p>
    <w:p w:rsidR="00A13BE8" w:rsidP="00363B4A" w:rsidRDefault="00A13BE8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363B4A" w:rsidP="00363B4A" w:rsidRDefault="0026508B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dužnik posjeduje slijedeće nekretnine:</w:t>
      </w:r>
    </w:p>
    <w:p w:rsidR="0026508B" w:rsidP="0026508B" w:rsidRDefault="0026508B">
      <w:pPr>
        <w:pStyle w:val="Odlomakpopisa"/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upisane u zk. ul. 4269 k.o. 308030 Dugo Selo I</w:t>
      </w:r>
    </w:p>
    <w:p w:rsidR="0026508B" w:rsidP="0026508B" w:rsidRDefault="0026508B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k.č. br. 329/6 – stambena zgrada br. 45, Ulica Tina Ujevića površine 225 m2, dvorište ulica Tina Ujevića površine 519 m2</w:t>
      </w:r>
    </w:p>
    <w:p w:rsidR="0026508B" w:rsidP="0026508B" w:rsidRDefault="0026508B">
      <w:pPr>
        <w:pStyle w:val="Odlomakpopisa"/>
        <w:numPr>
          <w:ilvl w:val="0"/>
          <w:numId w:val="1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dio:1095/10000 ETAŽNO VLASNIŠTVO (E-1) – stan 1 oznake S1 u prizemlju, podne površine 47,83 m2, te sporedni dijelovi: spremište oznake Spr-1 u podrumu, podne površine 3,69 m2 i parkirno-garažno mjesto oznake PGM_1 u podrumu, podne površine 14,44 m2</w:t>
      </w:r>
    </w:p>
    <w:p w:rsidR="0026508B" w:rsidP="0026508B" w:rsidRDefault="0026508B">
      <w:pPr>
        <w:pStyle w:val="Odlomakpopisa"/>
        <w:numPr>
          <w:ilvl w:val="0"/>
          <w:numId w:val="1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1471/10000 ETAŽNO VLASNIŠTVO (E-2) – stan 2 oznake S2 u prizemlju, podne površine 69,08 m2 te sporedni dijelovi: spremište oznake Spr-2 u podrumu, podne pvršine 3,19 m2 i parkirno-garažno mjesto oznake PGM-2 u podrumu, podne površine 14,44 m2</w:t>
      </w:r>
    </w:p>
    <w:p w:rsidR="002F6B1B" w:rsidP="002F6B1B" w:rsidRDefault="00190EC6">
      <w:pPr>
        <w:pStyle w:val="Odlomakpopisa"/>
        <w:numPr>
          <w:ilvl w:val="0"/>
          <w:numId w:val="1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734/10000 ETAŽNO VLASNIŠTVO (E-3) – Stan 3 oznake S3 u prizemlju, podne površine 34,63 m2 te sporedni dijelovi: spremište oznake Spr-3 u podrumu, podne površine 2,88 m2 i vanjsko parkirališno mjesto oznake PM-3, podne površine 12,00 m2</w:t>
      </w:r>
    </w:p>
    <w:p w:rsidR="00190EC6" w:rsidP="002A6474" w:rsidRDefault="002F6B1B">
      <w:pPr>
        <w:pStyle w:val="Odlomakpopisa"/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1454/10000 ETAŽNO VLASNIŠTVO (E-5</w:t>
      </w:r>
      <w:r w:rsidRPr="002A6474">
        <w:rPr>
          <w:rFonts w:ascii="Arial" w:hAnsi="Arial" w:cs="Arial"/>
          <w:sz w:val="24"/>
          <w:szCs w:val="24"/>
        </w:rPr>
        <w:t xml:space="preserve">) – stan </w:t>
      </w:r>
      <w:r w:rsidR="002A6474">
        <w:rPr>
          <w:rFonts w:ascii="Arial" w:hAnsi="Arial" w:cs="Arial"/>
          <w:sz w:val="24"/>
          <w:szCs w:val="24"/>
        </w:rPr>
        <w:t xml:space="preserve">5 oznake S5, u katu, podne površine 69,08 m2, te sporedni dijelovi: spremište oznake Spr-5 </w:t>
      </w:r>
      <w:r w:rsidR="002A6474">
        <w:rPr>
          <w:rFonts w:ascii="Arial" w:hAnsi="Arial" w:cs="Arial"/>
          <w:sz w:val="24"/>
          <w:szCs w:val="24"/>
        </w:rPr>
        <w:lastRenderedPageBreak/>
        <w:t>u podrumu, podne površine 2,88 m2 i parkirno-garažno mjesto oznake PGM-5 u podrumu, podne površine 13,00 m2</w:t>
      </w:r>
    </w:p>
    <w:p w:rsidR="002A6474" w:rsidP="00D34DAC" w:rsidRDefault="002A6474">
      <w:pPr>
        <w:pStyle w:val="Odlomakpopisa"/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731/10000 ETAŽNO VLASNIŠTVO (E-6) – stan 6 oznake S6 u katu, podne površine 34,63 m2 te sporedni dijelovi, spremište oznake Spr-6 u podrumu, podne površine 2,56 m2 i vanjsko parkirališno mjesto oznake PM-6, podne po</w:t>
      </w:r>
      <w:r w:rsidRPr="00D34DAC">
        <w:rPr>
          <w:rFonts w:ascii="Arial" w:hAnsi="Arial" w:cs="Arial"/>
          <w:sz w:val="24"/>
          <w:szCs w:val="24"/>
        </w:rPr>
        <w:t>vršine 12,00 m2</w:t>
      </w:r>
    </w:p>
    <w:p w:rsidR="00D34DAC" w:rsidP="00D34DAC" w:rsidRDefault="00D34DAC">
      <w:pPr>
        <w:pStyle w:val="Odlomakpopisa"/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1169/10000 ETAŽNO VLASNIŠTVO (E-7) – stan 7 oznake S7, u potkrovlju, podne površine 57,00 m2, te sporedni dijelovi, spremište oznake Spr-7 u podrumu, podne površine 2,63 m2 i parkirno-garažno mjesto oznake PGM-7, podne površine 13,00 m2</w:t>
      </w:r>
    </w:p>
    <w:p w:rsidR="00D34DAC" w:rsidP="00D34DAC" w:rsidRDefault="00D34DAC">
      <w:pPr>
        <w:pStyle w:val="Odlomakpopisa"/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915/10000 ETAŽNO VLASNIŠTVO (E-8) – stan 8 oznake S8, u potkrovlju, podne površine 46,11 m2 te sporedni dijelovi, spremište oznake Spr-9 u podrumu, podne površine 2,63 m2 i vanjsko parkirališno mjesto oznake PM-8, podne površine 12,00 m2</w:t>
      </w:r>
    </w:p>
    <w:p w:rsidR="00D34DAC" w:rsidP="00D34DAC" w:rsidRDefault="00D34DAC">
      <w:pPr>
        <w:pStyle w:val="Odlomakpopisa"/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1234/10000 ETAŽNO VLASNIŠTVO (E-9) -  stan 9 oznake S9, u potkrovlju, podne p</w:t>
      </w:r>
      <w:r w:rsidR="00E01428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vršine 53,16 m2 te sporedni dijelovi, spremište oznake Spr -9 u podrumu, podne površine 2,40 m2 i parkirno-garažno mjesto oznake PGM-9, podne površine 13,00 m2</w:t>
      </w:r>
    </w:p>
    <w:p w:rsidR="00284EBE" w:rsidP="00284EBE" w:rsidRDefault="00284EBE">
      <w:pPr>
        <w:pStyle w:val="Odlomakpopisa"/>
        <w:spacing w:after="200" w:line="276" w:lineRule="auto"/>
        <w:rPr>
          <w:rFonts w:ascii="Arial" w:hAnsi="Arial" w:cs="Arial"/>
          <w:sz w:val="24"/>
          <w:szCs w:val="24"/>
        </w:rPr>
      </w:pPr>
    </w:p>
    <w:p w:rsidR="00284EBE" w:rsidP="00284EBE" w:rsidRDefault="00284EBE">
      <w:pPr>
        <w:pStyle w:val="Odlomakpopisa"/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upisane u zk. ul. 2760 k.o. 308030 Dugo Selo I</w:t>
      </w:r>
    </w:p>
    <w:p w:rsidR="00F07699" w:rsidP="00F07699" w:rsidRDefault="00F07699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k.č.br. 329/3 stambena zgrada br 47, Ulica Tina Ujevića površine 223 m2, dvorište, Ulica Tina Ujevića površine 503 m2</w:t>
      </w:r>
    </w:p>
    <w:p w:rsidR="00923C95" w:rsidP="00923C95" w:rsidRDefault="00923C95">
      <w:pPr>
        <w:pStyle w:val="Odlomakpopisa"/>
        <w:numPr>
          <w:ilvl w:val="0"/>
          <w:numId w:val="15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1152/10000 ETAŽNO VLASNIŠTVO (E-1) – stan 1 oznake S1 u prizemlju, podne površine 51,23 m2, te sporedni dijelovi, spremište oznake Spr -1 u podrumu, podne površine 3,37 m2 i parkirno-garažno mjesto oznake PGM -1, u podrumu, podne površine 11,00 m2</w:t>
      </w:r>
    </w:p>
    <w:p w:rsidR="00923C95" w:rsidP="00923C95" w:rsidRDefault="00923C95">
      <w:pPr>
        <w:pStyle w:val="Odlomakpopisa"/>
        <w:numPr>
          <w:ilvl w:val="0"/>
          <w:numId w:val="15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1364/10000 ETAŽNO VLSNIŠTVO (E-2) – stan 2 oznake S2 u prizemlju, pdne površine 61,34 m2, te sporedni dijelovi, spremište oznake Spr-2 u podrumu, podne površine 3,56 m2 i parkirno-garažno mjeto oznake PGM-2 u podrumu, podne površine 13,14 m2</w:t>
      </w:r>
    </w:p>
    <w:p w:rsidR="00923C95" w:rsidP="00923C95" w:rsidRDefault="00923C95">
      <w:pPr>
        <w:pStyle w:val="Odlomakpopisa"/>
        <w:numPr>
          <w:ilvl w:val="0"/>
          <w:numId w:val="12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923C95">
        <w:rPr>
          <w:rFonts w:ascii="Arial" w:hAnsi="Arial" w:cs="Arial"/>
          <w:sz w:val="24"/>
          <w:szCs w:val="24"/>
        </w:rPr>
        <w:t>suvlasnički dio</w:t>
      </w:r>
      <w:r>
        <w:rPr>
          <w:rFonts w:ascii="Arial" w:hAnsi="Arial" w:cs="Arial"/>
          <w:sz w:val="24"/>
          <w:szCs w:val="24"/>
        </w:rPr>
        <w:t xml:space="preserve"> 1167/10000 ETAŽNO VLASNIŠTVO (E-4) – stan 4 oznake S4, u katu, podne površine 51,23 m2 te sporedni dijelovi, spremište Spr -4 u podrumu, podne površine 2,83 m2 i parkirno-garažno mjesto oznake PGM -4 u podrumu, podne površine 13,00 m2</w:t>
      </w:r>
    </w:p>
    <w:p w:rsidR="00923C95" w:rsidP="00923C95" w:rsidRDefault="00923C95">
      <w:pPr>
        <w:pStyle w:val="Odlomakpopisa"/>
        <w:numPr>
          <w:ilvl w:val="0"/>
          <w:numId w:val="1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suvlasnički dio 1355/10000 ETAŽNO VLASNIŠTVO (E-5) - </w:t>
      </w:r>
      <w:r w:rsidR="00E01428">
        <w:rPr>
          <w:rFonts w:ascii="Arial" w:hAnsi="Arial" w:cs="Arial"/>
          <w:sz w:val="24"/>
          <w:szCs w:val="24"/>
        </w:rPr>
        <w:t xml:space="preserve"> stan 5 oznake S5, u katu, podne površine 61,34 m2, te sporedni dijelovi, spremište oznake Spr -5 u podrumu, podne površine 2,83 m2 i parkirno-garažno mjesto oznake PGM-5 u podrumu, podne površine 13,00 m2</w:t>
      </w:r>
    </w:p>
    <w:p w:rsidR="00E01428" w:rsidP="00923C95" w:rsidRDefault="00E01428">
      <w:pPr>
        <w:pStyle w:val="Odlomakpopisa"/>
        <w:numPr>
          <w:ilvl w:val="0"/>
          <w:numId w:val="1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934/10000 ETAŽNO VLASNIŠTVO (E-6) – stan 6 oznake S6, u katu, podne površine 43,22 m2 te sporedni dijelovi, spremište oznake Spr -6 u podrumu, podne površine 2,83 m2 i vanjsko parkirališno mjesto oznake PM-6, podne površine 11,07 m2</w:t>
      </w:r>
    </w:p>
    <w:p w:rsidR="00E01428" w:rsidP="00923C95" w:rsidRDefault="00E01428">
      <w:pPr>
        <w:pStyle w:val="Odlomakpopisa"/>
        <w:numPr>
          <w:ilvl w:val="0"/>
          <w:numId w:val="1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796/10000 ETAŽNO VLASNIŠTVO (E-7) -  stan 7 oznake S7 u potkrovlju, podne površine 38,80 m2 te spredni dijelovi, spremište oznake Spr-</w:t>
      </w:r>
      <w:r>
        <w:rPr>
          <w:rFonts w:ascii="Arial" w:hAnsi="Arial" w:cs="Arial"/>
          <w:sz w:val="24"/>
          <w:szCs w:val="24"/>
        </w:rPr>
        <w:lastRenderedPageBreak/>
        <w:t>7 u podrumu, podne površine 2,83 m2 i vanjsko parkirališno mjesto oznake PM-7, podne površine 11,00 m2</w:t>
      </w:r>
    </w:p>
    <w:p w:rsidR="00E01428" w:rsidP="00923C95" w:rsidRDefault="00E01428">
      <w:pPr>
        <w:pStyle w:val="Odlomakpopisa"/>
        <w:numPr>
          <w:ilvl w:val="0"/>
          <w:numId w:val="1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1424/10000 ETAŽNO VLASNIŠTVO (E-8) -  stan 8 oznake S8, u potkrovlju, podne površine 67,07 m2 te sporedni dijelovi, spremište oznake Spr-8 u podrumu, podne površine 3,61 m2 i parkirno-garažno mjesto oznake PGM -8 u podrumu, podne površine 13,25 m2</w:t>
      </w:r>
    </w:p>
    <w:p w:rsidR="0034702A" w:rsidP="0034702A" w:rsidRDefault="00E01428">
      <w:pPr>
        <w:pStyle w:val="Odlomakpopisa"/>
        <w:numPr>
          <w:ilvl w:val="0"/>
          <w:numId w:val="1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suvlasnički dio 1097/10000 ETAŽNO VLASNIŠTVO (E-9) -  stan 9 oznake S9 u potkrovlju, podne površine 53,16 m2 te sporedni dijelovi, spremište oznake Spr-9 u podrumu, podne površine 4,13 m2 i vanjsko parkirališno mjesto oznake PM-9, podne površine 11,00 m2</w:t>
      </w:r>
    </w:p>
    <w:p w:rsidRPr="00173D9B" w:rsidR="00173D9B" w:rsidP="006F527B" w:rsidRDefault="00173D9B">
      <w:pPr>
        <w:pStyle w:val="Odlomakpopisa"/>
        <w:spacing w:after="200" w:line="276" w:lineRule="auto"/>
        <w:rPr>
          <w:rFonts w:ascii="Arial" w:hAnsi="Arial" w:cs="Arial"/>
          <w:sz w:val="24"/>
          <w:szCs w:val="24"/>
        </w:rPr>
      </w:pPr>
    </w:p>
    <w:p w:rsidR="0034702A" w:rsidP="0034702A" w:rsidRDefault="0034702A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svim suvlasničkim dijelovima upisanim u zk.ul. 4269 k.o. Dugo Selo I uknjiženo je pravo zaloga</w:t>
      </w:r>
      <w:r w:rsidR="00C83A47">
        <w:rPr>
          <w:rFonts w:ascii="Arial" w:hAnsi="Arial" w:cs="Arial"/>
          <w:sz w:val="24"/>
          <w:szCs w:val="24"/>
        </w:rPr>
        <w:t>:</w:t>
      </w:r>
    </w:p>
    <w:p w:rsidRPr="00C83A47" w:rsidR="00C83A47" w:rsidP="00C83A47" w:rsidRDefault="00C83A47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temelju Sporazuma o osiguranju br. 09188020009 stjecanjem založnog prava na nekretninama od 21. 12. 2009. solemniziranog kod javnog bilje</w:t>
      </w:r>
      <w:r w:rsidR="009F781E">
        <w:rPr>
          <w:rFonts w:ascii="Arial" w:hAnsi="Arial" w:cs="Arial"/>
          <w:sz w:val="24"/>
          <w:szCs w:val="24"/>
        </w:rPr>
        <w:t>ž</w:t>
      </w:r>
      <w:r>
        <w:rPr>
          <w:rFonts w:ascii="Arial" w:hAnsi="Arial" w:cs="Arial"/>
          <w:sz w:val="24"/>
          <w:szCs w:val="24"/>
        </w:rPr>
        <w:t>nika Ivana Malekovića iz Velike Gorice, pod broj OV-19978/09 dana 21. 12. 2009, uknjiženo je pravo zaloga za iznos od 1.800.000,00 EUR u kn protuvrijednosti po prodajnom tečaju Raiffeisenbank Austria d.d. sa zakonskom zateznom kamatom određenom za odnose iz trgovačkih ugovora, koja u trenutku sklapanja Sporazuma o osiguranju iznosi 17 % godišnje, promjenjiva, računajući od dana dosprjeća pa do dana namirenja i ostalim troškovima i uvjetima iz Sporazuma o osiguraju stjecanjem založnog prava na nekretninama</w:t>
      </w:r>
      <w:r w:rsidR="000E50C2">
        <w:rPr>
          <w:rFonts w:ascii="Arial" w:hAnsi="Arial" w:cs="Arial"/>
          <w:sz w:val="24"/>
          <w:szCs w:val="24"/>
        </w:rPr>
        <w:t>, te ugovorom o prijenosu sredstava osiguranja</w:t>
      </w:r>
      <w:r>
        <w:rPr>
          <w:rFonts w:ascii="Arial" w:hAnsi="Arial" w:cs="Arial"/>
          <w:sz w:val="24"/>
          <w:szCs w:val="24"/>
        </w:rPr>
        <w:t xml:space="preserve"> sve za</w:t>
      </w:r>
      <w:r w:rsidR="0010316D">
        <w:rPr>
          <w:rFonts w:ascii="Arial" w:hAnsi="Arial" w:cs="Arial"/>
          <w:sz w:val="24"/>
          <w:szCs w:val="24"/>
        </w:rPr>
        <w:t xml:space="preserve"> korist Euroadria d.o.o. Zagreb i Projekt Dolac d.o.o. Zagreb</w:t>
      </w:r>
    </w:p>
    <w:p w:rsidR="00363B4A" w:rsidP="00363B4A" w:rsidRDefault="00363B4A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FD0A14" w:rsidP="00FD0A14" w:rsidRDefault="00FD0A14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svim suvlasničkim dijelovima upisanim u zk.ul. </w:t>
      </w:r>
      <w:r w:rsidR="004953FD">
        <w:rPr>
          <w:rFonts w:ascii="Arial" w:hAnsi="Arial" w:cs="Arial"/>
          <w:sz w:val="24"/>
          <w:szCs w:val="24"/>
        </w:rPr>
        <w:t xml:space="preserve">2760 </w:t>
      </w:r>
      <w:r>
        <w:rPr>
          <w:rFonts w:ascii="Arial" w:hAnsi="Arial" w:cs="Arial"/>
          <w:sz w:val="24"/>
          <w:szCs w:val="24"/>
        </w:rPr>
        <w:t xml:space="preserve"> k.o.</w:t>
      </w:r>
      <w:r w:rsidR="004953FD">
        <w:rPr>
          <w:rFonts w:ascii="Arial" w:hAnsi="Arial" w:cs="Arial"/>
          <w:sz w:val="24"/>
          <w:szCs w:val="24"/>
        </w:rPr>
        <w:t xml:space="preserve"> 308030</w:t>
      </w:r>
      <w:r>
        <w:rPr>
          <w:rFonts w:ascii="Arial" w:hAnsi="Arial" w:cs="Arial"/>
          <w:sz w:val="24"/>
          <w:szCs w:val="24"/>
        </w:rPr>
        <w:t xml:space="preserve"> Dugo Selo I uknjiženo je pravo zaloga:</w:t>
      </w:r>
    </w:p>
    <w:p w:rsidRPr="001B3C22" w:rsidR="0023427D" w:rsidP="001B3C22" w:rsidRDefault="00FD0A14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temelju Sporazuma o osiguranju br. 09188020009 stjecanjem založnog prava na nekretninama od 21. 12. 2009. solemniziranog kod javnog bilježnika Ivana Malekovića iz Velike Gorice, pod broj OV-19978/09 dana 21. 12. 2009, uknjiženo je pravo zaloga za iznos od 1.800.000,00 EUR u kn protuvrijednosti po prodajnom tečaju Raiffeisenbank Austria d.d. sa zakonskom zateznom kamatom određenom za odnose iz trgovačkih ugovora, koja u trenutku sklapanja Sporazuma o osiguranju iznosi 17 % godišnje, promjenjiva, računajuć</w:t>
      </w:r>
      <w:r w:rsidR="00C87F59">
        <w:rPr>
          <w:rFonts w:ascii="Arial" w:hAnsi="Arial" w:cs="Arial"/>
          <w:sz w:val="24"/>
          <w:szCs w:val="24"/>
        </w:rPr>
        <w:t>i od dana dospi</w:t>
      </w:r>
      <w:r>
        <w:rPr>
          <w:rFonts w:ascii="Arial" w:hAnsi="Arial" w:cs="Arial"/>
          <w:sz w:val="24"/>
          <w:szCs w:val="24"/>
        </w:rPr>
        <w:t xml:space="preserve">jeća pa do dana namirenja i ostalim troškovima i uvjetima iz Sporazuma o osiguraju stjecanjem založnog prava na nekretninama </w:t>
      </w:r>
      <w:r w:rsidR="000E50C2">
        <w:rPr>
          <w:rFonts w:ascii="Arial" w:hAnsi="Arial" w:cs="Arial"/>
          <w:sz w:val="24"/>
          <w:szCs w:val="24"/>
        </w:rPr>
        <w:t xml:space="preserve">, te ugovorom o prijenosu sredstava osiguranja sve za korist </w:t>
      </w:r>
      <w:r w:rsidR="0010316D">
        <w:rPr>
          <w:rFonts w:ascii="Arial" w:hAnsi="Arial" w:cs="Arial"/>
          <w:sz w:val="24"/>
          <w:szCs w:val="24"/>
        </w:rPr>
        <w:t>Euroadria d.o.o. Zagreb i Projekt Dolac d.o.o. Zagreb</w:t>
      </w:r>
    </w:p>
    <w:p w:rsidRPr="006E2EB5" w:rsidR="00FA55DD" w:rsidP="00FA55DD" w:rsidRDefault="00FA55D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E2EB5" w:rsidR="00FA55DD" w:rsidP="00FA55DD" w:rsidRDefault="00FA55D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FA55DD" w:rsidP="00FA55DD" w:rsidRDefault="00F620DC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6E2EB5" w:rsidR="003F5293">
        <w:rPr>
          <w:rFonts w:ascii="Arial" w:hAnsi="Arial" w:cs="Arial"/>
          <w:b/>
          <w:sz w:val="24"/>
          <w:szCs w:val="24"/>
        </w:rPr>
        <w:t>.</w:t>
      </w:r>
      <w:r w:rsidRPr="006E2EB5" w:rsidR="003F5293">
        <w:rPr>
          <w:rFonts w:ascii="Arial" w:hAnsi="Arial" w:eastAsia="Times New Roman" w:cs="Arial"/>
          <w:b/>
          <w:sz w:val="24"/>
          <w:szCs w:val="28"/>
          <w:lang w:eastAsia="hr-HR"/>
        </w:rPr>
        <w:t xml:space="preserve"> Zaključak i prijedlozi</w:t>
      </w:r>
    </w:p>
    <w:p w:rsidRPr="006E2EB5" w:rsidR="000360CB" w:rsidP="00FA55DD" w:rsidRDefault="000360CB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</w:p>
    <w:p w:rsidRPr="006E2EB5" w:rsidR="000B46E0" w:rsidP="00240700" w:rsidRDefault="000B46E0">
      <w:pPr>
        <w:spacing w:after="0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</w:p>
    <w:p w:rsidR="00FA55DD" w:rsidP="0023427D" w:rsidRDefault="00FA55DD">
      <w:pPr>
        <w:ind w:left="360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Slijedom navedenoga stečajni upravitelj predlaže:</w:t>
      </w:r>
    </w:p>
    <w:p w:rsidR="000360CB" w:rsidP="000B46E0" w:rsidRDefault="000B46E0">
      <w:pPr>
        <w:pStyle w:val="Odlomakpopisa"/>
        <w:numPr>
          <w:ilvl w:val="0"/>
          <w:numId w:val="16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Pr="001B3C22" w:rsidR="00F13EA2" w:rsidP="001B3C22" w:rsidRDefault="006F527B">
      <w:pPr>
        <w:pStyle w:val="Odlomakpopisa"/>
        <w:numPr>
          <w:ilvl w:val="0"/>
          <w:numId w:val="16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stečajni upravitelj poduzima</w:t>
      </w:r>
      <w:r w:rsidR="00F13EA2">
        <w:rPr>
          <w:rFonts w:ascii="Arial" w:hAnsi="Arial" w:cs="Arial"/>
          <w:sz w:val="24"/>
          <w:szCs w:val="24"/>
          <w:lang w:val="pl-PL"/>
        </w:rPr>
        <w:t xml:space="preserve"> daljn</w:t>
      </w:r>
      <w:r>
        <w:rPr>
          <w:rFonts w:ascii="Arial" w:hAnsi="Arial" w:cs="Arial"/>
          <w:sz w:val="24"/>
          <w:szCs w:val="24"/>
          <w:lang w:val="pl-PL"/>
        </w:rPr>
        <w:t>j</w:t>
      </w:r>
      <w:r w:rsidR="0010316D">
        <w:rPr>
          <w:rFonts w:ascii="Arial" w:hAnsi="Arial" w:cs="Arial"/>
          <w:sz w:val="24"/>
          <w:szCs w:val="24"/>
          <w:lang w:val="pl-PL"/>
        </w:rPr>
        <w:t>e radnje radi  unovčenja nekretnina i namirenja vjerovnika</w:t>
      </w:r>
      <w:r w:rsidR="00F13EA2">
        <w:rPr>
          <w:rFonts w:ascii="Arial" w:hAnsi="Arial" w:cs="Arial"/>
          <w:sz w:val="24"/>
          <w:szCs w:val="24"/>
          <w:lang w:val="pl-PL"/>
        </w:rPr>
        <w:t xml:space="preserve"> </w:t>
      </w:r>
    </w:p>
    <w:p w:rsidR="00FA55DD" w:rsidP="001751C5" w:rsidRDefault="0010316D">
      <w:pPr>
        <w:pStyle w:val="Odlomakpopisa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 </w:t>
      </w:r>
    </w:p>
    <w:p w:rsidRPr="006E2EB5" w:rsidR="0010316D" w:rsidP="001751C5" w:rsidRDefault="0010316D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Pr="006E2EB5" w:rsidR="0023427D" w:rsidP="0023427D" w:rsidRDefault="00C937CB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Mjesto i datum </w:t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  <w:t>Stečajna</w:t>
      </w:r>
      <w:r w:rsidRPr="006E2EB5" w:rsidR="0023427D">
        <w:rPr>
          <w:rFonts w:ascii="Arial" w:hAnsi="Arial" w:cs="Arial"/>
          <w:sz w:val="24"/>
          <w:szCs w:val="24"/>
          <w:lang w:val="pl-PL"/>
        </w:rPr>
        <w:t xml:space="preserve"> upravitelj</w:t>
      </w:r>
      <w:r>
        <w:rPr>
          <w:rFonts w:ascii="Arial" w:hAnsi="Arial" w:cs="Arial"/>
          <w:sz w:val="24"/>
          <w:szCs w:val="24"/>
          <w:lang w:val="pl-PL"/>
        </w:rPr>
        <w:t>ica</w:t>
      </w:r>
    </w:p>
    <w:p w:rsidRPr="009010F7" w:rsidR="0023427D" w:rsidP="000E20C2" w:rsidRDefault="000360CB">
      <w:pPr>
        <w:rPr>
          <w:rFonts w:ascii="Arial" w:hAnsi="Arial" w:cs="Arial"/>
          <w:sz w:val="24"/>
          <w:szCs w:val="24"/>
          <w:u w:val="single"/>
          <w:lang w:val="pl-PL"/>
        </w:rPr>
      </w:pPr>
      <w:r>
        <w:rPr>
          <w:rFonts w:ascii="Arial" w:hAnsi="Arial" w:cs="Arial"/>
          <w:sz w:val="24"/>
          <w:szCs w:val="24"/>
          <w:u w:val="single"/>
          <w:lang w:val="pl-PL"/>
        </w:rPr>
        <w:t>Samobor</w:t>
      </w:r>
      <w:r w:rsidRPr="006E2EB5" w:rsidR="001751C5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 w:rsidR="0010316D">
        <w:rPr>
          <w:rFonts w:ascii="Arial" w:hAnsi="Arial" w:cs="Arial"/>
          <w:sz w:val="24"/>
          <w:szCs w:val="24"/>
          <w:u w:val="single"/>
          <w:lang w:val="pl-PL"/>
        </w:rPr>
        <w:t>31. srp</w:t>
      </w:r>
      <w:r w:rsidR="002409DC">
        <w:rPr>
          <w:rFonts w:ascii="Arial" w:hAnsi="Arial" w:cs="Arial"/>
          <w:sz w:val="24"/>
          <w:szCs w:val="24"/>
          <w:u w:val="single"/>
          <w:lang w:val="pl-PL"/>
        </w:rPr>
        <w:t>nja</w:t>
      </w:r>
      <w:r w:rsidR="005010C6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 201</w:t>
      </w:r>
      <w:r w:rsidR="002409DC">
        <w:rPr>
          <w:rFonts w:ascii="Arial" w:hAnsi="Arial" w:cs="Arial"/>
          <w:sz w:val="24"/>
          <w:szCs w:val="24"/>
          <w:u w:val="single"/>
          <w:lang w:val="pl-PL"/>
        </w:rPr>
        <w:t>9</w:t>
      </w:r>
      <w:r w:rsidRPr="006E2EB5" w:rsidR="001751C5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6E2EB5" w:rsidR="0023427D">
        <w:rPr>
          <w:rFonts w:ascii="Arial" w:hAnsi="Arial" w:cs="Arial"/>
          <w:sz w:val="24"/>
          <w:szCs w:val="24"/>
          <w:lang w:val="pl-PL"/>
        </w:rPr>
        <w:tab/>
      </w:r>
      <w:r w:rsidRPr="006E2EB5" w:rsidR="001751C5">
        <w:rPr>
          <w:rFonts w:ascii="Arial" w:hAnsi="Arial" w:cs="Arial"/>
          <w:sz w:val="24"/>
          <w:szCs w:val="24"/>
          <w:lang w:val="pl-PL"/>
        </w:rPr>
        <w:t xml:space="preserve">             </w:t>
      </w:r>
      <w:r>
        <w:rPr>
          <w:rFonts w:ascii="Arial" w:hAnsi="Arial" w:cs="Arial"/>
          <w:sz w:val="24"/>
          <w:szCs w:val="24"/>
          <w:lang w:val="pl-PL"/>
        </w:rPr>
        <w:tab/>
      </w:r>
      <w:r>
        <w:rPr>
          <w:rFonts w:ascii="Arial" w:hAnsi="Arial" w:cs="Arial"/>
          <w:sz w:val="24"/>
          <w:szCs w:val="24"/>
          <w:lang w:val="pl-PL"/>
        </w:rPr>
        <w:tab/>
      </w:r>
      <w:r w:rsidR="000E20C2">
        <w:rPr>
          <w:rFonts w:ascii="Arial" w:hAnsi="Arial" w:cs="Arial"/>
          <w:sz w:val="24"/>
          <w:szCs w:val="24"/>
          <w:lang w:val="pl-PL"/>
        </w:rPr>
        <w:t>Snježana Drenški</w:t>
      </w:r>
    </w:p>
    <w:p w:rsidRPr="006E2EB5" w:rsidR="0023427D" w:rsidP="0023427D" w:rsidRDefault="0023427D">
      <w:pPr>
        <w:rPr>
          <w:rFonts w:ascii="Arial" w:hAnsi="Arial" w:cs="Arial"/>
          <w:lang w:val="pl-PL"/>
        </w:rPr>
      </w:pPr>
    </w:p>
    <w:p w:rsidRPr="006E2EB5" w:rsidR="00292526" w:rsidRDefault="00292526">
      <w:pPr>
        <w:rPr>
          <w:rFonts w:ascii="Arial" w:hAnsi="Arial" w:cs="Arial"/>
        </w:rPr>
      </w:pPr>
    </w:p>
    <w:sectPr w:rsidRPr="006E2EB5" w:rsidR="00292526" w:rsidSect="00A81F7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6353F" w:rsidP="001751C5" w:rsidRDefault="0006353F">
      <w:pPr>
        <w:spacing w:after="0"/>
      </w:pPr>
      <w:r>
        <w:separator/>
      </w:r>
    </w:p>
  </w:endnote>
  <w:endnote w:type="continuationSeparator" w:id="0">
    <w:p w:rsidR="0006353F" w:rsidP="001751C5" w:rsidRDefault="0006353F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D55" w:rsidRDefault="00EC170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07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94D55" w:rsidRDefault="00D94D55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6353F" w:rsidP="001751C5" w:rsidRDefault="0006353F">
      <w:pPr>
        <w:spacing w:after="0"/>
      </w:pPr>
      <w:r>
        <w:separator/>
      </w:r>
    </w:p>
  </w:footnote>
  <w:footnote w:type="continuationSeparator" w:id="0">
    <w:p w:rsidR="0006353F" w:rsidP="001751C5" w:rsidRDefault="0006353F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9E4E9B"/>
    <w:multiLevelType w:val="hybridMultilevel"/>
    <w:tmpl w:val="AD8E9E56"/>
    <w:lvl w:ilvl="0" w:tplc="15BC4ABE">
      <w:start w:val="1"/>
      <w:numFmt w:val="bullet"/>
      <w:lvlText w:val="-"/>
      <w:lvlJc w:val="left"/>
      <w:pPr>
        <w:ind w:left="111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70" w:hanging="360"/>
      </w:pPr>
      <w:rPr>
        <w:rFonts w:hint="default" w:ascii="Wingdings" w:hAnsi="Wingdings"/>
      </w:rPr>
    </w:lvl>
  </w:abstractNum>
  <w:abstractNum w:abstractNumId="2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2C562C4B"/>
    <w:multiLevelType w:val="hybridMultilevel"/>
    <w:tmpl w:val="06ECE59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CC705C7"/>
    <w:multiLevelType w:val="hybridMultilevel"/>
    <w:tmpl w:val="65420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329CF"/>
    <w:multiLevelType w:val="hybridMultilevel"/>
    <w:tmpl w:val="011CCF4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E6691"/>
    <w:multiLevelType w:val="hybridMultilevel"/>
    <w:tmpl w:val="47C4B3BE"/>
    <w:lvl w:ilvl="0" w:tplc="152C978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4DD4307"/>
    <w:multiLevelType w:val="hybridMultilevel"/>
    <w:tmpl w:val="44528AD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3F7B31"/>
    <w:multiLevelType w:val="hybridMultilevel"/>
    <w:tmpl w:val="58E237D4"/>
    <w:lvl w:ilvl="0" w:tplc="041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0">
    <w:nsid w:val="43573550"/>
    <w:multiLevelType w:val="hybridMultilevel"/>
    <w:tmpl w:val="63B81006"/>
    <w:lvl w:ilvl="0" w:tplc="27184B0C">
      <w:numFmt w:val="bullet"/>
      <w:lvlText w:val="-"/>
      <w:lvlJc w:val="left"/>
      <w:pPr>
        <w:ind w:left="112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11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8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5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315" w:hanging="360"/>
      </w:pPr>
      <w:rPr>
        <w:rFonts w:hint="default" w:ascii="Wingdings" w:hAnsi="Wingdings"/>
      </w:rPr>
    </w:lvl>
  </w:abstractNum>
  <w:abstractNum w:abstractNumId="14">
    <w:nsid w:val="63452B7A"/>
    <w:multiLevelType w:val="hybridMultilevel"/>
    <w:tmpl w:val="5A12E630"/>
    <w:lvl w:ilvl="0" w:tplc="041A000F">
      <w:start w:val="1"/>
      <w:numFmt w:val="decimal"/>
      <w:lvlText w:val="%1."/>
      <w:lvlJc w:val="left"/>
      <w:pPr>
        <w:ind w:left="1788" w:hanging="360"/>
      </w:pPr>
    </w:lvl>
    <w:lvl w:ilvl="1" w:tplc="041A0019" w:tentative="true">
      <w:start w:val="1"/>
      <w:numFmt w:val="lowerLetter"/>
      <w:lvlText w:val="%2."/>
      <w:lvlJc w:val="left"/>
      <w:pPr>
        <w:ind w:left="2508" w:hanging="360"/>
      </w:pPr>
    </w:lvl>
    <w:lvl w:ilvl="2" w:tplc="041A001B" w:tentative="true">
      <w:start w:val="1"/>
      <w:numFmt w:val="lowerRoman"/>
      <w:lvlText w:val="%3."/>
      <w:lvlJc w:val="right"/>
      <w:pPr>
        <w:ind w:left="3228" w:hanging="180"/>
      </w:pPr>
    </w:lvl>
    <w:lvl w:ilvl="3" w:tplc="041A000F" w:tentative="true">
      <w:start w:val="1"/>
      <w:numFmt w:val="decimal"/>
      <w:lvlText w:val="%4."/>
      <w:lvlJc w:val="left"/>
      <w:pPr>
        <w:ind w:left="3948" w:hanging="360"/>
      </w:pPr>
    </w:lvl>
    <w:lvl w:ilvl="4" w:tplc="041A0019" w:tentative="true">
      <w:start w:val="1"/>
      <w:numFmt w:val="lowerLetter"/>
      <w:lvlText w:val="%5."/>
      <w:lvlJc w:val="left"/>
      <w:pPr>
        <w:ind w:left="4668" w:hanging="360"/>
      </w:pPr>
    </w:lvl>
    <w:lvl w:ilvl="5" w:tplc="041A001B" w:tentative="true">
      <w:start w:val="1"/>
      <w:numFmt w:val="lowerRoman"/>
      <w:lvlText w:val="%6."/>
      <w:lvlJc w:val="right"/>
      <w:pPr>
        <w:ind w:left="5388" w:hanging="180"/>
      </w:pPr>
    </w:lvl>
    <w:lvl w:ilvl="6" w:tplc="041A000F" w:tentative="true">
      <w:start w:val="1"/>
      <w:numFmt w:val="decimal"/>
      <w:lvlText w:val="%7."/>
      <w:lvlJc w:val="left"/>
      <w:pPr>
        <w:ind w:left="6108" w:hanging="360"/>
      </w:pPr>
    </w:lvl>
    <w:lvl w:ilvl="7" w:tplc="041A0019" w:tentative="true">
      <w:start w:val="1"/>
      <w:numFmt w:val="lowerLetter"/>
      <w:lvlText w:val="%8."/>
      <w:lvlJc w:val="left"/>
      <w:pPr>
        <w:ind w:left="6828" w:hanging="360"/>
      </w:pPr>
    </w:lvl>
    <w:lvl w:ilvl="8" w:tplc="041A001B" w:tentative="true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769B578F"/>
    <w:multiLevelType w:val="hybridMultilevel"/>
    <w:tmpl w:val="97BED8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9"/>
  </w:num>
  <w:num w:numId="9">
    <w:abstractNumId w:val="10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14"/>
  </w:num>
  <w:num w:numId="15">
    <w:abstractNumId w:val="15"/>
  </w:num>
  <w:num w:numId="16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00F97"/>
    <w:rsid w:val="00011292"/>
    <w:rsid w:val="00021039"/>
    <w:rsid w:val="000250A9"/>
    <w:rsid w:val="0003150A"/>
    <w:rsid w:val="000360CB"/>
    <w:rsid w:val="000410FB"/>
    <w:rsid w:val="000541F1"/>
    <w:rsid w:val="0006191A"/>
    <w:rsid w:val="0006353F"/>
    <w:rsid w:val="0006615A"/>
    <w:rsid w:val="00083469"/>
    <w:rsid w:val="000B46E0"/>
    <w:rsid w:val="000E20C2"/>
    <w:rsid w:val="000E50C2"/>
    <w:rsid w:val="000E7F15"/>
    <w:rsid w:val="0010316D"/>
    <w:rsid w:val="00105819"/>
    <w:rsid w:val="001226A4"/>
    <w:rsid w:val="00134543"/>
    <w:rsid w:val="00143BE7"/>
    <w:rsid w:val="00161CA9"/>
    <w:rsid w:val="00172F57"/>
    <w:rsid w:val="00173D9B"/>
    <w:rsid w:val="0017440C"/>
    <w:rsid w:val="001751C5"/>
    <w:rsid w:val="001755B3"/>
    <w:rsid w:val="001836C9"/>
    <w:rsid w:val="00190EC6"/>
    <w:rsid w:val="001A33BA"/>
    <w:rsid w:val="001B3C22"/>
    <w:rsid w:val="001E27F1"/>
    <w:rsid w:val="001E65B2"/>
    <w:rsid w:val="001F6940"/>
    <w:rsid w:val="00203DA1"/>
    <w:rsid w:val="0023427D"/>
    <w:rsid w:val="00240700"/>
    <w:rsid w:val="002409DC"/>
    <w:rsid w:val="0026508B"/>
    <w:rsid w:val="00277952"/>
    <w:rsid w:val="00280FF2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15384"/>
    <w:rsid w:val="00326E7D"/>
    <w:rsid w:val="0034702A"/>
    <w:rsid w:val="00363B4A"/>
    <w:rsid w:val="0037048E"/>
    <w:rsid w:val="00374574"/>
    <w:rsid w:val="00377EF3"/>
    <w:rsid w:val="003B031E"/>
    <w:rsid w:val="003B75BC"/>
    <w:rsid w:val="003C6AA7"/>
    <w:rsid w:val="003F5293"/>
    <w:rsid w:val="0040172F"/>
    <w:rsid w:val="00405120"/>
    <w:rsid w:val="00446598"/>
    <w:rsid w:val="00491F76"/>
    <w:rsid w:val="004953FD"/>
    <w:rsid w:val="004B0003"/>
    <w:rsid w:val="004D1FD6"/>
    <w:rsid w:val="004D75EB"/>
    <w:rsid w:val="004E06AF"/>
    <w:rsid w:val="004E4FC0"/>
    <w:rsid w:val="005010C6"/>
    <w:rsid w:val="005059F7"/>
    <w:rsid w:val="00521719"/>
    <w:rsid w:val="005275CA"/>
    <w:rsid w:val="00531997"/>
    <w:rsid w:val="00555AA3"/>
    <w:rsid w:val="00573684"/>
    <w:rsid w:val="005D1389"/>
    <w:rsid w:val="005E5E9A"/>
    <w:rsid w:val="00620168"/>
    <w:rsid w:val="00623AB0"/>
    <w:rsid w:val="00673A4D"/>
    <w:rsid w:val="006875A2"/>
    <w:rsid w:val="006924D4"/>
    <w:rsid w:val="006D4A83"/>
    <w:rsid w:val="006E2EB5"/>
    <w:rsid w:val="006F527B"/>
    <w:rsid w:val="00712926"/>
    <w:rsid w:val="00731B75"/>
    <w:rsid w:val="0073434D"/>
    <w:rsid w:val="00742374"/>
    <w:rsid w:val="007817A2"/>
    <w:rsid w:val="007834EE"/>
    <w:rsid w:val="007940D3"/>
    <w:rsid w:val="007A0A54"/>
    <w:rsid w:val="007A6DF7"/>
    <w:rsid w:val="007C23B1"/>
    <w:rsid w:val="008058CF"/>
    <w:rsid w:val="008235CA"/>
    <w:rsid w:val="00851C94"/>
    <w:rsid w:val="008639B8"/>
    <w:rsid w:val="00865968"/>
    <w:rsid w:val="0086764E"/>
    <w:rsid w:val="008766A7"/>
    <w:rsid w:val="008B019B"/>
    <w:rsid w:val="008C20D0"/>
    <w:rsid w:val="009010F7"/>
    <w:rsid w:val="00923C95"/>
    <w:rsid w:val="00932068"/>
    <w:rsid w:val="00940C02"/>
    <w:rsid w:val="00967094"/>
    <w:rsid w:val="00971B1C"/>
    <w:rsid w:val="00985654"/>
    <w:rsid w:val="009947E1"/>
    <w:rsid w:val="009A5A58"/>
    <w:rsid w:val="009C78C0"/>
    <w:rsid w:val="009F3806"/>
    <w:rsid w:val="009F781E"/>
    <w:rsid w:val="00A13BE8"/>
    <w:rsid w:val="00A20ABC"/>
    <w:rsid w:val="00A302B5"/>
    <w:rsid w:val="00A310B2"/>
    <w:rsid w:val="00A44E9E"/>
    <w:rsid w:val="00A81F73"/>
    <w:rsid w:val="00AA4660"/>
    <w:rsid w:val="00AA4F23"/>
    <w:rsid w:val="00AB3762"/>
    <w:rsid w:val="00AE7149"/>
    <w:rsid w:val="00AF7EEB"/>
    <w:rsid w:val="00B07AEC"/>
    <w:rsid w:val="00B17D7E"/>
    <w:rsid w:val="00B25245"/>
    <w:rsid w:val="00B41952"/>
    <w:rsid w:val="00B435FD"/>
    <w:rsid w:val="00BA1D52"/>
    <w:rsid w:val="00BB07AD"/>
    <w:rsid w:val="00BD4C58"/>
    <w:rsid w:val="00C402F9"/>
    <w:rsid w:val="00C405E4"/>
    <w:rsid w:val="00C52A47"/>
    <w:rsid w:val="00C60120"/>
    <w:rsid w:val="00C62629"/>
    <w:rsid w:val="00C76D49"/>
    <w:rsid w:val="00C83A47"/>
    <w:rsid w:val="00C8697D"/>
    <w:rsid w:val="00C87F59"/>
    <w:rsid w:val="00C937CB"/>
    <w:rsid w:val="00CB3B77"/>
    <w:rsid w:val="00CC0363"/>
    <w:rsid w:val="00CC7C66"/>
    <w:rsid w:val="00CD2DB5"/>
    <w:rsid w:val="00CE0D41"/>
    <w:rsid w:val="00CE4FC7"/>
    <w:rsid w:val="00D00C35"/>
    <w:rsid w:val="00D34DAC"/>
    <w:rsid w:val="00D91586"/>
    <w:rsid w:val="00D94D55"/>
    <w:rsid w:val="00DA2F77"/>
    <w:rsid w:val="00DC68CE"/>
    <w:rsid w:val="00DE4DDD"/>
    <w:rsid w:val="00DE6465"/>
    <w:rsid w:val="00E01428"/>
    <w:rsid w:val="00E3142A"/>
    <w:rsid w:val="00E46933"/>
    <w:rsid w:val="00E5030D"/>
    <w:rsid w:val="00E542E8"/>
    <w:rsid w:val="00E56A7E"/>
    <w:rsid w:val="00E6298A"/>
    <w:rsid w:val="00E66287"/>
    <w:rsid w:val="00E8462C"/>
    <w:rsid w:val="00E85E18"/>
    <w:rsid w:val="00E91175"/>
    <w:rsid w:val="00E9198A"/>
    <w:rsid w:val="00E958FE"/>
    <w:rsid w:val="00EC1707"/>
    <w:rsid w:val="00EC73F1"/>
    <w:rsid w:val="00ED6E30"/>
    <w:rsid w:val="00F07699"/>
    <w:rsid w:val="00F13EA2"/>
    <w:rsid w:val="00F206C7"/>
    <w:rsid w:val="00F45761"/>
    <w:rsid w:val="00F620DC"/>
    <w:rsid w:val="00F95280"/>
    <w:rsid w:val="00F95F02"/>
    <w:rsid w:val="00F97E78"/>
    <w:rsid w:val="00FA55DD"/>
    <w:rsid w:val="00FB5C4B"/>
    <w:rsid w:val="00FD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427D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51C5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751C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751C5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BB07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07A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07AD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07AD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07AD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B0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7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7A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7A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7A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C7482-2AD0-4E15-AC41-687317383BD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1828</properties:Words>
  <properties:Characters>10797</properties:Characters>
  <properties:Lines>240</properties:Lines>
  <properties:Paragraphs>69</properties:Paragraphs>
  <properties:TotalTime>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2019-07-31T13:56:00Z</dcterms:created>
  <dc:creator>Josip</dc:creator>
  <cp:lastModifiedBy>Valentina Gabud</cp:lastModifiedBy>
  <cp:lastPrinted>2018-11-06T05:08:00Z</cp:lastPrinted>
  <dcterms:modified xmlns:xsi="http://www.w3.org/2001/XMLSchema-instance" xsi:type="dcterms:W3CDTF">2019-08-12T09:51:00Z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St-2154/2016-118 / Podnesak - Izvješće stečajnog upravitelja (IZVJEŠĆE ŠMID PROM srpanj 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