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794c" w14:paraId="6e7794c" w:rsidRDefault="005B7E7B" w:rsidP="005B7E7B" w:rsidR="005B7E7B" w:rsidRPr="005B7E7B">
      <w:pPr>
        <w:tabs>
          <w:tab w:pos="7100" w:val="left"/>
        </w:tabs>
        <w:spacing w:lineRule="auto" w:line="240"/>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p>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8582"/>
      </w:tblGrid>
      <w:tr w:rsidTr="005B7E7B" w:rsidR="005B7E7B" w:rsidRPr="005B7E7B">
        <w:trPr>
          <w:trHeight w:val="2358"/>
        </w:trPr>
        <w:tc>
          <w:tcPr>
            <w:tcW w:type="dxa" w:w="8582"/>
            <w:tcMar>
              <w:top w:type="dxa" w:w="0"/>
              <w:left w:type="dxa" w:w="108"/>
              <w:bottom w:type="dxa" w:w="0"/>
              <w:right w:type="dxa" w:w="108"/>
            </w:tcMar>
          </w:tcPr>
          <w:p w:rsidRDefault="005B7E7B" w:rsidP="005B7E7B" w:rsidR="005B7E7B" w:rsidRPr="005B7E7B">
            <w:pPr>
              <w:spacing w:lineRule="auto" w:line="240"/>
              <w:ind w:right="-3781"/>
              <w:rPr>
                <w:rFonts w:cs="Times New Roman" w:hAnsi="Times New Roman" w:ascii="Times New Roman"/>
                <w:sz w:val="24"/>
                <w:szCs w:val="24"/>
              </w:rPr>
            </w:pPr>
            <w:r>
              <w:rPr>
                <w:rFonts w:cs="Times New Roman" w:hAnsi="Times New Roman" w:ascii="Times New Roman"/>
                <w:sz w:val="24"/>
                <w:szCs w:val="24"/>
              </w:rPr>
              <w:t xml:space="preserve">                                  </w:t>
            </w:r>
            <w:r w:rsidRPr="005B7E7B">
              <w:rPr>
                <w:rFonts w:cs="Times New Roman"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B7E7B" w:rsidP="005B7E7B" w:rsidR="005B7E7B" w:rsidRPr="005B7E7B">
            <w:pPr>
              <w:spacing w:lineRule="auto" w:line="240" w:after="0"/>
              <w:rPr>
                <w:rFonts w:cs="Times New Roman" w:hAnsi="Times New Roman" w:ascii="Times New Roman"/>
                <w:bCs/>
              </w:rPr>
            </w:pPr>
            <w:r>
              <w:rPr>
                <w:rFonts w:cs="Times New Roman" w:hAnsi="Times New Roman" w:ascii="Times New Roman"/>
                <w:bCs/>
                <w:sz w:val="24"/>
                <w:szCs w:val="24"/>
              </w:rPr>
              <w:t xml:space="preserve">                        </w:t>
            </w:r>
            <w:r w:rsidRPr="005B7E7B">
              <w:rPr>
                <w:rFonts w:cs="Times New Roman" w:hAnsi="Times New Roman" w:ascii="Times New Roman"/>
                <w:bCs/>
              </w:rPr>
              <w:t>REPUBLIKA HRVATSKA</w:t>
            </w:r>
          </w:p>
          <w:p w:rsidRDefault="005B7E7B" w:rsidP="005B7E7B" w:rsidR="005B7E7B" w:rsidRPr="005B7E7B">
            <w:pPr>
              <w:spacing w:lineRule="auto" w:line="240" w:after="0"/>
              <w:ind w:right="-4348"/>
              <w:rPr>
                <w:rFonts w:cs="Times New Roman" w:hAnsi="Times New Roman" w:ascii="Times New Roman"/>
                <w:bCs/>
              </w:rPr>
            </w:pPr>
            <w:r w:rsidRPr="005B7E7B">
              <w:rPr>
                <w:rFonts w:cs="Times New Roman" w:hAnsi="Times New Roman" w:ascii="Times New Roman"/>
                <w:bCs/>
              </w:rPr>
              <w:t>VISOKI TRGOVAČKI SUD REPUBLIKE  HRVATSKE</w:t>
            </w:r>
          </w:p>
          <w:p w:rsidRDefault="005B7E7B" w:rsidP="005B7E7B" w:rsidR="005B7E7B" w:rsidRPr="005B7E7B">
            <w:pPr>
              <w:spacing w:lineRule="auto" w:line="240" w:after="0"/>
              <w:rPr>
                <w:rFonts w:cs="Times New Roman" w:hAnsi="Times New Roman" w:ascii="Times New Roman"/>
                <w:sz w:val="24"/>
                <w:szCs w:val="24"/>
              </w:rPr>
            </w:pPr>
            <w:r w:rsidRPr="005B7E7B">
              <w:rPr>
                <w:rFonts w:cs="Times New Roman" w:hAnsi="Times New Roman" w:ascii="Times New Roman"/>
                <w:bCs/>
              </w:rPr>
              <w:t xml:space="preserve">                                    Z A G R E B</w:t>
            </w:r>
          </w:p>
        </w:tc>
      </w:tr>
    </w:tbl>
    <w:p w:rsidRDefault="005B7E7B" w:rsidP="005B7E7B" w:rsidR="005B7E7B" w:rsidRPr="005B7E7B">
      <w:pPr>
        <w:spacing w:lineRule="auto" w:line="240"/>
        <w:rPr>
          <w:rFonts w:cs="Times New Roman" w:hAnsi="Times New Roman" w:ascii="Times New Roman"/>
          <w:sz w:val="24"/>
          <w:szCs w:val="24"/>
        </w:rPr>
      </w:pPr>
    </w:p>
    <w:p w:rsidRDefault="005B7E7B" w:rsidP="005B7E7B" w:rsidR="005B7E7B" w:rsidRPr="005B7E7B">
      <w:pPr>
        <w:spacing w:lineRule="auto" w:line="240"/>
        <w:rPr>
          <w:rFonts w:cs="Times New Roman" w:hAnsi="Times New Roman" w:ascii="Times New Roman"/>
          <w:sz w:val="24"/>
          <w:szCs w:val="24"/>
        </w:rPr>
      </w:pPr>
    </w:p>
    <w:p w:rsidRDefault="005B7E7B" w:rsidP="005B7E7B" w:rsidR="005B7E7B" w:rsidRPr="005B7E7B">
      <w:pPr>
        <w:spacing w:lineRule="auto" w:line="240"/>
        <w:rPr>
          <w:rFonts w:cs="Times New Roman" w:hAnsi="Times New Roman" w:ascii="Times New Roman"/>
          <w:sz w:val="24"/>
          <w:szCs w:val="24"/>
        </w:rPr>
      </w:pPr>
    </w:p>
    <w:p w:rsidRDefault="005B7E7B" w:rsidP="005B7E7B" w:rsidR="005B7E7B" w:rsidRPr="005B7E7B">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5B7E7B" w:rsidP="005B7E7B" w:rsidR="005B7E7B" w:rsidRPr="005B7E7B">
      <w:pPr>
        <w:spacing w:lineRule="auto" w:line="240"/>
        <w:rPr>
          <w:rFonts w:cs="Times New Roman" w:hAnsi="Times New Roman" w:ascii="Times New Roman"/>
          <w:sz w:val="24"/>
          <w:szCs w:val="24"/>
        </w:rPr>
      </w:pPr>
    </w:p>
    <w:p w:rsidRDefault="005B7E7B" w:rsidP="005B7E7B" w:rsidR="005B7E7B" w:rsidRPr="005B7E7B">
      <w:pPr>
        <w:spacing w:lineRule="auto" w:line="240"/>
        <w:jc w:val="center"/>
        <w:rPr>
          <w:rFonts w:cs="Times New Roman" w:hAnsi="Times New Roman" w:ascii="Times New Roman"/>
          <w:b/>
          <w:sz w:val="24"/>
          <w:szCs w:val="24"/>
        </w:rPr>
      </w:pPr>
      <w:r w:rsidRPr="005B7E7B">
        <w:rPr>
          <w:rFonts w:cs="Times New Roman" w:hAnsi="Times New Roman" w:ascii="Times New Roman"/>
          <w:b/>
          <w:sz w:val="24"/>
          <w:szCs w:val="24"/>
        </w:rPr>
        <w:t>R E P U B L I K A   H R V A T S K A</w:t>
      </w:r>
    </w:p>
    <w:p w:rsidRDefault="005B7E7B" w:rsidP="005B7E7B" w:rsidR="005B7E7B">
      <w:pPr>
        <w:spacing w:lineRule="auto" w:line="240"/>
        <w:jc w:val="center"/>
        <w:rPr>
          <w:rFonts w:cs="Times New Roman" w:hAnsi="Times New Roman" w:ascii="Times New Roman"/>
          <w:b/>
          <w:sz w:val="24"/>
          <w:szCs w:val="24"/>
        </w:rPr>
      </w:pPr>
      <w:r w:rsidRPr="005B7E7B">
        <w:rPr>
          <w:rFonts w:cs="Times New Roman" w:hAnsi="Times New Roman" w:ascii="Times New Roman"/>
          <w:b/>
          <w:sz w:val="24"/>
          <w:szCs w:val="24"/>
        </w:rPr>
        <w:t>R J E Š E NJ E</w:t>
      </w:r>
    </w:p>
    <w:p w:rsidRDefault="005B7E7B" w:rsidP="005B7E7B" w:rsidR="005B7E7B" w:rsidRP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t xml:space="preserve">Visoki trgovački sud Republike Hrvatske, u vijeću sastavljenom od sudaca Dubravke Matas, predsjednika vijeća, </w:t>
      </w:r>
      <w:proofErr w:type="spellStart"/>
      <w:r w:rsidRPr="005B7E7B">
        <w:rPr>
          <w:rFonts w:cs="Times New Roman" w:hAnsi="Times New Roman" w:ascii="Times New Roman"/>
          <w:sz w:val="24"/>
          <w:szCs w:val="24"/>
        </w:rPr>
        <w:t>Lenke</w:t>
      </w:r>
      <w:proofErr w:type="spellEnd"/>
      <w:r w:rsidRPr="005B7E7B">
        <w:rPr>
          <w:rFonts w:cs="Times New Roman" w:hAnsi="Times New Roman" w:ascii="Times New Roman"/>
          <w:sz w:val="24"/>
          <w:szCs w:val="24"/>
        </w:rPr>
        <w:t xml:space="preserve"> Ćorić, suca izvjestitelja, i Mladena </w:t>
      </w:r>
      <w:proofErr w:type="spellStart"/>
      <w:r w:rsidRPr="005B7E7B">
        <w:rPr>
          <w:rFonts w:cs="Times New Roman" w:hAnsi="Times New Roman" w:ascii="Times New Roman"/>
          <w:sz w:val="24"/>
          <w:szCs w:val="24"/>
        </w:rPr>
        <w:t>Šimundića</w:t>
      </w:r>
      <w:proofErr w:type="spellEnd"/>
      <w:r w:rsidRPr="005B7E7B">
        <w:rPr>
          <w:rFonts w:cs="Times New Roman" w:hAnsi="Times New Roman" w:ascii="Times New Roman"/>
          <w:sz w:val="24"/>
          <w:szCs w:val="24"/>
        </w:rPr>
        <w:t xml:space="preserve">, člana vijeća, u stečajnom postupku nad stečajnim dužnikom KAT-INVESTICIJE d.o.o., OIB 45303810199, Zagreb, Kneza Višeslava 3, odlučujući o žalbi vjerovnika KSENIJE MATEJAK MINORE, OIB 66737827878, Zagreb, Bosanska 53, koju zastupaju punomoćnici, odvjetnici iz Zajedničkog odvjetničkog ureda Nedjeljko </w:t>
      </w:r>
      <w:proofErr w:type="spellStart"/>
      <w:r w:rsidRPr="005B7E7B">
        <w:rPr>
          <w:rFonts w:cs="Times New Roman" w:hAnsi="Times New Roman" w:ascii="Times New Roman"/>
          <w:sz w:val="24"/>
          <w:szCs w:val="24"/>
        </w:rPr>
        <w:t>Peršić</w:t>
      </w:r>
      <w:proofErr w:type="spellEnd"/>
      <w:r w:rsidRPr="005B7E7B">
        <w:rPr>
          <w:rFonts w:cs="Times New Roman" w:hAnsi="Times New Roman" w:ascii="Times New Roman"/>
          <w:sz w:val="24"/>
          <w:szCs w:val="24"/>
        </w:rPr>
        <w:t xml:space="preserve"> i Mirna </w:t>
      </w:r>
      <w:proofErr w:type="spellStart"/>
      <w:r w:rsidRPr="005B7E7B">
        <w:rPr>
          <w:rFonts w:cs="Times New Roman" w:hAnsi="Times New Roman" w:ascii="Times New Roman"/>
          <w:sz w:val="24"/>
          <w:szCs w:val="24"/>
        </w:rPr>
        <w:t>Peršić</w:t>
      </w:r>
      <w:proofErr w:type="spellEnd"/>
      <w:r w:rsidRPr="005B7E7B">
        <w:rPr>
          <w:rFonts w:cs="Times New Roman" w:hAnsi="Times New Roman" w:ascii="Times New Roman"/>
          <w:sz w:val="24"/>
          <w:szCs w:val="24"/>
        </w:rPr>
        <w:t xml:space="preserve"> u Zagrebu, protiv rješenja Trgovačkog suda u Zagrebu poslovni broj St-3436/15-34 od 5. listopada 2017., u sjednici vijeća održanoj 21. studenog 2017.</w:t>
      </w:r>
    </w:p>
    <w:p w:rsidRDefault="005B7E7B" w:rsidP="005B7E7B" w:rsidR="005B7E7B">
      <w:pPr>
        <w:spacing w:lineRule="auto" w:line="240"/>
        <w:jc w:val="center"/>
        <w:rPr>
          <w:rFonts w:cs="Times New Roman" w:hAnsi="Times New Roman" w:ascii="Times New Roman"/>
          <w:sz w:val="24"/>
          <w:szCs w:val="24"/>
        </w:rPr>
      </w:pPr>
      <w:r w:rsidRPr="005B7E7B">
        <w:rPr>
          <w:rFonts w:cs="Times New Roman" w:hAnsi="Times New Roman" w:ascii="Times New Roman"/>
          <w:sz w:val="24"/>
          <w:szCs w:val="24"/>
        </w:rPr>
        <w:t>r i j e š i o   j e</w:t>
      </w:r>
    </w:p>
    <w:p w:rsidRDefault="005B7E7B" w:rsidP="005B7E7B" w:rsidR="005B7E7B" w:rsidRPr="005B7E7B">
      <w:pPr>
        <w:spacing w:lineRule="auto" w:line="240"/>
        <w:jc w:val="center"/>
        <w:rPr>
          <w:rFonts w:cs="Times New Roman" w:hAnsi="Times New Roman" w:ascii="Times New Roman"/>
          <w:sz w:val="24"/>
          <w:szCs w:val="24"/>
        </w:rPr>
      </w:pPr>
    </w:p>
    <w:p w:rsidRDefault="005B7E7B" w:rsidP="005B7E7B" w:rsidR="005B7E7B" w:rsidRP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t>Ukida se rješenje Trgovačkog suda u Zagrebu poslovni broj St-3436/15-34 od 5. listopada 2017. i predmet vraća tom sudu na ponovan postupak.</w:t>
      </w:r>
    </w:p>
    <w:p w:rsidRDefault="005B7E7B" w:rsidP="005B7E7B" w:rsidR="005B7E7B" w:rsidRPr="005B7E7B">
      <w:pPr>
        <w:spacing w:lineRule="auto" w:line="240"/>
        <w:jc w:val="center"/>
        <w:rPr>
          <w:rFonts w:cs="Times New Roman" w:hAnsi="Times New Roman" w:ascii="Times New Roman"/>
          <w:sz w:val="24"/>
          <w:szCs w:val="24"/>
        </w:rPr>
      </w:pPr>
      <w:r w:rsidRPr="005B7E7B">
        <w:rPr>
          <w:rFonts w:cs="Times New Roman" w:hAnsi="Times New Roman" w:ascii="Times New Roman"/>
          <w:sz w:val="24"/>
          <w:szCs w:val="24"/>
        </w:rPr>
        <w:t>Obrazloženje</w:t>
      </w: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 xml:space="preserve">Prvostupanjskim rješenjem odbijen je prijedlog vjerovnika Ksenije </w:t>
      </w:r>
      <w:proofErr w:type="spellStart"/>
      <w:r w:rsidRPr="005B7E7B">
        <w:rPr>
          <w:rFonts w:cs="Times New Roman" w:hAnsi="Times New Roman" w:ascii="Times New Roman"/>
          <w:sz w:val="24"/>
          <w:szCs w:val="24"/>
        </w:rPr>
        <w:t>Matejak</w:t>
      </w:r>
      <w:proofErr w:type="spellEnd"/>
      <w:r w:rsidRPr="005B7E7B">
        <w:rPr>
          <w:rFonts w:cs="Times New Roman" w:hAnsi="Times New Roman" w:ascii="Times New Roman"/>
          <w:sz w:val="24"/>
          <w:szCs w:val="24"/>
        </w:rPr>
        <w:t xml:space="preserve"> </w:t>
      </w:r>
      <w:proofErr w:type="spellStart"/>
      <w:r w:rsidRPr="005B7E7B">
        <w:rPr>
          <w:rFonts w:cs="Times New Roman" w:hAnsi="Times New Roman" w:ascii="Times New Roman"/>
          <w:sz w:val="24"/>
          <w:szCs w:val="24"/>
        </w:rPr>
        <w:t>Minore</w:t>
      </w:r>
      <w:proofErr w:type="spellEnd"/>
      <w:r w:rsidRPr="005B7E7B">
        <w:rPr>
          <w:rFonts w:cs="Times New Roman" w:hAnsi="Times New Roman" w:ascii="Times New Roman"/>
          <w:sz w:val="24"/>
          <w:szCs w:val="24"/>
        </w:rPr>
        <w:t xml:space="preserve"> za nastavak stečajnog postupka radi diobe naknadno pronađene imovine.</w:t>
      </w:r>
    </w:p>
    <w:p w:rsidRDefault="005B7E7B" w:rsidP="005B7E7B" w:rsidR="005B7E7B" w:rsidRP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tab/>
        <w:t xml:space="preserve">Iz obrazloženja pobijanog rješenja proizlazi da je Ksenija </w:t>
      </w:r>
      <w:proofErr w:type="spellStart"/>
      <w:r w:rsidRPr="005B7E7B">
        <w:rPr>
          <w:rFonts w:cs="Times New Roman" w:hAnsi="Times New Roman" w:ascii="Times New Roman"/>
          <w:sz w:val="24"/>
          <w:szCs w:val="24"/>
        </w:rPr>
        <w:t>Matejak</w:t>
      </w:r>
      <w:proofErr w:type="spellEnd"/>
      <w:r w:rsidRPr="005B7E7B">
        <w:rPr>
          <w:rFonts w:cs="Times New Roman" w:hAnsi="Times New Roman" w:ascii="Times New Roman"/>
          <w:sz w:val="24"/>
          <w:szCs w:val="24"/>
        </w:rPr>
        <w:t xml:space="preserve"> </w:t>
      </w:r>
      <w:proofErr w:type="spellStart"/>
      <w:r w:rsidRPr="005B7E7B">
        <w:rPr>
          <w:rFonts w:cs="Times New Roman" w:hAnsi="Times New Roman" w:ascii="Times New Roman"/>
          <w:sz w:val="24"/>
          <w:szCs w:val="24"/>
        </w:rPr>
        <w:t>Minore</w:t>
      </w:r>
      <w:proofErr w:type="spellEnd"/>
      <w:r w:rsidRPr="005B7E7B">
        <w:rPr>
          <w:rFonts w:cs="Times New Roman" w:hAnsi="Times New Roman" w:ascii="Times New Roman"/>
          <w:sz w:val="24"/>
          <w:szCs w:val="24"/>
        </w:rPr>
        <w:t xml:space="preserve">, kao vjerovnik stečajnog dužnika, nakon zaključenja skraćenog stečajnog postupka nad stečajnim dužnikom, predložila nastavljanje postupka radi naknadne diobe. Tražbina tog vjerovnika prema stečajnom dužniku proizlazi iz pravomoćne presude Općinskog građanskog suda u Zagrebu poslovni broj P-4777/98 od 22. prosinca 2014., radi čije je naplate vjerovnik pokrenuo ovršni postupak na nekretnini u vlasništvu stečajnog dužnika, koji se vodi pred Općinskim sudom u Velikoj Gorici, Stalnom službom u Ivanić Gradu poslovni broj </w:t>
      </w:r>
      <w:proofErr w:type="spellStart"/>
      <w:r w:rsidRPr="005B7E7B">
        <w:rPr>
          <w:rFonts w:cs="Times New Roman" w:hAnsi="Times New Roman" w:ascii="Times New Roman"/>
          <w:sz w:val="24"/>
          <w:szCs w:val="24"/>
        </w:rPr>
        <w:t>Ovr</w:t>
      </w:r>
      <w:proofErr w:type="spellEnd"/>
      <w:r w:rsidRPr="005B7E7B">
        <w:rPr>
          <w:rFonts w:cs="Times New Roman" w:hAnsi="Times New Roman" w:ascii="Times New Roman"/>
          <w:sz w:val="24"/>
          <w:szCs w:val="24"/>
        </w:rPr>
        <w:t>-2169/16. Prvostupanjski sud je uvidom u zemljišne knjige nadležnog suda utvrdio da je na predmetnoj nekretnini upisano pravo vlasništva stečajnog dužnika te je upisana zabilježba ovrhe na toj nekretnini po navedenom rješenju o ovrsi. Kako stečajna masa ima nekretninu koja predstavlja znatniju novčanu vrijednost, no glede nje se vodi ovršni postupak, sud smatra da nisu ispunjene pretpostavke za nastavak stečajnog postupka u smislu članka 289. Stečajnog zakona jer ne postoje sredstva koja bi bila na raspolaganju za diobu vjerovnicima. Tek kada se nekretnina koja je predmet ovrhe unovči u ovršnom postupku i ako u tom postupku bude utvrđeno da postoje preostala novčana sredstva u smislu članka 248. Stečajnog zakona, tada će se moći nastaviti postupak radi naknadne diobe. Iz tog je razloga odbijen prijedlog vjerovnika za nastavljanje postupka radi naknadne diobe.</w:t>
      </w:r>
    </w:p>
    <w:p w:rsidRDefault="005B7E7B" w:rsidP="005B7E7B" w:rsid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lastRenderedPageBreak/>
        <w:tab/>
      </w: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 xml:space="preserve">Protiv rješenja žalbu je podnijela Ksenija </w:t>
      </w:r>
      <w:proofErr w:type="spellStart"/>
      <w:r w:rsidRPr="005B7E7B">
        <w:rPr>
          <w:rFonts w:cs="Times New Roman" w:hAnsi="Times New Roman" w:ascii="Times New Roman"/>
          <w:sz w:val="24"/>
          <w:szCs w:val="24"/>
        </w:rPr>
        <w:t>Matejak</w:t>
      </w:r>
      <w:proofErr w:type="spellEnd"/>
      <w:r w:rsidRPr="005B7E7B">
        <w:rPr>
          <w:rFonts w:cs="Times New Roman" w:hAnsi="Times New Roman" w:ascii="Times New Roman"/>
          <w:sz w:val="24"/>
          <w:szCs w:val="24"/>
        </w:rPr>
        <w:t xml:space="preserve"> </w:t>
      </w:r>
      <w:proofErr w:type="spellStart"/>
      <w:r w:rsidRPr="005B7E7B">
        <w:rPr>
          <w:rFonts w:cs="Times New Roman" w:hAnsi="Times New Roman" w:ascii="Times New Roman"/>
          <w:sz w:val="24"/>
          <w:szCs w:val="24"/>
        </w:rPr>
        <w:t>Minore</w:t>
      </w:r>
      <w:proofErr w:type="spellEnd"/>
      <w:r w:rsidRPr="005B7E7B">
        <w:rPr>
          <w:rFonts w:cs="Times New Roman" w:hAnsi="Times New Roman" w:ascii="Times New Roman"/>
          <w:sz w:val="24"/>
          <w:szCs w:val="24"/>
        </w:rPr>
        <w:t xml:space="preserve"> kao vjerovnik stečajnog dužnika zbog bitnih povreda odredaba parničnog postupka, pogrešno i nepotpuno utvrđenog činjeničnog stanja te pogrešne primjene materijalnog prava. U bitnome navodi kako je prvostupanjski sud pogrešno primijenio odredbu članka 169. stavka 5. i 6., članka 247. i 289. Stečajnog zakona zaključivši da ne postoje uvjeti za nastavak postupka radi naknade diobe. Žalitelj ističe da on kao razlučni vjerovnik ne može svoju tražbinu ostvarivati u ovršnom postupku jer je taj postupak prekinut budući da je stečajni dužnik kao </w:t>
      </w:r>
      <w:proofErr w:type="spellStart"/>
      <w:r w:rsidRPr="005B7E7B">
        <w:rPr>
          <w:rFonts w:cs="Times New Roman" w:hAnsi="Times New Roman" w:ascii="Times New Roman"/>
          <w:sz w:val="24"/>
          <w:szCs w:val="24"/>
        </w:rPr>
        <w:t>ovršenik</w:t>
      </w:r>
      <w:proofErr w:type="spellEnd"/>
      <w:r w:rsidRPr="005B7E7B">
        <w:rPr>
          <w:rFonts w:cs="Times New Roman" w:hAnsi="Times New Roman" w:ascii="Times New Roman"/>
          <w:sz w:val="24"/>
          <w:szCs w:val="24"/>
        </w:rPr>
        <w:t xml:space="preserve"> prestao postojati. Predlaže rješenje preinačiti, </w:t>
      </w:r>
      <w:proofErr w:type="spellStart"/>
      <w:r w:rsidRPr="005B7E7B">
        <w:rPr>
          <w:rFonts w:cs="Times New Roman" w:hAnsi="Times New Roman" w:ascii="Times New Roman"/>
          <w:sz w:val="24"/>
          <w:szCs w:val="24"/>
        </w:rPr>
        <w:t>podredno</w:t>
      </w:r>
      <w:proofErr w:type="spellEnd"/>
      <w:r w:rsidRPr="005B7E7B">
        <w:rPr>
          <w:rFonts w:cs="Times New Roman" w:hAnsi="Times New Roman" w:ascii="Times New Roman"/>
          <w:sz w:val="24"/>
          <w:szCs w:val="24"/>
        </w:rPr>
        <w:t xml:space="preserve"> ukinuti i vratiti predmet prvostupanjskom sudu na ponovan postupak.</w:t>
      </w:r>
    </w:p>
    <w:p w:rsidRDefault="005B7E7B" w:rsidP="005B7E7B" w:rsidR="005B7E7B">
      <w:pPr>
        <w:spacing w:lineRule="auto" w:line="240"/>
        <w:ind w:firstLine="708"/>
        <w:rPr>
          <w:rFonts w:cs="Times New Roman" w:hAnsi="Times New Roman" w:ascii="Times New Roman"/>
          <w:sz w:val="24"/>
          <w:szCs w:val="24"/>
        </w:rPr>
      </w:pP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 xml:space="preserve">Žalba je osnovana. </w:t>
      </w:r>
    </w:p>
    <w:p w:rsidRDefault="005B7E7B" w:rsidP="005B7E7B" w:rsidR="005B7E7B">
      <w:pPr>
        <w:spacing w:lineRule="auto" w:line="240"/>
        <w:ind w:firstLine="708"/>
        <w:rPr>
          <w:rFonts w:cs="Times New Roman" w:hAnsi="Times New Roman" w:ascii="Times New Roman"/>
          <w:sz w:val="24"/>
          <w:szCs w:val="24"/>
        </w:rPr>
      </w:pP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Rješenje je ispitano na temelju odredbe članka 365. stavka 2. u vezi s člankom 381. Zakona o parničnom postupku („Narodne novine“ broj 148/11- pročišćeni tekst i 25/13; dalje: ZPP) i člankom 10. Stečajnog zakona („Narodne novine“ broj 71/15) u granicama razloga navedenih u žalbi, pazeći po službenoj dužnosti na bitne povrede odredaba parničnog postupka iz članka 354. stavka 2. točaka 2., 4., 8., 9., 11., 13. i 14. ZPP-a, kao i na pravilnu primjenu materijalnog prava (članak 356. ZPP-a).</w:t>
      </w:r>
    </w:p>
    <w:p w:rsidRDefault="005B7E7B" w:rsidP="005B7E7B" w:rsidR="005B7E7B">
      <w:pPr>
        <w:spacing w:lineRule="auto" w:line="240"/>
        <w:ind w:firstLine="708"/>
        <w:rPr>
          <w:rFonts w:cs="Times New Roman" w:hAnsi="Times New Roman" w:ascii="Times New Roman"/>
          <w:sz w:val="24"/>
          <w:szCs w:val="24"/>
        </w:rPr>
      </w:pP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Odredbom članka 289. stavka 1. Stečajnog zakona propisano je da će sud na prijedlog stečajnog upravitelja, kojeg od stečajnih vjerovnika ili po službenoj dužnosti odrediti nastavljanje postupka radi naknadne diobe ako se nakon završnog ročišta, između ostalog, pronađe imovina koja ulazi u stečajnu masu. Nastavljanje postupka radi naknadne diobe sud će odrediti bez obzira na to je li postupak bio zaključen (članak 289. stavak 2. Stečajnog zakona).</w:t>
      </w:r>
    </w:p>
    <w:p w:rsidRDefault="005B7E7B" w:rsidP="005B7E7B" w:rsidR="005B7E7B">
      <w:pPr>
        <w:spacing w:lineRule="auto" w:line="240"/>
        <w:ind w:firstLine="708"/>
        <w:rPr>
          <w:rFonts w:cs="Times New Roman" w:hAnsi="Times New Roman" w:ascii="Times New Roman"/>
          <w:sz w:val="24"/>
          <w:szCs w:val="24"/>
        </w:rPr>
      </w:pP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 xml:space="preserve">Uvjet za naknadnu diobu ispunjen je time što je nakon zaključenja stečajnog postupka pronađena imovina koja ulazi u stečajnu masu. Iz isprava u spisu razvidno je da postoji imovina iza stečajnog dužnika, i to nekretnina upisana u zemljišne knjige Općinskog suda u Ivanić Gradu u zemljišnoknjižni uložak broj 20 k.o. Šušnjari, koja se sastoji od čestice broj 3189, u naravi šuma površine 1743 m2 te čestice broj 3190, u naravi oranica površine 513 m2 (list 55. spisa). </w:t>
      </w:r>
    </w:p>
    <w:p w:rsidRDefault="005B7E7B" w:rsidP="005B7E7B" w:rsidR="005B7E7B">
      <w:pPr>
        <w:spacing w:lineRule="auto" w:line="240"/>
        <w:ind w:firstLine="708"/>
        <w:rPr>
          <w:rFonts w:cs="Times New Roman" w:hAnsi="Times New Roman" w:ascii="Times New Roman"/>
          <w:sz w:val="24"/>
          <w:szCs w:val="24"/>
        </w:rPr>
      </w:pP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 xml:space="preserve">Suprotno stajalištu prvostupanjskog suda, žalitelj kao ovrhovoditelj ne može svoju tražbinu ostvarivati u ovršnom postupku poslovni broj </w:t>
      </w:r>
      <w:proofErr w:type="spellStart"/>
      <w:r w:rsidRPr="005B7E7B">
        <w:rPr>
          <w:rFonts w:cs="Times New Roman" w:hAnsi="Times New Roman" w:ascii="Times New Roman"/>
          <w:sz w:val="24"/>
          <w:szCs w:val="24"/>
        </w:rPr>
        <w:t>Ovr</w:t>
      </w:r>
      <w:proofErr w:type="spellEnd"/>
      <w:r w:rsidRPr="005B7E7B">
        <w:rPr>
          <w:rFonts w:cs="Times New Roman" w:hAnsi="Times New Roman" w:ascii="Times New Roman"/>
          <w:sz w:val="24"/>
          <w:szCs w:val="24"/>
        </w:rPr>
        <w:t xml:space="preserve">-2169/16 pokrenutim pred Općinskim sudom u Velikoj Gorici, Stalnom službom u Ivanić Gradu jer je stečajni dužnik, kao </w:t>
      </w:r>
      <w:proofErr w:type="spellStart"/>
      <w:r w:rsidRPr="005B7E7B">
        <w:rPr>
          <w:rFonts w:cs="Times New Roman" w:hAnsi="Times New Roman" w:ascii="Times New Roman"/>
          <w:sz w:val="24"/>
          <w:szCs w:val="24"/>
        </w:rPr>
        <w:t>ovršenik</w:t>
      </w:r>
      <w:proofErr w:type="spellEnd"/>
      <w:r w:rsidRPr="005B7E7B">
        <w:rPr>
          <w:rFonts w:cs="Times New Roman" w:hAnsi="Times New Roman" w:ascii="Times New Roman"/>
          <w:sz w:val="24"/>
          <w:szCs w:val="24"/>
        </w:rPr>
        <w:t xml:space="preserve"> u tom postupku, nakon pokretanja ovršnog postupka prestao postojati brisanjem iz sudskog registra rješenjem Trgovačkog suda u Zagrebu poslovni broj </w:t>
      </w:r>
      <w:proofErr w:type="spellStart"/>
      <w:r w:rsidRPr="005B7E7B">
        <w:rPr>
          <w:rFonts w:cs="Times New Roman" w:hAnsi="Times New Roman" w:ascii="Times New Roman"/>
          <w:sz w:val="24"/>
          <w:szCs w:val="24"/>
        </w:rPr>
        <w:t>Tt</w:t>
      </w:r>
      <w:proofErr w:type="spellEnd"/>
      <w:r w:rsidRPr="005B7E7B">
        <w:rPr>
          <w:rFonts w:cs="Times New Roman" w:hAnsi="Times New Roman" w:ascii="Times New Roman"/>
          <w:sz w:val="24"/>
          <w:szCs w:val="24"/>
        </w:rPr>
        <w:t xml:space="preserve">-16/36557-1 od 7. prosinca 2016., kako to proizlazi iz podataka u sudskom registru. Naime, ovršni postupak se u tom slučaju prekida primjenom članka 212. točke 4. ZPP-a u vezi s člankom 21. stavkom 1. Ovršnog zakona („Narodne novine“ broj 112/12, 25/13, 93/14, 55/16). </w:t>
      </w:r>
    </w:p>
    <w:p w:rsidRDefault="005B7E7B" w:rsidP="005B7E7B" w:rsidR="005B7E7B" w:rsidRPr="005B7E7B">
      <w:pPr>
        <w:spacing w:lineRule="auto" w:line="240"/>
        <w:rPr>
          <w:rFonts w:cs="Times New Roman" w:hAnsi="Times New Roman" w:ascii="Times New Roman"/>
          <w:sz w:val="24"/>
          <w:szCs w:val="24"/>
        </w:rPr>
      </w:pP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 xml:space="preserve">Iz svega navedenog proizlazi da je ispunjen uvjet za nastavljanje postupka radi naknadne diobe prema članku 289. stavku 1. točki 3. Stečajnog zakona stoga je na temelju članka 380. točke 3. ZPP-a u vezi s člankom 10. Stečajnog zakona valjalo ukinuti pobijano rješenje i vratiti predmet prvostupanjskom sudu na ponovan postupak. </w:t>
      </w: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 xml:space="preserve">Prvostupanjski sud će u ponovnom postupku postupiti u skladu s odredbama članka 289. stavka 1. Stečajnog zakona i odrediti nastavljanje postupka radi naknade diobe, uzimajući u obzir odredbe članka 289. stavaka 4. i 5. tog Zakona. </w:t>
      </w:r>
    </w:p>
    <w:p w:rsidRDefault="005B7E7B" w:rsidP="005B7E7B" w:rsidR="005B7E7B" w:rsidRPr="005B7E7B">
      <w:pPr>
        <w:spacing w:lineRule="auto" w:line="240"/>
        <w:rPr>
          <w:rFonts w:cs="Times New Roman" w:hAnsi="Times New Roman" w:ascii="Times New Roman"/>
          <w:sz w:val="24"/>
          <w:szCs w:val="24"/>
        </w:rPr>
      </w:pPr>
    </w:p>
    <w:p w:rsidRDefault="005B7E7B" w:rsidP="005B7E7B" w:rsidR="005B7E7B" w:rsidRPr="005B7E7B">
      <w:pPr>
        <w:spacing w:lineRule="auto" w:line="240"/>
        <w:ind w:firstLine="708"/>
        <w:rPr>
          <w:rFonts w:cs="Times New Roman" w:hAnsi="Times New Roman" w:ascii="Times New Roman"/>
          <w:sz w:val="24"/>
          <w:szCs w:val="24"/>
        </w:rPr>
      </w:pPr>
      <w:r w:rsidRPr="005B7E7B">
        <w:rPr>
          <w:rFonts w:cs="Times New Roman" w:hAnsi="Times New Roman" w:ascii="Times New Roman"/>
          <w:sz w:val="24"/>
          <w:szCs w:val="24"/>
        </w:rPr>
        <w:t>U Zagrebu 21. studenog 2017.</w:t>
      </w:r>
    </w:p>
    <w:p w:rsidRDefault="005B7E7B" w:rsidP="005B7E7B" w:rsidR="005B7E7B" w:rsidRPr="005B7E7B">
      <w:pPr>
        <w:spacing w:lineRule="auto" w:line="240"/>
        <w:rPr>
          <w:rFonts w:cs="Times New Roman" w:hAnsi="Times New Roman" w:ascii="Times New Roman"/>
          <w:sz w:val="24"/>
          <w:szCs w:val="24"/>
        </w:rPr>
      </w:pPr>
    </w:p>
    <w:p w:rsidRDefault="005B7E7B" w:rsidP="005B7E7B" w:rsidR="005B7E7B" w:rsidRP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t>PREDSJEDNIK VIJEĆA</w:t>
      </w:r>
    </w:p>
    <w:p w:rsidRDefault="005B7E7B" w:rsidP="005B7E7B" w:rsidR="005B7E7B" w:rsidRP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t>DUBRAVKA MATAS, v.r.</w:t>
      </w:r>
    </w:p>
    <w:p w:rsidRDefault="005B7E7B" w:rsidP="005B7E7B" w:rsidR="005B7E7B" w:rsidRPr="005B7E7B">
      <w:pPr>
        <w:spacing w:lineRule="auto" w:line="240"/>
        <w:rPr>
          <w:rFonts w:cs="Times New Roman" w:hAnsi="Times New Roman" w:ascii="Times New Roman"/>
          <w:sz w:val="24"/>
          <w:szCs w:val="24"/>
        </w:rPr>
      </w:pPr>
    </w:p>
    <w:p w:rsidRDefault="005B7E7B" w:rsidP="001B11D4" w:rsidR="005B7E7B" w:rsidRPr="005B7E7B">
      <w:pPr>
        <w:spacing w:lineRule="auto" w:line="240"/>
        <w:ind w:firstLine="708" w:left="4956"/>
        <w:rPr>
          <w:rFonts w:cs="Times New Roman" w:hAnsi="Times New Roman" w:ascii="Times New Roman"/>
          <w:sz w:val="24"/>
          <w:szCs w:val="24"/>
        </w:rPr>
      </w:pPr>
      <w:r w:rsidRPr="005B7E7B">
        <w:rPr>
          <w:rFonts w:cs="Times New Roman" w:hAnsi="Times New Roman" w:ascii="Times New Roman"/>
          <w:sz w:val="24"/>
          <w:szCs w:val="24"/>
        </w:rPr>
        <w:t>Za točnost otpravka</w:t>
      </w:r>
    </w:p>
    <w:p w:rsidRDefault="005B7E7B" w:rsidP="005B7E7B" w:rsidR="005B7E7B" w:rsidRP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t>ovlašteni službenik</w:t>
      </w:r>
    </w:p>
    <w:p w:rsidRDefault="005B7E7B" w:rsidP="005B7E7B" w:rsidR="005B7E7B" w:rsidRPr="005B7E7B">
      <w:pPr>
        <w:spacing w:lineRule="auto" w:line="240"/>
        <w:rPr>
          <w:rFonts w:cs="Times New Roman" w:hAnsi="Times New Roman" w:ascii="Times New Roman"/>
          <w:sz w:val="24"/>
          <w:szCs w:val="24"/>
        </w:rPr>
      </w:pP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r>
      <w:r w:rsidRPr="005B7E7B">
        <w:rPr>
          <w:rFonts w:cs="Times New Roman" w:hAnsi="Times New Roman" w:ascii="Times New Roman"/>
          <w:sz w:val="24"/>
          <w:szCs w:val="24"/>
        </w:rPr>
        <w:tab/>
        <w:t xml:space="preserve">Brankica </w:t>
      </w:r>
      <w:proofErr w:type="spellStart"/>
      <w:r w:rsidRPr="005B7E7B">
        <w:rPr>
          <w:rFonts w:cs="Times New Roman" w:hAnsi="Times New Roman" w:ascii="Times New Roman"/>
          <w:sz w:val="24"/>
          <w:szCs w:val="24"/>
        </w:rPr>
        <w:t>Curman</w:t>
      </w:r>
      <w:proofErr w:type="spellEnd"/>
    </w:p>
    <w:p w:rsidRDefault="000104E4" w:rsidP="005B7E7B" w:rsidR="000104E4" w:rsidRPr="005B7E7B">
      <w:pPr>
        <w:spacing w:lineRule="auto" w:line="240"/>
        <w:rPr>
          <w:rFonts w:cs="Times New Roman" w:hAnsi="Times New Roman" w:ascii="Times New Roman"/>
          <w:sz w:val="24"/>
          <w:szCs w:val="24"/>
        </w:rPr>
      </w:pPr>
    </w:p>
    <w:sectPr w:rsidR="000104E4" w:rsidRPr="005B7E7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7E7B" w:rsidP="005B7E7B" w:rsidR="005B7E7B">
      <w:pPr>
        <w:spacing w:lineRule="auto" w:line="240" w:after="0"/>
      </w:pPr>
      <w:r>
        <w:separator/>
      </w:r>
    </w:p>
  </w:endnote>
  <w:endnote w:id="0" w:type="continuationSeparator">
    <w:p w:rsidRDefault="005B7E7B" w:rsidP="005B7E7B" w:rsidR="005B7E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7E7B" w:rsidP="005B7E7B" w:rsidR="005B7E7B">
      <w:pPr>
        <w:spacing w:lineRule="auto" w:line="240" w:after="0"/>
      </w:pPr>
      <w:r>
        <w:separator/>
      </w:r>
    </w:p>
  </w:footnote>
  <w:footnote w:id="0" w:type="continuationSeparator">
    <w:p w:rsidRDefault="005B7E7B" w:rsidP="005B7E7B" w:rsidR="005B7E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E7B" w:rsidP="005B7E7B" w:rsidR="005B7E7B" w:rsidRPr="005B7E7B">
    <w:pPr>
      <w:tabs>
        <w:tab w:pos="7100" w:val="left"/>
      </w:tabs>
      <w:jc w:val="right"/>
      <w:rPr>
        <w:rFonts w:cs="Times New Roman" w:hAnsi="Times New Roman" w:ascii="Times New Roman"/>
        <w:sz w:val="24"/>
        <w:szCs w:val="24"/>
      </w:rPr>
    </w:pPr>
    <w:r>
      <w:rPr>
        <w:rFonts w:cs="Times New Roman" w:hAnsi="Times New Roman" w:ascii="Times New Roman"/>
        <w:sz w:val="24"/>
        <w:szCs w:val="24"/>
      </w:rPr>
      <w:t xml:space="preserve">49 </w:t>
    </w:r>
    <w:proofErr w:type="spellStart"/>
    <w:r>
      <w:rPr>
        <w:rFonts w:cs="Times New Roman" w:hAnsi="Times New Roman" w:ascii="Times New Roman"/>
        <w:sz w:val="24"/>
        <w:szCs w:val="24"/>
      </w:rPr>
      <w:t>Pž</w:t>
    </w:r>
    <w:proofErr w:type="spellEnd"/>
    <w:r>
      <w:rPr>
        <w:rFonts w:cs="Times New Roman" w:hAnsi="Times New Roman" w:ascii="Times New Roman"/>
        <w:sz w:val="24"/>
        <w:szCs w:val="24"/>
      </w:rPr>
      <w:t>-6752/2017-2</w:t>
    </w:r>
  </w:p>
  <w:p w:rsidRDefault="005B7E7B" w:rsidP="005B7E7B" w:rsidR="005B7E7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E7B"/>
    <w:rsid w:val="000104E4"/>
    <w:rsid w:val="001B11D4"/>
    <w:rsid w:val="005B7E7B"/>
    <w:rsid w:val="007331B3"/>
    <w:rsid w:val="00935D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B7E7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B7E7B"/>
  </w:style>
  <w:style w:styleId="Podnoje" w:type="paragraph">
    <w:name w:val="footer"/>
    <w:basedOn w:val="Normal"/>
    <w:link w:val="PodnojeChar"/>
    <w:uiPriority w:val="99"/>
    <w:unhideWhenUsed/>
    <w:rsid w:val="005B7E7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B7E7B"/>
  </w:style>
  <w:style w:styleId="Tekstrezerviranogmjesta" w:type="character">
    <w:name w:val="Placeholder Text"/>
    <w:basedOn w:val="Zadanifontodlomka"/>
    <w:uiPriority w:val="99"/>
    <w:semiHidden/>
    <w:rsid w:val="00935DE5"/>
    <w:rPr>
      <w:color w:val="808080"/>
      <w:bdr w:space="0" w:sz="0" w:color="auto" w:val="none"/>
      <w:shd w:fill="auto" w:color="auto" w:val="clear"/>
    </w:rPr>
  </w:style>
  <w:style w:customStyle="true" w:styleId="eSPISCCParagraphDefaultFont" w:type="character">
    <w:name w:val="eSPIS_CC_Paragraph Default Font"/>
    <w:basedOn w:val="Zadanifontodlomka"/>
    <w:rsid w:val="00935D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5DE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5D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5D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B7E7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B7E7B"/>
  </w:style>
  <w:style w:styleId="Podnoje" w:type="paragraph">
    <w:name w:val="footer"/>
    <w:basedOn w:val="Normal"/>
    <w:link w:val="PodnojeChar"/>
    <w:uiPriority w:val="99"/>
    <w:unhideWhenUsed/>
    <w:rsid w:val="005B7E7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B7E7B"/>
  </w:style>
  <w:style w:styleId="Tekstrezerviranogmjesta" w:type="character">
    <w:name w:val="Placeholder Text"/>
    <w:basedOn w:val="Zadanifontodlomka"/>
    <w:uiPriority w:val="99"/>
    <w:semiHidden/>
    <w:rsid w:val="00935DE5"/>
    <w:rPr>
      <w:color w:val="808080"/>
      <w:bdr w:color="auto" w:space="0" w:sz="0" w:val="none"/>
      <w:shd w:color="auto" w:fill="auto" w:val="clear"/>
    </w:rPr>
  </w:style>
  <w:style w:customStyle="1" w:styleId="eSPISCCParagraphDefaultFont" w:type="character">
    <w:name w:val="eSPIS_CC_Paragraph Default Font"/>
    <w:basedOn w:val="Zadanifontodlomka"/>
    <w:rsid w:val="00935D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5DE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5D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5D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525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Pž-6752/2017 od 30.11.17. ukida se rješenje - 34 od 5.10.2017. i predmet vraća tom sudu na ponovan postupak.</izvorni_sadrzaj>
    <derivirana_varijabla naziv="DomainObject.Primjedba_1">RJEŠENJE Pž-6752/2017 od 30.11.17. ukida se rješenje - 34 od 5.10.2017. i predmet vraća tom sudu na ponovan postupak.</derivirana_varijabla>
  </DomainObject.Primjedba>
  <DomainObject.Oznaka>
    <izvorni_sadrzaj>St-3436/2015-39</izvorni_sadrzaj>
    <derivirana_varijabla naziv="DomainObject.Oznaka_1">St-3436/2015-39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3436</izvorni_sadrzaj>
    <derivirana_varijabla naziv="DomainObject.Predmet.Broj_1">3436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St-3436/2015</izvorni_sadrzaj>
    <derivirana_varijabla naziv="DomainObject.Predmet.OznakaBroj_1">St-3436/2015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67499529818</izvorni_sadrzaj>
    <derivirana_varijabla naziv="DomainObject.Predmet.PredmetRijesio.Oib_1">67499529818</derivirana_varijabla>
  </DomainObject.Predmet.PredmetRijesio.Oib>
  <DomainObject.Predmet.PredmetRijesio.Prezime>
    <izvorni_sadrzaj>Šebalj</izvorni_sadrzaj>
    <derivirana_varijabla naziv="DomainObject.Predmet.PredmetRijesio.Prezime_1">Šebalj</derivirana_varijabla>
  </DomainObject.Predmet.PredmetRijesio.Prezime>
  <DomainObject.Predmet.PrimjedbaSuca>
    <izvorni_sadrzaj/>
    <derivirana_varijabla naziv="DomainObject.Predmet.PrimjedbaSuca_1"/>
  </DomainObject.Predmet.PrimjedbaSuca>
  <DomainObject.Predmet.ProtustrankaFormated>
    <izvorni_sadrzaj>  KAT-investicije d.o.o. zastupanog po punomoćniku NATAŠA RAĐENOVIĆ; Bruno Živković</izvorni_sadrzaj>
    <derivirana_varijabla naziv="DomainObject.Predmet.ProtustrankaFormated_1">  KAT-investicije d.o.o. zastupanog po punomoćniku NATAŠA RAĐENOVIĆ; Bruno Živković</derivirana_varijabla>
  </DomainObject.Predmet.ProtustrankaFormated>
  <DomainObject.Predmet.ProtustrankaFormatedOIB>
    <izvorni_sadrzaj>  KAT-investicije d.o.o., OIB 45303810199 zastupanog po punomoćniku NATAŠA RAĐENOVIĆ; Bruno Živković</izvorni_sadrzaj>
    <derivirana_varijabla naziv="DomainObject.Predmet.ProtustrankaFormatedOIB_1">  KAT-investicije d.o.o., OIB 45303810199 zastupanog po punomoćniku NATAŠA RAĐENOVIĆ; Bruno Živković</derivirana_varijabla>
  </DomainObject.Predmet.ProtustrankaFormatedOIB>
  <DomainObject.Predmet.ProtustrankaFormatedWithAdress>
    <izvorni_sadrzaj> KAT-investicije d.o.o., Kneza Višeslava 3, 10000 Zagreb zastupanog po punomoćniku NATAŠA RAĐENOVIĆ; Bruno Živković</izvorni_sadrzaj>
    <derivirana_varijabla naziv="DomainObject.Predmet.ProtustrankaFormatedWithAdress_1"> KAT-investicije d.o.o., Kneza Višeslava 3, 10000 Zagreb zastupanog po punomoćniku NATAŠA RAĐENOVIĆ; Bruno Živković</derivirana_varijabla>
  </DomainObject.Predmet.ProtustrankaFormatedWithAdress>
  <DomainObject.Predmet.ProtustrankaFormatedWithAdressOIB>
    <izvorni_sadrzaj> KAT-investicije d.o.o., OIB 45303810199, Kneza Višeslava 3, 10000 Zagreb zastupanog po punomoćniku NATAŠA RAĐENOVIĆ; Bruno Živković</izvorni_sadrzaj>
    <derivirana_varijabla naziv="DomainObject.Predmet.ProtustrankaFormatedWithAdressOIB_1"> KAT-investicije d.o.o., OIB 45303810199, Kneza Višeslava 3, 10000 Zagreb zastupanog po punomoćniku NATAŠA RAĐENOVIĆ; Bruno Živković</derivirana_varijabla>
  </DomainObject.Predmet.ProtustrankaFormatedWithAdressOIB>
  <DomainObject.Predmet.ProtustrankaWithAdress>
    <izvorni_sadrzaj>KAT-investicije d.o.o. Kneza Višeslava 3, 10000 Zagreb</izvorni_sadrzaj>
    <derivirana_varijabla naziv="DomainObject.Predmet.ProtustrankaWithAdress_1">KAT-investicije d.o.o. Kneza Višeslava 3, 10000 Zagreb</derivirana_varijabla>
  </DomainObject.Predmet.ProtustrankaWithAdress>
  <DomainObject.Predmet.ProtustrankaWithAdressOIB>
    <izvorni_sadrzaj>KAT-investicije d.o.o., OIB 45303810199, Kneza Višeslava 3, 10000 Zagreb</izvorni_sadrzaj>
    <derivirana_varijabla naziv="DomainObject.Predmet.ProtustrankaWithAdressOIB_1">KAT-investicije d.o.o., OIB 45303810199, Kneza Višeslava 3, 10000 Zagreb</derivirana_varijabla>
  </DomainObject.Predmet.ProtustrankaWithAdressOIB>
  <DomainObject.Predmet.ProtustrankaNazivFormated>
    <izvorni_sadrzaj>KAT-investicije d.o.o.</izvorni_sadrzaj>
    <derivirana_varijabla naziv="DomainObject.Predmet.ProtustrankaNazivFormated_1">KAT-investicije d.o.o.</derivirana_varijabla>
  </DomainObject.Predmet.ProtustrankaNazivFormated>
  <DomainObject.Predmet.ProtustrankaNazivFormatedOIB>
    <izvorni_sadrzaj>KAT-investicije d.o.o., OIB 45303810199</izvorni_sadrzaj>
    <derivirana_varijabla naziv="DomainObject.Predmet.ProtustrankaNazivFormatedOIB_1">KAT-investicije d.o.o., OIB 45303810199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Ksenija Matejak zastupanog po punomoćniku ZOU NEDJELJKO PERIŠIĆ I MIRNA PERIŠIĆ</izvorni_sadrzaj>
    <derivirana_varijabla naziv="DomainObject.Predmet.StrankaFormated_1">  FINA Regionalni centar Zagreb; Ksenija Matejak zastupanog po punomoćniku ZOU NEDJELJKO PERIŠIĆ I MIRNA PERIŠIĆ</derivirana_varijabla>
  </DomainObject.Predmet.StrankaFormated>
  <DomainObject.Predmet.StrankaFormatedOIB>
    <izvorni_sadrzaj>  FINA Regionalni centar Zagreb, OIB 85821130368; Ksenija Matejak, OIB 66737827878 zastupanog po punomoćniku ZOU NEDJELJKO PERIŠIĆ I MIRNA PERIŠIĆ</izvorni_sadrzaj>
    <derivirana_varijabla naziv="DomainObject.Predmet.StrankaFormatedOIB_1">  FINA Regionalni centar Zagreb, OIB 85821130368; Ksenija Matejak, OIB 66737827878 zastupanog po punomoćniku ZOU NEDJELJKO PERIŠIĆ I MIRNA PERIŠIĆ</derivirana_varijabla>
  </DomainObject.Predmet.StrankaFormatedOIB>
  <DomainObject.Predmet.StrankaFormatedWithAdress>
    <izvorni_sadrzaj> FINA Regionalni centar Zagreb, Trg svibanjskih žrtava 1995. 1, 10000 Zagreb; Ksenija Matejak, Bosanska 53, 10000 Zagreb zastupanog po punomoćniku ZOU NEDJELJKO PERIŠIĆ I MIRNA PERIŠIĆ</izvorni_sadrzaj>
    <derivirana_varijabla naziv="DomainObject.Predmet.StrankaFormatedWithAdress_1"> FINA Regionalni centar Zagreb, Trg svibanjskih žrtava 1995. 1, 10000 Zagreb; Ksenija Matejak, Bosanska 53, 10000 Zagreb zastupanog po punomoćniku ZOU NEDJELJKO PERIŠIĆ I MIRNA PERIŠIĆ</derivirana_varijabla>
  </DomainObject.Predmet.StrankaFormatedWithAdress>
  <DomainObject.Predmet.StrankaFormatedWithAdressOIB>
    <izvorni_sadrzaj> FINA Regionalni centar Zagreb, OIB 85821130368, Trg svibanjskih žrtava 1995. 1, 10000 Zagreb; Ksenija Matejak, OIB 66737827878, Bosanska 53, 10000 Zagreb zastupanog po punomoćniku ZOU NEDJELJKO PERIŠIĆ I MIRNA PERIŠIĆ</izvorni_sadrzaj>
    <derivirana_varijabla naziv="DomainObject.Predmet.StrankaFormatedWithAdressOIB_1"> FINA Regionalni centar Zagreb, OIB 85821130368, Trg svibanjskih žrtava 1995. 1, 10000 Zagreb; Ksenija Matejak, OIB 66737827878, Bosanska 53, 10000 Zagreb zastupanog po punomoćniku ZOU NEDJELJKO PERIŠIĆ I MIRNA PERIŠIĆ</derivirana_varijabla>
  </DomainObject.Predmet.StrankaFormatedWithAdressOIB>
  <DomainObject.Predmet.StrankaWithAdress>
    <izvorni_sadrzaj>FINA Regionalni centar Zagreb Trg svibanjskih žrtava 1995. 1,10000 Zagreb,Ksenija Matejak Bosanska 53,10000 Zagreb</izvorni_sadrzaj>
    <derivirana_varijabla naziv="DomainObject.Predmet.StrankaWithAdress_1">FINA Regionalni centar Zagreb Trg svibanjskih žrtava 1995. 1,10000 Zagreb,Ksenija Matejak Bosanska 53,10000 Zagreb</derivirana_varijabla>
  </DomainObject.Predmet.StrankaWithAdress>
  <DomainObject.Predmet.StrankaWithAdressOIB>
    <izvorni_sadrzaj>FINA Regionalni centar Zagreb, OIB 85821130368, Trg svibanjskih žrtava 1995. 1,10000 Zagreb,Ksenija Matejak, OIB 66737827878, Bosanska 53,10000 Zagreb</izvorni_sadrzaj>
    <derivirana_varijabla naziv="DomainObject.Predmet.StrankaWithAdressOIB_1">FINA Regionalni centar Zagreb, OIB 85821130368, Trg svibanjskih žrtava 1995. 1,10000 Zagreb,Ksenija Matejak, OIB 66737827878, Bosanska 53,10000 Zagreb</derivirana_varijabla>
  </DomainObject.Predmet.StrankaWithAdressOIB>
  <DomainObject.Predmet.StrankaNazivFormated>
    <izvorni_sadrzaj>FINA Regionalni centar Zagreb,Ksenija Matejak</izvorni_sadrzaj>
    <derivirana_varijabla naziv="DomainObject.Predmet.StrankaNazivFormated_1">FINA Regionalni centar Zagreb,Ksenija Matejak</derivirana_varijabla>
  </DomainObject.Predmet.StrankaNazivFormated>
  <DomainObject.Predmet.StrankaNazivFormatedOIB>
    <izvorni_sadrzaj>FINA Regionalni centar Zagreb, OIB 85821130368,Ksenija Matejak, OIB 66737827878</izvorni_sadrzaj>
    <derivirana_varijabla naziv="DomainObject.Predmet.StrankaNazivFormatedOIB_1">FINA Regionalni centar Zagreb, OIB 85821130368,Ksenija Matejak, OIB 66737827878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Ksenija Matejak zastupanog po punomoćniku ZOU NEDJELJKO PERIŠIĆ I MIRNA PERIŠIĆ</item>
    </izvorni_sadrzaj>
    <derivirana_varijabla naziv="DomainObject.Predmet.StrankaListFormated_1">
      <item>FINA Regionalni centar Zagreb</item>
      <item>Ksenija Matejak zastupanog po punomoćniku ZOU NEDJELJKO PERIŠIĆ I MIRNA PERIŠIĆ</item>
    </derivirana_varijabla>
  </DomainObject.Predmet.StrankaListFormated>
  <DomainObject.Predmet.StrankaListFormatedOIB>
    <izvorni_sadrzaj>
      <item>FINA Regionalni centar Zagreb, OIB 85821130368</item>
      <item>Ksenija Matejak, OIB 66737827878 zastupanog po punomoćniku ZOU NEDJELJKO PERIŠIĆ I MIRNA PERIŠIĆ</item>
    </izvorni_sadrzaj>
    <derivirana_varijabla naziv="DomainObject.Predmet.StrankaListFormatedOIB_1">
      <item>FINA Regionalni centar Zagreb, OIB 85821130368</item>
      <item>Ksenija Matejak, OIB 66737827878 zastupanog po punomoćniku ZOU NEDJELJKO PERIŠIĆ I MIRNA PERIŠIĆ</item>
    </derivirana_varijabla>
  </DomainObject.Predmet.StrankaListFormatedOIB>
  <DomainObject.Predmet.StrankaListFormatedWithAdress>
    <izvorni_sadrzaj>
      <item>FINA Regionalni centar Zagreb, Trg svibanjskih žrtava 1995. 1, 10000 Zagreb</item>
      <item>Ksenija Matejak, Bosanska 53, 10000 Zagreb zastupanog po punomoćniku ZOU NEDJELJKO PERIŠIĆ I MIRNA PERIŠIĆ</item>
    </izvorni_sadrzaj>
    <derivirana_varijabla naziv="DomainObject.Predmet.StrankaListFormatedWithAdress_1">
      <item>FINA Regionalni centar Zagreb, Trg svibanjskih žrtava 1995. 1, 10000 Zagreb</item>
      <item>Ksenija Matejak, Bosanska 53, 10000 Zagreb zastupanog po punomoćniku ZOU NEDJELJKO PERIŠIĆ I MIRNA PERIŠIĆ</item>
    </derivirana_varijabla>
  </DomainObject.Predmet.StrankaListFormatedWithAdress>
  <DomainObject.Predmet.StrankaListFormatedWithAdressOIB>
    <izvorni_sadrzaj>
      <item>FINA Regionalni centar Zagreb, OIB 85821130368, Trg svibanjskih žrtava 1995. 1, 10000 Zagreb</item>
      <item>Ksenija Matejak, OIB 66737827878, Bosanska 53, 10000 Zagreb zastupanog po punomoćniku ZOU NEDJELJKO PERIŠIĆ I MIRNA PERIŠIĆ</item>
    </izvorni_sadrzaj>
    <derivirana_varijabla naziv="DomainObject.Predmet.StrankaListFormatedWithAdressOIB_1">
      <item>FINA Regionalni centar Zagreb, OIB 85821130368, Trg svibanjskih žrtava 1995. 1, 10000 Zagreb</item>
      <item>Ksenija Matejak, OIB 66737827878, Bosanska 53, 10000 Zagreb zastupanog po punomoćniku ZOU NEDJELJKO PERIŠIĆ I MIRNA PERIŠIĆ</item>
    </derivirana_varijabla>
  </DomainObject.Predmet.StrankaListFormatedWithAdressOIB>
  <DomainObject.Predmet.StrankaListNazivFormated>
    <izvorni_sadrzaj>
      <item>FINA Regionalni centar Zagreb</item>
      <item>Ksenija Matejak</item>
    </izvorni_sadrzaj>
    <derivirana_varijabla naziv="DomainObject.Predmet.StrankaListNazivFormated_1">
      <item>FINA Regionalni centar Zagreb</item>
      <item>Ksenija Matejak</item>
    </derivirana_varijabla>
  </DomainObject.Predmet.StrankaListNazivFormated>
  <DomainObject.Predmet.StrankaListNazivFormatedOIB>
    <izvorni_sadrzaj>
      <item>FINA Regionalni centar Zagreb, OIB 85821130368</item>
      <item>Ksenija Matejak, OIB 66737827878</item>
    </izvorni_sadrzaj>
    <derivirana_varijabla naziv="DomainObject.Predmet.StrankaListNazivFormatedOIB_1">
      <item>FINA Regionalni centar Zagreb, OIB 85821130368</item>
      <item>Ksenija Matejak, OIB 66737827878</item>
    </derivirana_varijabla>
  </DomainObject.Predmet.StrankaListNazivFormatedOIB>
  <DomainObject.Predmet.ProtuStrankaListFormated>
    <izvorni_sadrzaj>
      <item>KAT-investicije d.o.o. zastupanog po punomoćniku NATAŠA RAĐENOVIĆ; Bruno Živković</item>
    </izvorni_sadrzaj>
    <derivirana_varijabla naziv="DomainObject.Predmet.ProtuStrankaListFormated_1">
      <item>KAT-investicije d.o.o. zastupanog po punomoćniku NATAŠA RAĐENOVIĆ; Bruno Živković</item>
    </derivirana_varijabla>
  </DomainObject.Predmet.ProtuStrankaListFormated>
  <DomainObject.Predmet.ProtuStrankaListFormatedOIB>
    <izvorni_sadrzaj>
      <item>KAT-investicije d.o.o., OIB 45303810199 zastupanog po punomoćniku NATAŠA RAĐENOVIĆ; Bruno Živković</item>
    </izvorni_sadrzaj>
    <derivirana_varijabla naziv="DomainObject.Predmet.ProtuStrankaListFormatedOIB_1">
      <item>KAT-investicije d.o.o., OIB 45303810199 zastupanog po punomoćniku NATAŠA RAĐENOVIĆ; Bruno Živković</item>
    </derivirana_varijabla>
  </DomainObject.Predmet.ProtuStrankaListFormatedOIB>
  <DomainObject.Predmet.ProtuStrankaListFormatedWithAdress>
    <izvorni_sadrzaj>
      <item>KAT-investicije d.o.o., Kneza Višeslava 3, 10000 Zagreb zastupanog po punomoćniku NATAŠA RAĐENOVIĆ; Bruno Živković</item>
    </izvorni_sadrzaj>
    <derivirana_varijabla naziv="DomainObject.Predmet.ProtuStrankaListFormatedWithAdress_1">
      <item>KAT-investicije d.o.o., Kneza Višeslava 3, 10000 Zagreb zastupanog po punomoćniku NATAŠA RAĐENOVIĆ; Bruno Živković</item>
    </derivirana_varijabla>
  </DomainObject.Predmet.ProtuStrankaListFormatedWithAdress>
  <DomainObject.Predmet.ProtuStrankaListFormatedWithAdressOIB>
    <izvorni_sadrzaj>
      <item>KAT-investicije d.o.o., OIB 45303810199, Kneza Višeslava 3, 10000 Zagreb zastupanog po punomoćniku NATAŠA RAĐENOVIĆ; Bruno Živković</item>
    </izvorni_sadrzaj>
    <derivirana_varijabla naziv="DomainObject.Predmet.ProtuStrankaListFormatedWithAdressOIB_1">
      <item>KAT-investicije d.o.o., OIB 45303810199, Kneza Višeslava 3, 10000 Zagreb zastupanog po punomoćniku NATAŠA RAĐENOVIĆ; Bruno Živković</item>
    </derivirana_varijabla>
  </DomainObject.Predmet.ProtuStrankaListFormatedWithAdressOIB>
  <DomainObject.Predmet.ProtuStrankaListNazivFormated>
    <izvorni_sadrzaj>
      <item>KAT-investicije d.o.o.</item>
    </izvorni_sadrzaj>
    <derivirana_varijabla naziv="DomainObject.Predmet.ProtuStrankaListNazivFormated_1">
      <item>KAT-investicije d.o.o.</item>
    </derivirana_varijabla>
  </DomainObject.Predmet.ProtuStrankaListNazivFormated>
  <DomainObject.Predmet.ProtuStrankaListNazivFormatedOIB>
    <izvorni_sadrzaj>
      <item>KAT-investicije d.o.o., OIB 45303810199</item>
    </izvorni_sadrzaj>
    <derivirana_varijabla naziv="DomainObject.Predmet.ProtuStrankaListNazivFormatedOIB_1">
      <item>KAT-investicije d.o.o., OIB 45303810199</item>
    </derivirana_varijabla>
  </DomainObject.Predmet.ProtuStrankaListNazivFormatedOIB>
  <DomainObject.Predmet.OstaliListFormated>
    <izvorni_sadrzaj>
      <item>Bruno Živković punomoćnik sudionika u postupku KAT-investicije d.o.o.</item>
      <item>NATAŠA RAĐENOVIĆ punomoćnik sudionika u postupku KAT-investicije d.o.o.</item>
      <item>Nedjeljko Peršić</item>
      <item>ZOU NEDJELJKO PERIŠIĆ I MIRNA PERIŠIĆ punomoćnik sudionika u postupku Ksenija Matejak</item>
    </izvorni_sadrzaj>
    <derivirana_varijabla naziv="DomainObject.Predmet.OstaliListFormated_1">
      <item>Bruno Živković punomoćnik sudionika u postupku KAT-investicije d.o.o.</item>
      <item>NATAŠA RAĐENOVIĆ punomoćnik sudionika u postupku KAT-investicije d.o.o.</item>
      <item>Nedjeljko Peršić</item>
      <item>ZOU NEDJELJKO PERIŠIĆ I MIRNA PERIŠIĆ punomoćnik sudionika u postupku Ksenija Matejak</item>
    </derivirana_varijabla>
  </DomainObject.Predmet.OstaliListFormated>
  <DomainObject.Predmet.OstaliListFormatedOIB>
    <izvorni_sadrzaj>
      <item>Bruno Živković, OIB 62058707292 punomoćnik sudionika u postupku KAT-investicije d.o.o.</item>
      <item>NATAŠA RAĐENOVIĆ punomoćnik sudionika u postupku KAT-investicije d.o.o.</item>
      <item>Nedjeljko Peršić</item>
      <item>ZOU NEDJELJKO PERIŠIĆ I MIRNA PERIŠIĆ punomoćnik sudionika u postupku Ksenija Matejak</item>
    </izvorni_sadrzaj>
    <derivirana_varijabla naziv="DomainObject.Predmet.OstaliListFormatedOIB_1">
      <item>Bruno Živković, OIB 62058707292 punomoćnik sudionika u postupku KAT-investicije d.o.o.</item>
      <item>NATAŠA RAĐENOVIĆ punomoćnik sudionika u postupku KAT-investicije d.o.o.</item>
      <item>Nedjeljko Peršić</item>
      <item>ZOU NEDJELJKO PERIŠIĆ I MIRNA PERIŠIĆ punomoćnik sudionika u postupku Ksenija Matejak</item>
    </derivirana_varijabla>
  </DomainObject.Predmet.OstaliListFormatedOIB>
  <DomainObject.Predmet.OstaliListFormatedWithAdress>
    <izvorni_sadrzaj>
      <item>Bruno Živković,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izvorni_sadrzaj>
    <derivirana_varijabla naziv="DomainObject.Predmet.OstaliListFormatedWithAdress_1">
      <item>Bruno Živković,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derivirana_varijabla>
  </DomainObject.Predmet.OstaliListFormatedWithAdress>
  <DomainObject.Predmet.OstaliListFormatedWithAdressOIB>
    <izvorni_sadrzaj>
      <item>Bruno Živković, OIB 62058707292,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izvorni_sadrzaj>
    <derivirana_varijabla naziv="DomainObject.Predmet.OstaliListFormatedWithAdressOIB_1">
      <item>Bruno Živković, OIB 62058707292,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derivirana_varijabla>
  </DomainObject.Predmet.OstaliListFormatedWithAdressOIB>
  <DomainObject.Predmet.OstaliListNazivFormated>
    <izvorni_sadrzaj>
      <item>Bruno Živković</item>
      <item>NATAŠA RAĐENOVIĆ</item>
      <item>Nedjeljko Peršić</item>
      <item>ZOU NEDJELJKO PERIŠIĆ I MIRNA PERIŠIĆ</item>
    </izvorni_sadrzaj>
    <derivirana_varijabla naziv="DomainObject.Predmet.OstaliListNazivFormated_1">
      <item>Bruno Živković</item>
      <item>NATAŠA RAĐENOVIĆ</item>
      <item>Nedjeljko Peršić</item>
      <item>ZOU NEDJELJKO PERIŠIĆ I MIRNA PERIŠIĆ</item>
    </derivirana_varijabla>
  </DomainObject.Predmet.OstaliListNazivFormated>
  <DomainObject.Predmet.OstaliListNazivFormatedOIB>
    <izvorni_sadrzaj>
      <item>Bruno Živković, OIB 62058707292</item>
      <item>NATAŠA RAĐENOVIĆ</item>
      <item>Nedjeljko Peršić</item>
      <item>ZOU NEDJELJKO PERIŠIĆ I MIRNA PERIŠIĆ</item>
    </izvorni_sadrzaj>
    <derivirana_varijabla naziv="DomainObject.Predmet.OstaliListNazivFormatedOIB_1">
      <item>Bruno Živković, OIB 62058707292</item>
      <item>NATAŠA RAĐENOVIĆ</item>
      <item>Nedjeljko Peršić</item>
      <item>ZOU NEDJELJKO PERIŠIĆ I MIRNA PERIŠIĆ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KAT-investicije d.o.o.</izvorni_sadrzaj>
    <derivirana_varijabla naziv="DomainObject.Predmet.ProtustrankaIDrugi_1">KAT-investicije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KAT-investicije d.o.o., OIB 45303810199, Kneza Višeslava 3, 10000 Zagreb</izvorni_sadrzaj>
    <derivirana_varijabla naziv="DomainObject.Predmet.ProtustrankaIDrugiAdressOIB_1">KAT-investicije d.o.o., OIB 45303810199, Kneza Višeslava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prosinca 2015.</izvorni_sadrzaj>
    <derivirana_varijabla naziv="DomainObject.Predmet.OdlukaRjesenje.DatumDonosenjaOdluke_1">30. prosinca 2015.</derivirana_varijabla>
  </DomainObject.Predmet.OdlukaRjesenje.DatumDonosenjaOdluke>
  <DomainObject.Predmet.OdlukaRjesenje.DatumPravomocnosti>
    <izvorni_sadrzaj>5. veljače 2016.</izvorni_sadrzaj>
    <derivirana_varijabla naziv="DomainObject.Predmet.OdlukaRjesenje.DatumPravomocnosti_1">5. veljače 2016.</derivirana_varijabla>
  </DomainObject.Predmet.OdlukaRjesenje.DatumPravomocnosti>
  <DomainObject.Predmet.OdlukaRjesenje.Oznaka>
    <izvorni_sadrzaj>St-3436/2015-8</izvorni_sadrzaj>
    <derivirana_varijabla naziv="DomainObject.Predmet.OdlukaRjesenje.Oznaka_1">St-3436/2015-8</derivirana_varijabla>
  </DomainObject.Predmet.OdlukaRjesenje.Oznaka>
  <DomainObject.Predmet.SudioniciListNaziv>
    <izvorni_sadrzaj>
      <item>FINA Regionalni centar Zagreb</item>
      <item>KAT-investicije d.o.o.</item>
      <item>Bruno Živković</item>
      <item>NATAŠA RAĐENOVIĆ</item>
      <item>Nedjeljko Peršić</item>
      <item>Ksenija Matejak</item>
      <item>ZOU NEDJELJKO PERIŠIĆ I MIRNA PERIŠIĆ</item>
    </izvorni_sadrzaj>
    <derivirana_varijabla naziv="DomainObject.Predmet.SudioniciListNaziv_1">
      <item>FINA Regionalni centar Zagreb</item>
      <item>KAT-investicije d.o.o.</item>
      <item>Bruno Živković</item>
      <item>NATAŠA RAĐENOVIĆ</item>
      <item>Nedjeljko Peršić</item>
      <item>Ksenija Matejak</item>
      <item>ZOU NEDJELJKO PERIŠIĆ I MIRNA PERIŠIĆ</item>
    </derivirana_varijabla>
  </DomainObject.Predmet.SudioniciListNaziv>
  <DomainObject.Predmet.SudioniciListAdressOIB>
    <izvorni_sadrzaj>
      <item>FINA Regionalni centar Zagreb, OIB 85821130368, Trg svibanjskih žrtava 1995. 1,10000 Zagreb</item>
      <item>KAT-investicije d.o.o., OIB 45303810199, Kneza Višeslava 3,10000 Zagreb</item>
      <item>Bruno Živković, OIB 62058707292, Zinke Kunc 1,10000 Zagreb</item>
      <item>NATAŠA RAĐENOVIĆ, Osječka 12,10370 Dugo Selo</item>
      <item>Nedjeljko Peršić, Ilica 16/III,10000 Zagreb</item>
      <item>Ksenija Matejak, OIB 66737827878, Bosanska 53,10000 Zagreb</item>
      <item>ZOU NEDJELJKO PERIŠIĆ I MIRNA PERIŠIĆ, Ilica 16/III,10000 Zagreb</item>
    </izvorni_sadrzaj>
    <derivirana_varijabla naziv="DomainObject.Predmet.SudioniciListAdressOIB_1">
      <item>FINA Regionalni centar Zagreb, OIB 85821130368, Trg svibanjskih žrtava 1995. 1,10000 Zagreb</item>
      <item>KAT-investicije d.o.o., OIB 45303810199, Kneza Višeslava 3,10000 Zagreb</item>
      <item>Bruno Živković, OIB 62058707292, Zinke Kunc 1,10000 Zagreb</item>
      <item>NATAŠA RAĐENOVIĆ, Osječka 12,10370 Dugo Selo</item>
      <item>Nedjeljko Peršić, Ilica 16/III,10000 Zagreb</item>
      <item>Ksenija Matejak, OIB 66737827878, Bosanska 53,10000 Zagreb</item>
      <item>ZOU NEDJELJKO PERIŠIĆ I MIRNA PERIŠIĆ, Ilica 16/III,10000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45303810199</item>
      <item>, OIB 62058707292</item>
      <item>, OIB null</item>
      <item>, OIB null</item>
      <item>, OIB 66737827878</item>
      <item>, OIB null</item>
    </izvorni_sadrzaj>
    <derivirana_varijabla naziv="DomainObject.Predmet.SudioniciListNazivOIB_1">
      <item>, OIB 85821130368</item>
      <item>, OIB 45303810199</item>
      <item>, OIB 62058707292</item>
      <item>, OIB null</item>
      <item>, OIB null</item>
      <item>, OIB 66737827878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5170</properties:Characters>
  <properties:Lines>103</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2018-02-05T11:36:00Z</dcterms:created>
  <dc:creator>Sonja Pilić</dc:creator>
  <cp:lastModifiedBy>Sonja Pilić</cp:lastModifiedBy>
  <dcterms:modified xmlns:xsi="http://www.w3.org/2001/XMLSchema-instance" xsi:type="dcterms:W3CDTF">2018-02-05T11:49:00Z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St-3436/2015-39 / Podnesak - Rješenje - prihvaćena žalba - ukinuto 1. st. rješenje</vt:lpwstr>
  </prop:property>
  <prop:property name="CC_coloring" pid="4" fmtid="{D5CDD505-2E9C-101B-9397-08002B2CF9AE}">
    <vt:bool>false</vt:bool>
  </prop:property>
  <prop:property name="BrojStranica" pid="5" fmtid="{D5CDD505-2E9C-101B-9397-08002B2CF9AE}">
    <vt:i4>3</vt:i4>
  </prop:property>
</prop:Properties>
</file>