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58306" w14:paraId="5d58306" w:rsidRDefault="002F211D" w:rsidP="002F211D" w:rsidR="002F211D" w:rsidRPr="00501E32">
      <w:pPr>
        <w15:collapsed w:val="false"/>
        <w:rPr>
          <w:rFonts w:hAnsi="Times New Roman" w:ascii="Times New Roman"/>
          <w:noProof w:val="false"/>
          <w:szCs w:val="24"/>
        </w:rPr>
      </w:pPr>
      <w:bookmarkStart w:name="_GoBack" w:id="0"/>
      <w:bookmarkEnd w:id="0"/>
      <w:r w:rsidRPr="00501E32">
        <w:rPr>
          <w:rFonts w:hAnsi="Times New Roman" w:ascii="Times New Roman"/>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501E32">
        <w:rPr>
          <w:rFonts w:hAnsi="Times New Roman" w:ascii="Times New Roman"/>
          <w:noProof w:val="false"/>
          <w:szCs w:val="24"/>
        </w:rPr>
        <w:tab/>
      </w:r>
      <w:r w:rsidRPr="00501E32">
        <w:rPr>
          <w:rFonts w:hAnsi="Times New Roman" w:ascii="Times New Roman"/>
          <w:noProof w:val="false"/>
          <w:szCs w:val="24"/>
        </w:rPr>
        <w:tab/>
      </w:r>
      <w:r w:rsidRPr="00501E32">
        <w:rPr>
          <w:rFonts w:hAnsi="Times New Roman" w:ascii="Times New Roman"/>
          <w:noProof w:val="false"/>
          <w:szCs w:val="24"/>
        </w:rPr>
        <w:tab/>
      </w:r>
      <w:r w:rsidRPr="00501E32">
        <w:rPr>
          <w:rFonts w:hAnsi="Times New Roman" w:ascii="Times New Roman"/>
          <w:noProof w:val="false"/>
          <w:szCs w:val="24"/>
        </w:rPr>
        <w:tab/>
      </w:r>
      <w:r w:rsidRPr="00501E32">
        <w:rPr>
          <w:rFonts w:hAnsi="Times New Roman" w:ascii="Times New Roman"/>
          <w:noProof w:val="false"/>
          <w:szCs w:val="24"/>
        </w:rPr>
        <w:tab/>
      </w:r>
      <w:r w:rsidRPr="00501E32">
        <w:rPr>
          <w:rFonts w:hAnsi="Times New Roman" w:ascii="Times New Roman"/>
          <w:noProof w:val="false"/>
          <w:szCs w:val="24"/>
        </w:rPr>
        <w:tab/>
      </w:r>
      <w:r w:rsidRPr="00501E32">
        <w:rPr>
          <w:rFonts w:hAnsi="Times New Roman" w:ascii="Times New Roman"/>
          <w:noProof w:val="false"/>
          <w:szCs w:val="24"/>
        </w:rPr>
        <w:tab/>
      </w:r>
      <w:r w:rsidRPr="00501E32">
        <w:rPr>
          <w:rFonts w:hAnsi="Times New Roman" w:ascii="Times New Roman"/>
          <w:noProof w:val="false"/>
          <w:szCs w:val="24"/>
        </w:rPr>
        <w:tab/>
      </w:r>
      <w:r w:rsidRPr="00501E32">
        <w:rPr>
          <w:rFonts w:hAnsi="Times New Roman" w:ascii="Times New Roman"/>
          <w:noProof w:val="false"/>
          <w:szCs w:val="24"/>
        </w:rPr>
        <w:tab/>
        <w:t>4 St-</w:t>
      </w:r>
      <w:r w:rsidR="00BB4093" w:rsidRPr="00501E32">
        <w:rPr>
          <w:rFonts w:hAnsi="Times New Roman" w:ascii="Times New Roman"/>
          <w:noProof w:val="false"/>
          <w:szCs w:val="24"/>
        </w:rPr>
        <w:t>2357/15</w:t>
      </w:r>
    </w:p>
    <w:p w:rsidRDefault="002F211D" w:rsidP="002F211D" w:rsidR="002F211D" w:rsidRPr="00501E32">
      <w:pPr>
        <w:rPr>
          <w:rFonts w:hAnsi="Times New Roman" w:ascii="Times New Roman"/>
          <w:noProof w:val="false"/>
          <w:szCs w:val="24"/>
        </w:rPr>
      </w:pPr>
      <w:r w:rsidRPr="00501E32">
        <w:rPr>
          <w:rFonts w:hAnsi="Times New Roman" w:ascii="Times New Roman"/>
          <w:noProof w:val="false"/>
          <w:szCs w:val="24"/>
        </w:rPr>
        <w:t xml:space="preserve">REPUBLIKA HRVATSKA  </w:t>
      </w:r>
    </w:p>
    <w:p w:rsidRDefault="002F211D" w:rsidP="002F211D" w:rsidR="002F211D" w:rsidRPr="00501E32">
      <w:pPr>
        <w:rPr>
          <w:rFonts w:hAnsi="Times New Roman" w:ascii="Times New Roman"/>
          <w:noProof w:val="false"/>
          <w:szCs w:val="24"/>
        </w:rPr>
      </w:pPr>
      <w:r w:rsidRPr="00501E32">
        <w:rPr>
          <w:rFonts w:hAnsi="Times New Roman" w:ascii="Times New Roman"/>
          <w:noProof w:val="false"/>
          <w:szCs w:val="24"/>
        </w:rPr>
        <w:t xml:space="preserve">TRGOVAČKI SUD U ZAGREBU </w:t>
      </w:r>
    </w:p>
    <w:p w:rsidRDefault="002F211D" w:rsidP="002F211D" w:rsidR="002F211D" w:rsidRPr="00501E32">
      <w:pPr>
        <w:rPr>
          <w:rFonts w:hAnsi="Times New Roman" w:ascii="Times New Roman"/>
          <w:noProof w:val="false"/>
          <w:szCs w:val="24"/>
        </w:rPr>
      </w:pPr>
      <w:r w:rsidRPr="00501E32">
        <w:rPr>
          <w:rFonts w:hAnsi="Times New Roman" w:ascii="Times New Roman"/>
          <w:noProof w:val="false"/>
          <w:szCs w:val="24"/>
        </w:rPr>
        <w:t xml:space="preserve">STALNA SLUŽBA </w:t>
      </w:r>
    </w:p>
    <w:p w:rsidRDefault="002F211D" w:rsidP="002F211D" w:rsidR="002F211D" w:rsidRPr="00501E32">
      <w:pPr>
        <w:rPr>
          <w:rFonts w:hAnsi="Times New Roman" w:ascii="Times New Roman"/>
          <w:noProof w:val="false"/>
          <w:szCs w:val="24"/>
        </w:rPr>
      </w:pPr>
      <w:r w:rsidRPr="00501E32">
        <w:rPr>
          <w:rFonts w:hAnsi="Times New Roman" w:ascii="Times New Roman"/>
          <w:noProof w:val="false"/>
          <w:szCs w:val="24"/>
        </w:rPr>
        <w:t xml:space="preserve">Karlovac, </w:t>
      </w:r>
      <w:r w:rsidR="00B05DA2" w:rsidRPr="00501E32">
        <w:rPr>
          <w:rFonts w:hAnsi="Times New Roman" w:ascii="Times New Roman"/>
          <w:noProof w:val="false"/>
          <w:szCs w:val="24"/>
        </w:rPr>
        <w:t>Trg hrvatskih branitelja 1</w:t>
      </w:r>
    </w:p>
    <w:p w:rsidRDefault="002F211D" w:rsidP="002F211D" w:rsidR="002F211D" w:rsidRPr="00501E32">
      <w:pPr>
        <w:rPr>
          <w:rFonts w:hAnsi="Times New Roman" w:ascii="Times New Roman"/>
          <w:noProof w:val="false"/>
          <w:szCs w:val="24"/>
        </w:rPr>
      </w:pPr>
    </w:p>
    <w:p w:rsidRDefault="002F211D" w:rsidP="002F211D" w:rsidR="002F211D" w:rsidRPr="00501E32">
      <w:pPr>
        <w:jc w:val="center"/>
        <w:rPr>
          <w:rFonts w:hAnsi="Times New Roman" w:ascii="Times New Roman"/>
          <w:noProof w:val="false"/>
          <w:szCs w:val="24"/>
        </w:rPr>
      </w:pPr>
      <w:r w:rsidRPr="00501E32">
        <w:rPr>
          <w:rFonts w:hAnsi="Times New Roman" w:ascii="Times New Roman"/>
          <w:noProof w:val="false"/>
          <w:szCs w:val="24"/>
        </w:rPr>
        <w:t>R E P U B L I K A  H R V A T S K A</w:t>
      </w:r>
    </w:p>
    <w:p w:rsidRDefault="00501E32" w:rsidP="002F211D" w:rsidR="002F211D" w:rsidRPr="00501E32">
      <w:pPr>
        <w:jc w:val="center"/>
        <w:rPr>
          <w:rFonts w:hAnsi="Times New Roman" w:ascii="Times New Roman"/>
          <w:noProof w:val="false"/>
          <w:szCs w:val="24"/>
        </w:rPr>
      </w:pPr>
      <w:r w:rsidRPr="00501E32">
        <w:rPr>
          <w:rFonts w:hAnsi="Times New Roman" w:ascii="Times New Roman"/>
          <w:noProof w:val="false"/>
          <w:szCs w:val="24"/>
        </w:rPr>
        <w:t>R J E Š E N J E</w:t>
      </w:r>
    </w:p>
    <w:p w:rsidRDefault="00304E35" w:rsidP="002F211D" w:rsidR="00304E35" w:rsidRPr="00501E32">
      <w:pPr>
        <w:rPr>
          <w:rFonts w:hAnsi="Times New Roman" w:ascii="Times New Roman"/>
          <w:noProof w:val="false"/>
          <w:szCs w:val="24"/>
        </w:rPr>
      </w:pPr>
    </w:p>
    <w:p w:rsidRDefault="002F211D" w:rsidP="002F211D" w:rsidR="002F211D" w:rsidRPr="00501E32">
      <w:pPr>
        <w:pStyle w:val="Tijeloteksta"/>
        <w:rPr>
          <w:rFonts w:hAnsi="Times New Roman" w:ascii="Times New Roman"/>
          <w:szCs w:val="24"/>
        </w:rPr>
      </w:pPr>
      <w:r w:rsidRPr="00501E32">
        <w:rPr>
          <w:rFonts w:hAnsi="Times New Roman" w:ascii="Times New Roman"/>
          <w:szCs w:val="24"/>
        </w:rPr>
        <w:tab/>
        <w:t xml:space="preserve">Trgovački sud u Zagrebu, Stalna služba, po sucu Goranki Boljkovac, kao stečajnom sucu, u </w:t>
      </w:r>
      <w:r w:rsidR="00BB4093" w:rsidRPr="00501E32">
        <w:rPr>
          <w:rFonts w:hAnsi="Times New Roman" w:ascii="Times New Roman"/>
          <w:szCs w:val="24"/>
        </w:rPr>
        <w:t xml:space="preserve">skraćenom </w:t>
      </w:r>
      <w:r w:rsidRPr="00501E32">
        <w:rPr>
          <w:rFonts w:hAnsi="Times New Roman" w:ascii="Times New Roman"/>
          <w:szCs w:val="24"/>
        </w:rPr>
        <w:t xml:space="preserve">stečajnom postupku nad stečajnim dužnikom </w:t>
      </w:r>
      <w:r w:rsidR="00BB4093" w:rsidRPr="00501E32">
        <w:rPr>
          <w:rFonts w:hAnsi="Times New Roman" w:ascii="Times New Roman"/>
        </w:rPr>
        <w:t>EKORAD d.o.o. u stečaju, Krapinske Toplice, Čret 21, MBS: 080443185, OIB: 26688663276</w:t>
      </w:r>
      <w:r w:rsidRPr="00501E32">
        <w:rPr>
          <w:rFonts w:hAnsi="Times New Roman" w:ascii="Times New Roman"/>
          <w:szCs w:val="24"/>
        </w:rPr>
        <w:t xml:space="preserve">, dana </w:t>
      </w:r>
      <w:r w:rsidR="00816375" w:rsidRPr="00501E32">
        <w:rPr>
          <w:rFonts w:hAnsi="Times New Roman" w:ascii="Times New Roman"/>
          <w:szCs w:val="24"/>
        </w:rPr>
        <w:t>5</w:t>
      </w:r>
      <w:r w:rsidR="00C9601B" w:rsidRPr="00501E32">
        <w:rPr>
          <w:rFonts w:hAnsi="Times New Roman" w:ascii="Times New Roman"/>
          <w:szCs w:val="24"/>
        </w:rPr>
        <w:t>. rujna</w:t>
      </w:r>
      <w:r w:rsidR="00856C6C" w:rsidRPr="00501E32">
        <w:rPr>
          <w:rFonts w:hAnsi="Times New Roman" w:ascii="Times New Roman"/>
          <w:szCs w:val="24"/>
        </w:rPr>
        <w:t xml:space="preserve"> 2018.</w:t>
      </w:r>
      <w:r w:rsidRPr="00501E32">
        <w:rPr>
          <w:rFonts w:hAnsi="Times New Roman" w:ascii="Times New Roman"/>
          <w:szCs w:val="24"/>
        </w:rPr>
        <w:t xml:space="preserve"> </w:t>
      </w:r>
    </w:p>
    <w:p w:rsidRDefault="00B314E8" w:rsidP="00B314E8" w:rsidR="00B314E8" w:rsidRPr="00501E32">
      <w:pPr>
        <w:pStyle w:val="Tijeloteksta"/>
        <w:rPr>
          <w:rFonts w:hAnsi="Times New Roman" w:ascii="Times New Roman"/>
          <w:szCs w:val="24"/>
        </w:rPr>
      </w:pPr>
    </w:p>
    <w:p w:rsidRDefault="00501E32" w:rsidP="000A020C" w:rsidR="00B314E8" w:rsidRPr="00501E32">
      <w:pPr>
        <w:pStyle w:val="Tijeloteksta"/>
        <w:jc w:val="center"/>
        <w:rPr>
          <w:rFonts w:hAnsi="Times New Roman" w:ascii="Times New Roman"/>
          <w:szCs w:val="24"/>
        </w:rPr>
      </w:pPr>
      <w:r w:rsidRPr="00501E32">
        <w:rPr>
          <w:rFonts w:hAnsi="Times New Roman" w:ascii="Times New Roman"/>
          <w:szCs w:val="24"/>
        </w:rPr>
        <w:t xml:space="preserve">r i j e š </w:t>
      </w:r>
      <w:r w:rsidR="00E10DFC" w:rsidRPr="00501E32">
        <w:rPr>
          <w:rFonts w:hAnsi="Times New Roman" w:ascii="Times New Roman"/>
          <w:szCs w:val="24"/>
        </w:rPr>
        <w:t>i o</w:t>
      </w:r>
      <w:r w:rsidR="00B314E8" w:rsidRPr="00501E32">
        <w:rPr>
          <w:rFonts w:hAnsi="Times New Roman" w:ascii="Times New Roman"/>
          <w:szCs w:val="24"/>
        </w:rPr>
        <w:t xml:space="preserve">   j e</w:t>
      </w:r>
    </w:p>
    <w:p w:rsidRDefault="00797CC4" w:rsidP="000A020C" w:rsidR="00797CC4" w:rsidRPr="00501E32">
      <w:pPr>
        <w:pStyle w:val="Tijeloteksta"/>
        <w:jc w:val="center"/>
        <w:rPr>
          <w:rFonts w:hAnsi="Times New Roman" w:ascii="Times New Roman"/>
          <w:b/>
          <w:szCs w:val="24"/>
        </w:rPr>
      </w:pPr>
    </w:p>
    <w:p w:rsidRDefault="00501E32" w:rsidP="00501E32" w:rsidR="00501E32">
      <w:pPr>
        <w:ind w:firstLine="720"/>
        <w:jc w:val="both"/>
        <w:rPr>
          <w:rFonts w:hAnsi="Times New Roman" w:ascii="Times New Roman"/>
        </w:rPr>
      </w:pPr>
      <w:r w:rsidRPr="00501E32">
        <w:rPr>
          <w:rFonts w:hAnsi="Times New Roman" w:ascii="Times New Roman"/>
        </w:rPr>
        <w:t xml:space="preserve">Pozivaju se </w:t>
      </w:r>
      <w:r>
        <w:rPr>
          <w:rFonts w:hAnsi="Times New Roman" w:ascii="Times New Roman"/>
        </w:rPr>
        <w:t xml:space="preserve">stečajni vjerovnici, odnosno </w:t>
      </w:r>
      <w:r w:rsidRPr="00501E32">
        <w:rPr>
          <w:rFonts w:hAnsi="Times New Roman" w:ascii="Times New Roman"/>
        </w:rPr>
        <w:t xml:space="preserve">osobe koje imaju pravni interes </w:t>
      </w:r>
      <w:r>
        <w:rPr>
          <w:rFonts w:hAnsi="Times New Roman" w:ascii="Times New Roman"/>
        </w:rPr>
        <w:t xml:space="preserve">da se odredi nastavak postupka radi naknadne diobe u smislu čl. 289. Stečajnog zakona (Narodne novine broj 71/15, 104/17, dalje u tekstu: SZ-a) </w:t>
      </w:r>
      <w:r w:rsidRPr="00501E32">
        <w:rPr>
          <w:rFonts w:hAnsi="Times New Roman" w:ascii="Times New Roman"/>
        </w:rPr>
        <w:t>da u roku 15 dana na žiro račun Trgovačkog suda u Zagrebu IBAN: HR9223900011300000460 model 05-</w:t>
      </w:r>
      <w:r>
        <w:rPr>
          <w:rFonts w:hAnsi="Times New Roman" w:ascii="Times New Roman"/>
        </w:rPr>
        <w:t>235715</w:t>
      </w:r>
      <w:r w:rsidRPr="00501E32">
        <w:rPr>
          <w:rFonts w:hAnsi="Times New Roman" w:ascii="Times New Roman"/>
        </w:rPr>
        <w:t xml:space="preserve">, predujme iznos od </w:t>
      </w:r>
      <w:r>
        <w:rPr>
          <w:rFonts w:hAnsi="Times New Roman" w:ascii="Times New Roman"/>
        </w:rPr>
        <w:t>15.000</w:t>
      </w:r>
      <w:r w:rsidRPr="00501E32">
        <w:rPr>
          <w:rFonts w:hAnsi="Times New Roman" w:ascii="Times New Roman"/>
        </w:rPr>
        <w:t xml:space="preserve">,00 kn </w:t>
      </w:r>
      <w:r>
        <w:rPr>
          <w:rFonts w:hAnsi="Times New Roman" w:ascii="Times New Roman"/>
        </w:rPr>
        <w:t xml:space="preserve">kojim će se namiriti troškovi nastavljanja postupka radi naknadne diobe. </w:t>
      </w:r>
    </w:p>
    <w:p w:rsidRDefault="00501E32" w:rsidP="00501E32" w:rsidR="00501E32">
      <w:pPr>
        <w:jc w:val="both"/>
        <w:rPr>
          <w:rFonts w:hAnsi="Times New Roman" w:ascii="Times New Roman"/>
        </w:rPr>
      </w:pPr>
    </w:p>
    <w:p w:rsidRDefault="00501E32" w:rsidP="00501E32" w:rsidR="00501E32">
      <w:pPr>
        <w:jc w:val="center"/>
        <w:rPr>
          <w:rFonts w:hAnsi="Times New Roman" w:ascii="Times New Roman"/>
        </w:rPr>
      </w:pPr>
      <w:r>
        <w:rPr>
          <w:rFonts w:hAnsi="Times New Roman" w:ascii="Times New Roman"/>
        </w:rPr>
        <w:t>Obrazloženje</w:t>
      </w:r>
    </w:p>
    <w:p w:rsidRDefault="00501E32" w:rsidP="00501E32" w:rsidR="00501E32">
      <w:pPr>
        <w:jc w:val="both"/>
        <w:rPr>
          <w:rFonts w:hAnsi="Times New Roman" w:ascii="Times New Roman"/>
        </w:rPr>
      </w:pPr>
    </w:p>
    <w:p w:rsidRDefault="00501E32" w:rsidP="00501E32" w:rsidR="00501E32">
      <w:pPr>
        <w:jc w:val="both"/>
        <w:rPr>
          <w:rFonts w:hAnsi="Times New Roman" w:ascii="Times New Roman"/>
        </w:rPr>
      </w:pPr>
      <w:r>
        <w:rPr>
          <w:rFonts w:hAnsi="Times New Roman" w:ascii="Times New Roman"/>
        </w:rPr>
        <w:tab/>
        <w:t>Rješenjem Trgovačkog suda u Zagrebu posl.br. 68 St-2357/15 od 2. svibnja 2016. otvoren je i istovremeno zaključen skraćeni stečajni postupak nad dužnikom EKORAD d.o.o., Krapinske Toplice, kojim rješenjem je za stečajnog upravitelj imenovan Jelenko Lehki iz Zagreba, Pavla Hatza 10.</w:t>
      </w:r>
    </w:p>
    <w:p w:rsidRDefault="00501E32" w:rsidP="00501E32" w:rsidR="00501E32">
      <w:pPr>
        <w:jc w:val="both"/>
        <w:rPr>
          <w:rFonts w:hAnsi="Times New Roman" w:ascii="Times New Roman"/>
        </w:rPr>
      </w:pPr>
    </w:p>
    <w:p w:rsidRDefault="00501E32" w:rsidP="00501E32" w:rsidR="00501E32">
      <w:pPr>
        <w:jc w:val="both"/>
        <w:rPr>
          <w:rFonts w:hAnsi="Times New Roman" w:ascii="Times New Roman"/>
        </w:rPr>
      </w:pPr>
      <w:r>
        <w:rPr>
          <w:rFonts w:hAnsi="Times New Roman" w:ascii="Times New Roman"/>
        </w:rPr>
        <w:tab/>
        <w:t xml:space="preserve">Podneskom od 12. prosinca 2017. stečajni upravitelj izvijestio je sud da je zaprimio informaciju o postojanju sudskog postupka kod Općinskog suda u Zlataru pod brojem P-449/16 po tužbi tužitelja Miroslava Horvata i Krešimira Horvata (osnivača i bivšeg člana uprave stečajnog dužnika) protiv tuženika Hrvatske ceste d.o.o., radi naknade štete na objektu upisanom u zk.ul. 1356 k.o. Čret kod Općinskog suda u Zlataru, Zemljišnoknjižni odjel Zabok, u naravi poslovna hala i preko dva hektara zemljišta. Stečajni upravitelj navodi da je utvrdio da je u nekom trenutku bio zaključen ugovor između stečajnog dužnika i Zvonimira Horvata kojim se na predmetnom zemljištu osniva pravo građenja, ali da taj ugovor nikada nije proveden u zemljišnim knjigama. Stečajni upravitelj navodi da postoji mogućnost pokretanja tužbe </w:t>
      </w:r>
      <w:r w:rsidR="00563DDE">
        <w:rPr>
          <w:rFonts w:hAnsi="Times New Roman" w:ascii="Times New Roman"/>
        </w:rPr>
        <w:t xml:space="preserve">radi ostvarivanja upisa prava građenja </w:t>
      </w:r>
      <w:r w:rsidR="00A61B1D">
        <w:rPr>
          <w:rFonts w:hAnsi="Times New Roman" w:ascii="Times New Roman"/>
        </w:rPr>
        <w:t xml:space="preserve">u zemljišne knjige, dakle, nekretnina bi formalno ušla u stečajnu masu stečajnog dužnika. Pritom stečajni upravitelj napominje da su predmetne nekretnine opterećene nizom zaloga. Stečajni upravitelj ujedno ističe da stanje sredstava u stečajnoj masi trenutno iznosi 0,00 kn, pa stečajni upravitelj predlaže da sud </w:t>
      </w:r>
      <w:r w:rsidR="00A61B1D">
        <w:rPr>
          <w:rFonts w:hAnsi="Times New Roman" w:ascii="Times New Roman"/>
        </w:rPr>
        <w:lastRenderedPageBreak/>
        <w:t>pozove stečajne vjerovnike i moguće zainteresirane osobe da uplate predujam za pokriće troškova nastavljanja postupka u iznosu od 15.000,00 kn, a kako bi se u slučaju nastavka postupka formirala skupština vjerovnika te na istoj donijela odluka o pokretanju predmetne tužbe, a sve u cilju upisa prava građenja.</w:t>
      </w:r>
    </w:p>
    <w:p w:rsidRDefault="00A61B1D" w:rsidP="00501E32" w:rsidR="00A61B1D">
      <w:pPr>
        <w:jc w:val="both"/>
        <w:rPr>
          <w:rFonts w:hAnsi="Times New Roman" w:ascii="Times New Roman"/>
        </w:rPr>
      </w:pPr>
    </w:p>
    <w:p w:rsidRDefault="00A61B1D" w:rsidP="00A61B1D" w:rsidR="00A61B1D">
      <w:pPr>
        <w:ind w:firstLine="720"/>
        <w:jc w:val="both"/>
        <w:rPr>
          <w:rFonts w:hAnsi="Times New Roman" w:ascii="Times New Roman"/>
        </w:rPr>
      </w:pPr>
      <w:r w:rsidRPr="0018154F">
        <w:rPr>
          <w:rFonts w:hAnsi="Times New Roman" w:ascii="Times New Roman"/>
        </w:rPr>
        <w:t>Odredbom čl. 289. st.</w:t>
      </w:r>
      <w:r>
        <w:rPr>
          <w:rFonts w:hAnsi="Times New Roman" w:ascii="Times New Roman"/>
        </w:rPr>
        <w:t xml:space="preserve"> 1. SZ-a</w:t>
      </w:r>
      <w:r w:rsidRPr="0018154F">
        <w:rPr>
          <w:rFonts w:hAnsi="Times New Roman" w:ascii="Times New Roman"/>
        </w:rPr>
        <w:t xml:space="preserve"> propisano je da </w:t>
      </w:r>
      <w:r>
        <w:rPr>
          <w:rFonts w:hAnsi="Times New Roman" w:ascii="Times New Roman"/>
        </w:rPr>
        <w:t xml:space="preserve">će sud na prijedlog stečajnoga upravitelja, kojega od stečajnih vjerovnika ili po službenoj dužnosti odrediti nastavljanje postupka radi naknadne diobe ako se nakon završenoga ročišta: 1. ostvare pretpostavke da se zadržani iznosi podijele stečajnim vjerovnicima; 2. iznosi koji su isplaćeni iz stečajne mase vrate u masu; 3. pronađe imovina koja ulazi u stečajnu masu. Odredbom stavka 2. istog članka propisano je da će sud odrediti nastavljanje postupka radi naknadne diobe bez obzira na to je li postupak bio zaključen; odredbom stavka 3. istog članka propisano je, između ostalog, da određivanje nastavljanja postupka radi naknadne diobe sud može uvjetovati uplatom predujma kojim će se namiriti troškovi nastavljanja postupka radi naknadne diobe; odredbom stavka 4. istog članka propisano je da je </w:t>
      </w:r>
      <w:r w:rsidRPr="0018154F">
        <w:rPr>
          <w:rFonts w:hAnsi="Times New Roman" w:ascii="Times New Roman"/>
        </w:rPr>
        <w:t xml:space="preserve">imovina iz stavka 1. stečajna masa </w:t>
      </w:r>
      <w:r>
        <w:rPr>
          <w:rFonts w:hAnsi="Times New Roman" w:ascii="Times New Roman"/>
        </w:rPr>
        <w:t xml:space="preserve">i </w:t>
      </w:r>
      <w:r w:rsidRPr="0018154F">
        <w:rPr>
          <w:rFonts w:hAnsi="Times New Roman" w:ascii="Times New Roman"/>
        </w:rPr>
        <w:t>na nju se na odgovarajući način primjenjuju odredbe Stečajnog zakona o stečajnom dužniku i njegovim tijelima. U ime i za račun te mase mogu se voditi sporovi, osim ako tim Zakonom nije drukčije određeno. Stečajna masa je nositelj prava vlasništva i drugih prava</w:t>
      </w:r>
      <w:r>
        <w:rPr>
          <w:rFonts w:hAnsi="Times New Roman" w:ascii="Times New Roman"/>
        </w:rPr>
        <w:t>.</w:t>
      </w:r>
    </w:p>
    <w:p w:rsidRDefault="00A61B1D" w:rsidP="00A61B1D" w:rsidR="00A61B1D">
      <w:pPr>
        <w:ind w:firstLine="720"/>
        <w:jc w:val="both"/>
        <w:rPr>
          <w:rFonts w:hAnsi="Times New Roman" w:ascii="Times New Roman"/>
        </w:rPr>
      </w:pPr>
    </w:p>
    <w:p w:rsidRDefault="00A61B1D" w:rsidP="00A61B1D" w:rsidR="00270D28">
      <w:pPr>
        <w:ind w:firstLine="720"/>
        <w:jc w:val="both"/>
        <w:rPr>
          <w:rFonts w:hAnsi="Times New Roman" w:ascii="Times New Roman"/>
        </w:rPr>
      </w:pPr>
      <w:r>
        <w:rPr>
          <w:rFonts w:hAnsi="Times New Roman" w:ascii="Times New Roman"/>
        </w:rPr>
        <w:t xml:space="preserve">Dakle, u konkretnom slučaju stečajni upravitelj je sukladno odredbi čl. 289. st. 3. SZ-a predložio da sud uvjetuje nastavak postupka radi naknadne diobe uplatom predujma u iznosu od 15.000,00 kn, kojim predujmom bi se namirili troškovi nastavljanja postupka (što uključuje trošak </w:t>
      </w:r>
      <w:r w:rsidRPr="00A61B1D">
        <w:rPr>
          <w:rFonts w:hAnsi="Times New Roman" w:ascii="Times New Roman"/>
        </w:rPr>
        <w:t xml:space="preserve">knjigovodstva u iznosu od 3.000,00 kn (500,00 kn x 6 mjeseci); razni materijalni troškovi </w:t>
      </w:r>
      <w:r>
        <w:rPr>
          <w:rFonts w:hAnsi="Times New Roman" w:ascii="Times New Roman"/>
        </w:rPr>
        <w:t>u iznosu od 2.000,00 kn (</w:t>
      </w:r>
      <w:r w:rsidRPr="00A61B1D">
        <w:rPr>
          <w:rFonts w:hAnsi="Times New Roman" w:ascii="Times New Roman"/>
        </w:rPr>
        <w:t>trošak pristojbi, trošak promjene podataka u Državnom zavodu za statistiku, poštanski trošak, trošak telefoniranja, trošak kopiranja, prijevozni troškovi stečajnog upravitelja, trošak izrade štambilja, trošak otvaranja, v</w:t>
      </w:r>
      <w:r w:rsidR="00270D28">
        <w:rPr>
          <w:rFonts w:hAnsi="Times New Roman" w:ascii="Times New Roman"/>
        </w:rPr>
        <w:t>ođenja i zatvaranja žiro računa, trošak arhiviranja), te trošak nagrade stečajnog upravitelja u bruto iznosu od 10.000,00 kn).</w:t>
      </w:r>
    </w:p>
    <w:p w:rsidRDefault="00270D28" w:rsidP="00A61B1D" w:rsidR="00270D28">
      <w:pPr>
        <w:ind w:firstLine="720"/>
        <w:jc w:val="both"/>
        <w:rPr>
          <w:rFonts w:hAnsi="Times New Roman" w:ascii="Times New Roman"/>
        </w:rPr>
      </w:pPr>
    </w:p>
    <w:p w:rsidRDefault="00270D28" w:rsidP="00A61B1D" w:rsidR="00A61B1D" w:rsidRPr="00A61B1D">
      <w:pPr>
        <w:ind w:firstLine="720"/>
        <w:jc w:val="both"/>
        <w:rPr>
          <w:rFonts w:hAnsi="Times New Roman" w:ascii="Times New Roman"/>
        </w:rPr>
      </w:pPr>
      <w:r>
        <w:rPr>
          <w:rFonts w:hAnsi="Times New Roman" w:ascii="Times New Roman"/>
        </w:rPr>
        <w:t xml:space="preserve">Slijedom navedenog, a primjenom odredbe čl. 289. st. 3. SZ-a, riješeno je kao u izreci ovog rješenja.  </w:t>
      </w:r>
    </w:p>
    <w:p w:rsidRDefault="002042F7" w:rsidP="00E6631F" w:rsidR="002042F7" w:rsidRPr="00A61B1D">
      <w:pPr>
        <w:pStyle w:val="Tijeloteksta"/>
        <w:rPr>
          <w:rFonts w:hAnsi="Times New Roman" w:ascii="Times New Roman"/>
          <w:szCs w:val="24"/>
        </w:rPr>
      </w:pPr>
      <w:r w:rsidRPr="00A61B1D">
        <w:rPr>
          <w:rFonts w:hAnsi="Times New Roman" w:ascii="Times New Roman"/>
          <w:szCs w:val="24"/>
        </w:rPr>
        <w:tab/>
      </w:r>
    </w:p>
    <w:p w:rsidRDefault="00737A4B" w:rsidP="00144145" w:rsidR="006E73A1" w:rsidRPr="00A61B1D">
      <w:pPr>
        <w:pStyle w:val="Tijeloteksta"/>
        <w:jc w:val="center"/>
        <w:rPr>
          <w:rFonts w:hAnsi="Times New Roman" w:ascii="Times New Roman"/>
          <w:szCs w:val="24"/>
        </w:rPr>
      </w:pPr>
      <w:r w:rsidRPr="00A61B1D">
        <w:rPr>
          <w:rFonts w:hAnsi="Times New Roman" w:ascii="Times New Roman"/>
          <w:szCs w:val="24"/>
        </w:rPr>
        <w:t>U Karlovcu</w:t>
      </w:r>
      <w:r w:rsidR="00257B0B" w:rsidRPr="00A61B1D">
        <w:rPr>
          <w:rFonts w:hAnsi="Times New Roman" w:ascii="Times New Roman"/>
          <w:szCs w:val="24"/>
        </w:rPr>
        <w:t xml:space="preserve"> </w:t>
      </w:r>
      <w:r w:rsidR="00816375" w:rsidRPr="00A61B1D">
        <w:rPr>
          <w:rFonts w:hAnsi="Times New Roman" w:ascii="Times New Roman"/>
          <w:szCs w:val="24"/>
        </w:rPr>
        <w:t>5</w:t>
      </w:r>
      <w:r w:rsidR="00E10DFC" w:rsidRPr="00A61B1D">
        <w:rPr>
          <w:rFonts w:hAnsi="Times New Roman" w:ascii="Times New Roman"/>
          <w:szCs w:val="24"/>
        </w:rPr>
        <w:t>. rujna</w:t>
      </w:r>
      <w:r w:rsidR="00435E75" w:rsidRPr="00A61B1D">
        <w:rPr>
          <w:rFonts w:hAnsi="Times New Roman" w:ascii="Times New Roman"/>
          <w:szCs w:val="24"/>
        </w:rPr>
        <w:t xml:space="preserve"> 2018</w:t>
      </w:r>
      <w:r w:rsidR="00797CC4" w:rsidRPr="00A61B1D">
        <w:rPr>
          <w:rFonts w:hAnsi="Times New Roman" w:ascii="Times New Roman"/>
          <w:szCs w:val="24"/>
        </w:rPr>
        <w:t xml:space="preserve">. </w:t>
      </w:r>
    </w:p>
    <w:p w:rsidRDefault="00737A4B" w:rsidP="00B314E8" w:rsidR="00737A4B" w:rsidRPr="00501E32">
      <w:pPr>
        <w:pStyle w:val="Tijeloteksta"/>
        <w:rPr>
          <w:rFonts w:hAnsi="Times New Roman" w:ascii="Times New Roman"/>
          <w:szCs w:val="24"/>
        </w:rPr>
      </w:pP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003529AA" w:rsidRPr="00501E32">
        <w:rPr>
          <w:rFonts w:hAnsi="Times New Roman" w:ascii="Times New Roman"/>
          <w:szCs w:val="24"/>
        </w:rPr>
        <w:t xml:space="preserve">       </w:t>
      </w:r>
      <w:r w:rsidR="00887720" w:rsidRPr="00501E32">
        <w:rPr>
          <w:rFonts w:hAnsi="Times New Roman" w:ascii="Times New Roman"/>
          <w:szCs w:val="24"/>
        </w:rPr>
        <w:t xml:space="preserve">           </w:t>
      </w:r>
      <w:r w:rsidRPr="00501E32">
        <w:rPr>
          <w:rFonts w:hAnsi="Times New Roman" w:ascii="Times New Roman"/>
          <w:szCs w:val="24"/>
        </w:rPr>
        <w:t>Sudac:</w:t>
      </w:r>
    </w:p>
    <w:p w:rsidRDefault="00737A4B" w:rsidP="00D25A3C" w:rsidR="00F43D6B" w:rsidRPr="00501E32">
      <w:pPr>
        <w:pStyle w:val="Tijeloteksta"/>
        <w:ind w:left="360"/>
        <w:rPr>
          <w:rFonts w:hAnsi="Times New Roman" w:ascii="Times New Roman"/>
          <w:szCs w:val="24"/>
        </w:rPr>
      </w:pP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Pr="00501E32">
        <w:rPr>
          <w:rFonts w:hAnsi="Times New Roman" w:ascii="Times New Roman"/>
          <w:szCs w:val="24"/>
        </w:rPr>
        <w:tab/>
      </w:r>
      <w:r w:rsidR="003529AA" w:rsidRPr="00501E32">
        <w:rPr>
          <w:rFonts w:hAnsi="Times New Roman" w:ascii="Times New Roman"/>
          <w:szCs w:val="24"/>
        </w:rPr>
        <w:t xml:space="preserve">       </w:t>
      </w:r>
      <w:r w:rsidR="003F53B6" w:rsidRPr="00501E32">
        <w:rPr>
          <w:rFonts w:hAnsi="Times New Roman" w:ascii="Times New Roman"/>
          <w:szCs w:val="24"/>
        </w:rPr>
        <w:t xml:space="preserve">        </w:t>
      </w:r>
      <w:r w:rsidR="003529AA" w:rsidRPr="00501E32">
        <w:rPr>
          <w:rFonts w:hAnsi="Times New Roman" w:ascii="Times New Roman"/>
          <w:szCs w:val="24"/>
        </w:rPr>
        <w:t xml:space="preserve"> </w:t>
      </w:r>
      <w:r w:rsidRPr="00501E32">
        <w:rPr>
          <w:rFonts w:hAnsi="Times New Roman" w:ascii="Times New Roman"/>
          <w:szCs w:val="24"/>
        </w:rPr>
        <w:t>Goranka Boljkovac</w:t>
      </w:r>
      <w:r w:rsidR="009C1309" w:rsidRPr="00501E32">
        <w:rPr>
          <w:rFonts w:hAnsi="Times New Roman" w:ascii="Times New Roman"/>
          <w:szCs w:val="24"/>
        </w:rPr>
        <w:t>, v.r.</w:t>
      </w:r>
    </w:p>
    <w:p w:rsidRDefault="00882810" w:rsidP="00D25A3C" w:rsidR="00882810" w:rsidRPr="00501E32">
      <w:pPr>
        <w:pStyle w:val="Tijeloteksta"/>
        <w:ind w:left="360"/>
        <w:rPr>
          <w:rFonts w:hAnsi="Times New Roman" w:ascii="Times New Roman"/>
          <w:szCs w:val="24"/>
        </w:rPr>
      </w:pPr>
    </w:p>
    <w:p w:rsidRDefault="00882810" w:rsidP="009C1309" w:rsidR="009C1309" w:rsidRPr="00501E32">
      <w:pPr>
        <w:jc w:val="both"/>
        <w:rPr>
          <w:rFonts w:hAnsi="Times New Roman" w:ascii="Times New Roman"/>
          <w:noProof w:val="false"/>
          <w:szCs w:val="24"/>
        </w:rPr>
      </w:pPr>
      <w:r w:rsidRPr="00501E32">
        <w:rPr>
          <w:rFonts w:hAnsi="Times New Roman" w:ascii="Times New Roman"/>
          <w:szCs w:val="24"/>
        </w:rPr>
        <w:tab/>
      </w:r>
      <w:r w:rsidR="009C1309" w:rsidRPr="00501E32">
        <w:rPr>
          <w:rFonts w:hAnsi="Times New Roman" w:ascii="Times New Roman"/>
          <w:noProof w:val="false"/>
          <w:szCs w:val="24"/>
        </w:rPr>
        <w:t xml:space="preserve">                                                                                            </w:t>
      </w:r>
      <w:r w:rsidR="009C1309" w:rsidRPr="00501E32">
        <w:rPr>
          <w:rFonts w:hAnsi="Times New Roman" w:ascii="Times New Roman"/>
        </w:rPr>
        <w:t xml:space="preserve">    </w:t>
      </w:r>
      <w:r w:rsidR="00B25115">
        <w:rPr>
          <w:rFonts w:hAnsi="Times New Roman" w:ascii="Times New Roman"/>
        </w:rPr>
        <w:t xml:space="preserve"> </w:t>
      </w:r>
      <w:r w:rsidR="009C1309" w:rsidRPr="00501E32">
        <w:rPr>
          <w:rFonts w:hAnsi="Times New Roman" w:ascii="Times New Roman"/>
          <w:noProof w:val="false"/>
          <w:szCs w:val="24"/>
        </w:rPr>
        <w:t xml:space="preserve">  Za točnost otpravka-</w:t>
      </w:r>
    </w:p>
    <w:p w:rsidRDefault="009C1309" w:rsidP="009C1309" w:rsidR="009C1309" w:rsidRPr="00501E32">
      <w:pPr>
        <w:jc w:val="both"/>
        <w:rPr>
          <w:rFonts w:hAnsi="Times New Roman" w:ascii="Times New Roman"/>
          <w:noProof w:val="false"/>
          <w:szCs w:val="24"/>
        </w:rPr>
      </w:pPr>
      <w:r w:rsidRPr="00501E32">
        <w:rPr>
          <w:rFonts w:hAnsi="Times New Roman" w:ascii="Times New Roman"/>
          <w:noProof w:val="false"/>
          <w:szCs w:val="24"/>
        </w:rPr>
        <w:t xml:space="preserve">                                                                                            </w:t>
      </w:r>
      <w:r w:rsidRPr="00501E32">
        <w:rPr>
          <w:rFonts w:hAnsi="Times New Roman" w:ascii="Times New Roman"/>
        </w:rPr>
        <w:t xml:space="preserve">             </w:t>
      </w:r>
      <w:r w:rsidRPr="00501E32">
        <w:rPr>
          <w:rFonts w:hAnsi="Times New Roman" w:ascii="Times New Roman"/>
          <w:noProof w:val="false"/>
          <w:szCs w:val="24"/>
        </w:rPr>
        <w:t xml:space="preserve">  </w:t>
      </w:r>
      <w:r w:rsidR="00B25115">
        <w:rPr>
          <w:rFonts w:hAnsi="Times New Roman" w:ascii="Times New Roman"/>
          <w:noProof w:val="false"/>
          <w:szCs w:val="24"/>
        </w:rPr>
        <w:t xml:space="preserve">    </w:t>
      </w:r>
      <w:r w:rsidRPr="00501E32">
        <w:rPr>
          <w:rFonts w:hAnsi="Times New Roman" w:ascii="Times New Roman"/>
          <w:noProof w:val="false"/>
          <w:szCs w:val="24"/>
        </w:rPr>
        <w:t>ovlašteni službenik:</w:t>
      </w:r>
    </w:p>
    <w:p w:rsidRDefault="009C1309" w:rsidP="009C1309" w:rsidR="005B505D" w:rsidRPr="00501E32">
      <w:pPr>
        <w:tabs>
          <w:tab w:pos="6900" w:val="left"/>
        </w:tabs>
        <w:jc w:val="both"/>
        <w:rPr>
          <w:rFonts w:hAnsi="Times New Roman" w:ascii="Times New Roman"/>
          <w:szCs w:val="24"/>
        </w:rPr>
      </w:pPr>
      <w:r w:rsidRPr="00501E32">
        <w:rPr>
          <w:rFonts w:hAnsi="Times New Roman" w:ascii="Times New Roman"/>
          <w:noProof w:val="false"/>
          <w:szCs w:val="24"/>
        </w:rPr>
        <w:t xml:space="preserve">                                                                                                  </w:t>
      </w:r>
      <w:r w:rsidRPr="00501E32">
        <w:rPr>
          <w:rFonts w:hAnsi="Times New Roman" w:ascii="Times New Roman"/>
        </w:rPr>
        <w:t xml:space="preserve">          </w:t>
      </w:r>
      <w:r w:rsidR="00B25115">
        <w:rPr>
          <w:rFonts w:hAnsi="Times New Roman" w:ascii="Times New Roman"/>
        </w:rPr>
        <w:t xml:space="preserve">  </w:t>
      </w:r>
      <w:r w:rsidRPr="00501E32">
        <w:rPr>
          <w:rFonts w:hAnsi="Times New Roman" w:ascii="Times New Roman"/>
        </w:rPr>
        <w:t xml:space="preserve"> Renata Klokočki</w:t>
      </w:r>
    </w:p>
    <w:p w:rsidRDefault="00F43D6B" w:rsidP="00882810" w:rsidR="00F43D6B" w:rsidRPr="00501E32">
      <w:pPr>
        <w:pStyle w:val="Tijeloteksta"/>
        <w:tabs>
          <w:tab w:pos="6886" w:val="left"/>
        </w:tabs>
        <w:ind w:left="360"/>
        <w:rPr>
          <w:rFonts w:hAnsi="Times New Roman" w:ascii="Times New Roman"/>
          <w:szCs w:val="24"/>
        </w:rPr>
      </w:pPr>
    </w:p>
    <w:p w:rsidRDefault="00F43D6B" w:rsidP="00E5513E" w:rsidR="003529AA" w:rsidRPr="00501E32">
      <w:pPr>
        <w:pStyle w:val="Tijeloteksta"/>
        <w:ind w:left="2160"/>
        <w:rPr>
          <w:rFonts w:hAnsi="Times New Roman" w:ascii="Times New Roman"/>
          <w:szCs w:val="24"/>
        </w:rPr>
      </w:pPr>
      <w:r w:rsidRPr="00501E32">
        <w:rPr>
          <w:rFonts w:hAnsi="Times New Roman" w:ascii="Times New Roman"/>
          <w:szCs w:val="24"/>
        </w:rPr>
        <w:t xml:space="preserve">                                                                              </w:t>
      </w:r>
    </w:p>
    <w:p w:rsidRDefault="00B25115" w:rsidP="00B25115" w:rsidR="00B25115" w:rsidRPr="007A5897">
      <w:pPr>
        <w:tabs>
          <w:tab w:pos="6900" w:val="left"/>
        </w:tabs>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p>
    <w:p w:rsidRDefault="00B25115" w:rsidP="00B25115" w:rsidR="00B25115" w:rsidRPr="00225016">
      <w:pPr>
        <w:jc w:val="both"/>
        <w:rPr>
          <w:rFonts w:hAnsi="Times New Roman" w:ascii="Times New Roman"/>
        </w:rPr>
      </w:pPr>
      <w:r w:rsidRPr="00225016">
        <w:rPr>
          <w:rFonts w:hAnsi="Times New Roman" w:ascii="Times New Roman"/>
        </w:rPr>
        <w:t>Protiv ovog rješenja dopuštena je žalba u roku od 8 dana od isteka osmog dana</w:t>
      </w:r>
      <w:r>
        <w:rPr>
          <w:rFonts w:hAnsi="Times New Roman" w:ascii="Times New Roman"/>
        </w:rPr>
        <w:t xml:space="preserve"> </w:t>
      </w:r>
      <w:r w:rsidRPr="00225016">
        <w:rPr>
          <w:rFonts w:hAnsi="Times New Roman" w:ascii="Times New Roman"/>
        </w:rPr>
        <w:t xml:space="preserve">od </w:t>
      </w:r>
      <w:r>
        <w:rPr>
          <w:rFonts w:hAnsi="Times New Roman" w:ascii="Times New Roman"/>
        </w:rPr>
        <w:t>dana o</w:t>
      </w:r>
      <w:r w:rsidRPr="00225016">
        <w:rPr>
          <w:rFonts w:hAnsi="Times New Roman" w:ascii="Times New Roman"/>
        </w:rPr>
        <w:t>bjave ovog rješenja na mrežnoj stranici</w:t>
      </w:r>
      <w:r>
        <w:rPr>
          <w:rFonts w:hAnsi="Times New Roman" w:ascii="Times New Roman"/>
        </w:rPr>
        <w:t xml:space="preserve"> </w:t>
      </w:r>
      <w:r w:rsidRPr="00225016">
        <w:rPr>
          <w:rFonts w:hAnsi="Times New Roman" w:ascii="Times New Roman"/>
        </w:rPr>
        <w:t>e-Oglasna ploča suda, koja se podnosi u 3 primjerka,</w:t>
      </w:r>
    </w:p>
    <w:p w:rsidRDefault="00B25115" w:rsidP="00B25115" w:rsidR="00E10DFC" w:rsidRPr="00501E32">
      <w:pPr>
        <w:jc w:val="both"/>
        <w:rPr>
          <w:rFonts w:hAnsi="Times New Roman" w:ascii="Times New Roman"/>
          <w:szCs w:val="24"/>
        </w:rPr>
      </w:pPr>
      <w:r w:rsidRPr="00225016">
        <w:rPr>
          <w:rFonts w:hAnsi="Times New Roman" w:ascii="Times New Roman"/>
        </w:rPr>
        <w:t>Visokom trgovačkom sudu Republike Hrvatske,</w:t>
      </w:r>
      <w:r>
        <w:rPr>
          <w:rFonts w:hAnsi="Times New Roman" w:ascii="Times New Roman"/>
        </w:rPr>
        <w:t xml:space="preserve"> </w:t>
      </w:r>
      <w:r w:rsidRPr="00225016">
        <w:rPr>
          <w:rFonts w:hAnsi="Times New Roman" w:ascii="Times New Roman"/>
        </w:rPr>
        <w:t>putem ovog suda.</w:t>
      </w:r>
    </w:p>
    <w:sectPr w:rsidSect="00B25115" w:rsidR="00E10DFC" w:rsidRPr="00501E32">
      <w:headerReference w:type="even" r:id="rId11"/>
      <w:headerReference w:type="default" r:id="rId12"/>
      <w:pgSz w:h="16838" w:w="11906"/>
      <w:pgMar w:gutter="0" w:footer="720" w:header="720" w:left="1418" w:bottom="1985"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93E" w:rsidR="00DE593E">
      <w:r>
        <w:separator/>
      </w:r>
    </w:p>
  </w:endnote>
  <w:endnote w:id="0" w:type="continuationSeparator">
    <w:p w:rsidRDefault="00DE593E" w:rsidR="00DE59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93E" w:rsidR="00DE593E">
      <w:r>
        <w:separator/>
      </w:r>
    </w:p>
  </w:footnote>
  <w:footnote w:id="0" w:type="continuationSeparator">
    <w:p w:rsidRDefault="00DE593E" w:rsidR="00DE59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4987" w:rsidR="001649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987" w:rsidP="00B314E8" w:rsidR="001649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4C37">
      <w:rPr>
        <w:rStyle w:val="Brojstranice"/>
      </w:rPr>
      <w:t>2</w:t>
    </w:r>
    <w:r>
      <w:rPr>
        <w:rStyle w:val="Brojstranice"/>
      </w:rPr>
      <w:fldChar w:fldCharType="end"/>
    </w:r>
  </w:p>
  <w:p w:rsidRDefault="00E6248C" w:rsidR="00164987" w:rsidRPr="006E73A1">
    <w:pPr>
      <w:pStyle w:val="Zaglavlje"/>
      <w:rPr>
        <w:rFonts w:hAnsi="Times New Roman" w:ascii="Times New Roman"/>
      </w:rPr>
    </w:pPr>
    <w:r>
      <w:t xml:space="preserve">                                                                               </w:t>
    </w:r>
    <w:r w:rsidR="00FA30E8">
      <w:t xml:space="preserve">    </w:t>
    </w:r>
    <w:r>
      <w:t xml:space="preserve">   </w:t>
    </w:r>
    <w:r w:rsidRPr="006E73A1">
      <w:rPr>
        <w:rFonts w:hAnsi="Times New Roman" w:ascii="Times New Roman"/>
      </w:rPr>
      <w:t>4 St-</w:t>
    </w:r>
    <w:r w:rsidR="002C1A78">
      <w:rPr>
        <w:rFonts w:hAnsi="Times New Roman" w:ascii="Times New Roman"/>
      </w:rPr>
      <w:t>2357/15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4">
    <w:nsid w:val="58F20602"/>
    <w:multiLevelType w:val="hybridMultilevel"/>
    <w:tmpl w:val="9BD23F2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6">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6"/>
  </w:num>
  <w:num w:numId="2">
    <w:abstractNumId w:val="5"/>
  </w:num>
  <w:num w:numId="3">
    <w:abstractNumId w:val="2"/>
  </w:num>
  <w:num w:numId="4">
    <w:abstractNumId w:val="1"/>
  </w:num>
  <w:num w:numId="5">
    <w:abstractNumId w:val="0"/>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178D"/>
    <w:rsid w:val="000229F4"/>
    <w:rsid w:val="00022C24"/>
    <w:rsid w:val="000268CE"/>
    <w:rsid w:val="000926C9"/>
    <w:rsid w:val="000A020C"/>
    <w:rsid w:val="000A2EA1"/>
    <w:rsid w:val="000C19E4"/>
    <w:rsid w:val="000C1F8F"/>
    <w:rsid w:val="000F0435"/>
    <w:rsid w:val="001302F2"/>
    <w:rsid w:val="00135E75"/>
    <w:rsid w:val="00136C70"/>
    <w:rsid w:val="00143BA9"/>
    <w:rsid w:val="00144145"/>
    <w:rsid w:val="00164987"/>
    <w:rsid w:val="001675F9"/>
    <w:rsid w:val="001E7F04"/>
    <w:rsid w:val="002042F7"/>
    <w:rsid w:val="002172A9"/>
    <w:rsid w:val="0023605C"/>
    <w:rsid w:val="00241429"/>
    <w:rsid w:val="00245E30"/>
    <w:rsid w:val="00254ACD"/>
    <w:rsid w:val="00257B0B"/>
    <w:rsid w:val="00270D28"/>
    <w:rsid w:val="002811C7"/>
    <w:rsid w:val="00285573"/>
    <w:rsid w:val="002C1A78"/>
    <w:rsid w:val="002F211D"/>
    <w:rsid w:val="002F3756"/>
    <w:rsid w:val="00304E35"/>
    <w:rsid w:val="00310471"/>
    <w:rsid w:val="00334F5F"/>
    <w:rsid w:val="003529AA"/>
    <w:rsid w:val="00356BAE"/>
    <w:rsid w:val="00357972"/>
    <w:rsid w:val="00362D40"/>
    <w:rsid w:val="0037105C"/>
    <w:rsid w:val="00393171"/>
    <w:rsid w:val="003B7EB5"/>
    <w:rsid w:val="003C20EA"/>
    <w:rsid w:val="003C41FE"/>
    <w:rsid w:val="003D357F"/>
    <w:rsid w:val="003D3A18"/>
    <w:rsid w:val="003F53B6"/>
    <w:rsid w:val="00416363"/>
    <w:rsid w:val="00435E75"/>
    <w:rsid w:val="004C5313"/>
    <w:rsid w:val="004D1FBA"/>
    <w:rsid w:val="00501E32"/>
    <w:rsid w:val="00563DDE"/>
    <w:rsid w:val="00566675"/>
    <w:rsid w:val="00577F43"/>
    <w:rsid w:val="00594221"/>
    <w:rsid w:val="005A0E12"/>
    <w:rsid w:val="005B505D"/>
    <w:rsid w:val="005C0584"/>
    <w:rsid w:val="00607684"/>
    <w:rsid w:val="00623E14"/>
    <w:rsid w:val="00624289"/>
    <w:rsid w:val="006275C1"/>
    <w:rsid w:val="006521A5"/>
    <w:rsid w:val="00666434"/>
    <w:rsid w:val="00677842"/>
    <w:rsid w:val="00691644"/>
    <w:rsid w:val="00697E79"/>
    <w:rsid w:val="006D69C6"/>
    <w:rsid w:val="006E73A1"/>
    <w:rsid w:val="00727927"/>
    <w:rsid w:val="00732B7C"/>
    <w:rsid w:val="00737A4B"/>
    <w:rsid w:val="00762CD7"/>
    <w:rsid w:val="00797CC4"/>
    <w:rsid w:val="007B5627"/>
    <w:rsid w:val="007C72DF"/>
    <w:rsid w:val="007E4C37"/>
    <w:rsid w:val="00811ABD"/>
    <w:rsid w:val="00816375"/>
    <w:rsid w:val="00855310"/>
    <w:rsid w:val="00856C6C"/>
    <w:rsid w:val="00882810"/>
    <w:rsid w:val="00884533"/>
    <w:rsid w:val="00887720"/>
    <w:rsid w:val="008A1D5A"/>
    <w:rsid w:val="008A1EAD"/>
    <w:rsid w:val="008F12BE"/>
    <w:rsid w:val="00906A49"/>
    <w:rsid w:val="0091563D"/>
    <w:rsid w:val="00937ECE"/>
    <w:rsid w:val="00943142"/>
    <w:rsid w:val="009432E4"/>
    <w:rsid w:val="009433FF"/>
    <w:rsid w:val="009663A8"/>
    <w:rsid w:val="00992055"/>
    <w:rsid w:val="009A4E8F"/>
    <w:rsid w:val="009C1309"/>
    <w:rsid w:val="009E4099"/>
    <w:rsid w:val="009E4927"/>
    <w:rsid w:val="009F3B1B"/>
    <w:rsid w:val="009F4517"/>
    <w:rsid w:val="009F455D"/>
    <w:rsid w:val="00A1021C"/>
    <w:rsid w:val="00A1729B"/>
    <w:rsid w:val="00A23659"/>
    <w:rsid w:val="00A32D1F"/>
    <w:rsid w:val="00A3568C"/>
    <w:rsid w:val="00A61B1D"/>
    <w:rsid w:val="00A63C65"/>
    <w:rsid w:val="00A867C3"/>
    <w:rsid w:val="00AC14E9"/>
    <w:rsid w:val="00AD105D"/>
    <w:rsid w:val="00AD6215"/>
    <w:rsid w:val="00B01D38"/>
    <w:rsid w:val="00B05DA2"/>
    <w:rsid w:val="00B23F96"/>
    <w:rsid w:val="00B25115"/>
    <w:rsid w:val="00B314E8"/>
    <w:rsid w:val="00BB4093"/>
    <w:rsid w:val="00BB5EB8"/>
    <w:rsid w:val="00BB6B99"/>
    <w:rsid w:val="00BE2C07"/>
    <w:rsid w:val="00C308EB"/>
    <w:rsid w:val="00C368E8"/>
    <w:rsid w:val="00C43389"/>
    <w:rsid w:val="00C4751B"/>
    <w:rsid w:val="00C9601B"/>
    <w:rsid w:val="00CE0A00"/>
    <w:rsid w:val="00CF4808"/>
    <w:rsid w:val="00CF4C16"/>
    <w:rsid w:val="00D25A3C"/>
    <w:rsid w:val="00D32BED"/>
    <w:rsid w:val="00D87008"/>
    <w:rsid w:val="00DB1F37"/>
    <w:rsid w:val="00DE593E"/>
    <w:rsid w:val="00DF4FD7"/>
    <w:rsid w:val="00DF73ED"/>
    <w:rsid w:val="00E10DFC"/>
    <w:rsid w:val="00E54C03"/>
    <w:rsid w:val="00E5513E"/>
    <w:rsid w:val="00E57A50"/>
    <w:rsid w:val="00E6248C"/>
    <w:rsid w:val="00E644ED"/>
    <w:rsid w:val="00E6631F"/>
    <w:rsid w:val="00E953AE"/>
    <w:rsid w:val="00F22AC8"/>
    <w:rsid w:val="00F33980"/>
    <w:rsid w:val="00F43D6B"/>
    <w:rsid w:val="00F975DA"/>
    <w:rsid w:val="00FA30E8"/>
    <w:rsid w:val="00FB1F4B"/>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cs="Tahoma" w:hAnsi="Tahoma" w:ascii="Tahoma"/>
      <w:sz w:val="16"/>
      <w:szCs w:val="16"/>
    </w:rPr>
  </w:style>
  <w:style w:customStyle="true" w:styleId="Samoispravak" w:type="paragraph">
    <w:name w:val="Samoispravak"/>
    <w:rsid w:val="00882810"/>
    <w:pPr>
      <w:spacing w:lineRule="auto" w:line="276" w:after="200"/>
    </w:pPr>
    <w:rPr>
      <w:rFonts w:cstheme="minorBidi" w:eastAsiaTheme="minorEastAsia" w:hAnsiTheme="minorHAnsi" w:asciiTheme="minorHAnsi"/>
      <w:sz w:val="22"/>
      <w:szCs w:val="22"/>
    </w:rPr>
  </w:style>
  <w:style w:customStyle="true" w:styleId="TijelotekstaChar" w:type="character">
    <w:name w:val="Tijelo teksta Char"/>
    <w:basedOn w:val="Zadanifontodlomka"/>
    <w:link w:val="Tijeloteksta"/>
    <w:rsid w:val="002F211D"/>
    <w:rPr>
      <w:rFonts w:hAnsi="Verdana" w:ascii="Verdana"/>
      <w:sz w:val="24"/>
    </w:rPr>
  </w:style>
  <w:style w:styleId="Tekstrezerviranogmjesta" w:type="character">
    <w:name w:val="Placeholder Text"/>
    <w:basedOn w:val="Zadanifontodlomka"/>
    <w:uiPriority w:val="99"/>
    <w:semiHidden/>
    <w:rsid w:val="007E4C37"/>
    <w:rPr>
      <w:color w:val="808080"/>
      <w:bdr w:space="0" w:sz="0" w:color="auto" w:val="none"/>
      <w:shd w:fill="auto" w:color="auto" w:val="clear"/>
    </w:rPr>
  </w:style>
  <w:style w:customStyle="true" w:styleId="eSPISCCParagraphDefaultFont" w:type="character">
    <w:name w:val="eSPIS_CC_Paragraph Default Font"/>
    <w:basedOn w:val="Zadanifontodlomka"/>
    <w:rsid w:val="007E4C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E4C3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E4C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4C3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E6248C"/>
    <w:pPr>
      <w:tabs>
        <w:tab w:pos="4536" w:val="center"/>
        <w:tab w:pos="9072" w:val="right"/>
      </w:tabs>
    </w:pPr>
  </w:style>
  <w:style w:styleId="Tekstbalonia" w:type="paragraph">
    <w:name w:val="Balloon Text"/>
    <w:basedOn w:val="Normal"/>
    <w:semiHidden/>
    <w:rsid w:val="00334F5F"/>
    <w:rPr>
      <w:rFonts w:ascii="Tahoma" w:cs="Tahoma" w:hAnsi="Tahoma"/>
      <w:sz w:val="16"/>
      <w:szCs w:val="16"/>
    </w:rPr>
  </w:style>
  <w:style w:customStyle="1" w:styleId="Samoispravak" w:type="paragraph">
    <w:name w:val="Samoispravak"/>
    <w:rsid w:val="00882810"/>
    <w:pPr>
      <w:spacing w:after="200" w:line="276" w:lineRule="auto"/>
    </w:pPr>
    <w:rPr>
      <w:rFonts w:asciiTheme="minorHAnsi" w:cstheme="minorBidi" w:eastAsiaTheme="minorEastAsia" w:hAnsiTheme="minorHAnsi"/>
      <w:sz w:val="22"/>
      <w:szCs w:val="22"/>
    </w:rPr>
  </w:style>
  <w:style w:customStyle="1" w:styleId="TijelotekstaChar" w:type="character">
    <w:name w:val="Tijelo teksta Char"/>
    <w:basedOn w:val="Zadanifontodlomka"/>
    <w:link w:val="Tijeloteksta"/>
    <w:rsid w:val="002F211D"/>
    <w:rPr>
      <w:rFonts w:ascii="Verdana" w:hAnsi="Verdana"/>
      <w:sz w:val="24"/>
    </w:rPr>
  </w:style>
  <w:style w:styleId="Tekstrezerviranogmjesta" w:type="character">
    <w:name w:val="Placeholder Text"/>
    <w:basedOn w:val="Zadanifontodlomka"/>
    <w:uiPriority w:val="99"/>
    <w:semiHidden/>
    <w:rsid w:val="007E4C37"/>
    <w:rPr>
      <w:color w:val="808080"/>
      <w:bdr w:color="auto" w:space="0" w:sz="0" w:val="none"/>
      <w:shd w:color="auto" w:fill="auto" w:val="clear"/>
    </w:rPr>
  </w:style>
  <w:style w:customStyle="1" w:styleId="eSPISCCParagraphDefaultFont" w:type="character">
    <w:name w:val="eSPIS_CC_Paragraph Default Font"/>
    <w:basedOn w:val="Zadanifontodlomka"/>
    <w:rsid w:val="007E4C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E4C3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E4C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4C3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2357</izvorni_sadrzaj>
    <derivirana_varijabla naziv="DomainObject.Predmet.Broj_1">2357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svibnja 2016.</izvorni_sadrzaj>
    <derivirana_varijabla naziv="DomainObject.Predmet.DatumRjesavanja_1">2.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St-2357/2015</izvorni_sadrzaj>
    <derivirana_varijabla naziv="DomainObject.Predmet.OznakaBroj_1">St-2357/2015</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78798885196</izvorni_sadrzaj>
    <derivirana_varijabla naziv="DomainObject.Predmet.PredmetRijesio.Oib_1">78798885196</derivirana_varijabla>
  </DomainObject.Predmet.PredmetRijesio.Oib>
  <DomainObject.Predmet.PredmetRijesio.Prezime>
    <izvorni_sadrzaj>Hilje</izvorni_sadrzaj>
    <derivirana_varijabla naziv="DomainObject.Predmet.PredmetRijesio.Prezime_1">Hilje</derivirana_varijabla>
  </DomainObject.Predmet.PredmetRijesio.Prezime>
  <DomainObject.Predmet.PrimjedbaSuca>
    <izvorni_sadrzaj/>
    <derivirana_varijabla naziv="DomainObject.Predmet.PrimjedbaSuca_1"/>
  </DomainObject.Predmet.PrimjedbaSuca>
  <DomainObject.Predmet.ProtustrankaFormated>
    <izvorni_sadrzaj>  EKORAD d.o.o. zastupanog po punomoćniku Miroslav Horvat</izvorni_sadrzaj>
    <derivirana_varijabla naziv="DomainObject.Predmet.ProtustrankaFormated_1">  EKORAD d.o.o. zastupanog po punomoćniku Miroslav Horvat</derivirana_varijabla>
  </DomainObject.Predmet.ProtustrankaFormated>
  <DomainObject.Predmet.ProtustrankaFormatedOIB>
    <izvorni_sadrzaj>  EKORAD d.o.o., OIB 26688663276 zastupanog po punomoćniku Miroslav Horvat</izvorni_sadrzaj>
    <derivirana_varijabla naziv="DomainObject.Predmet.ProtustrankaFormatedOIB_1">  EKORAD d.o.o., OIB 26688663276 zastupanog po punomoćniku Miroslav Horvat</derivirana_varijabla>
  </DomainObject.Predmet.ProtustrankaFormatedOIB>
  <DomainObject.Predmet.ProtustrankaFormatedWithAdress>
    <izvorni_sadrzaj> EKORAD d.o.o., Čret 21, 49217 Krapinske Toplice zastupanog po punomoćniku Miroslav Horvat</izvorni_sadrzaj>
    <derivirana_varijabla naziv="DomainObject.Predmet.ProtustrankaFormatedWithAdress_1"> EKORAD d.o.o., Čret 21, 49217 Krapinske Toplice zastupanog po punomoćniku Miroslav Horvat</derivirana_varijabla>
  </DomainObject.Predmet.ProtustrankaFormatedWithAdress>
  <DomainObject.Predmet.ProtustrankaFormatedWithAdressOIB>
    <izvorni_sadrzaj> EKORAD d.o.o., OIB 26688663276, Čret 21, 49217 Krapinske Toplice zastupanog po punomoćniku Miroslav Horvat</izvorni_sadrzaj>
    <derivirana_varijabla naziv="DomainObject.Predmet.ProtustrankaFormatedWithAdressOIB_1"> EKORAD d.o.o., OIB 26688663276, Čret 21, 49217 Krapinske Toplice zastupanog po punomoćniku Miroslav Horvat</derivirana_varijabla>
  </DomainObject.Predmet.ProtustrankaFormatedWithAdressOIB>
  <DomainObject.Predmet.ProtustrankaWithAdress>
    <izvorni_sadrzaj>EKORAD d.o.o. Čret 21, 49217 Krapinske Toplice</izvorni_sadrzaj>
    <derivirana_varijabla naziv="DomainObject.Predmet.ProtustrankaWithAdress_1">EKORAD d.o.o. Čret 21, 49217 Krapinske Toplice</derivirana_varijabla>
  </DomainObject.Predmet.ProtustrankaWithAdress>
  <DomainObject.Predmet.ProtustrankaWithAdressOIB>
    <izvorni_sadrzaj>EKORAD d.o.o., OIB 26688663276, Čret 21, 49217 Krapinske Toplice</izvorni_sadrzaj>
    <derivirana_varijabla naziv="DomainObject.Predmet.ProtustrankaWithAdressOIB_1">EKORAD d.o.o., OIB 26688663276, Čret 21, 49217 Krapinske Toplice</derivirana_varijabla>
  </DomainObject.Predmet.ProtustrankaWithAdressOIB>
  <DomainObject.Predmet.ProtustrankaNazivFormated>
    <izvorni_sadrzaj>EKORAD d.o.o.</izvorni_sadrzaj>
    <derivirana_varijabla naziv="DomainObject.Predmet.ProtustrankaNazivFormated_1">EKORAD d.o.o.</derivirana_varijabla>
  </DomainObject.Predmet.ProtustrankaNazivFormated>
  <DomainObject.Predmet.ProtustrankaNazivFormatedOIB>
    <izvorni_sadrzaj>EKORAD d.o.o., OIB 26688663276</izvorni_sadrzaj>
    <derivirana_varijabla naziv="DomainObject.Predmet.ProtustrankaNazivFormatedOIB_1">EKORAD d.o.o., OIB 26688663276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EKORAD d.o.o. zastupanog po punomoćniku Miroslav Horvat</item>
    </izvorni_sadrzaj>
    <derivirana_varijabla naziv="DomainObject.Predmet.ProtuStrankaListFormated_1">
      <item>EKORAD d.o.o. zastupanog po punomoćniku Miroslav Horvat</item>
    </derivirana_varijabla>
  </DomainObject.Predmet.ProtuStrankaListFormated>
  <DomainObject.Predmet.ProtuStrankaListFormatedOIB>
    <izvorni_sadrzaj>
      <item>EKORAD d.o.o., OIB 26688663276 zastupanog po punomoćniku Miroslav Horvat</item>
    </izvorni_sadrzaj>
    <derivirana_varijabla naziv="DomainObject.Predmet.ProtuStrankaListFormatedOIB_1">
      <item>EKORAD d.o.o., OIB 26688663276 zastupanog po punomoćniku Miroslav Horvat</item>
    </derivirana_varijabla>
  </DomainObject.Predmet.ProtuStrankaListFormatedOIB>
  <DomainObject.Predmet.ProtuStrankaListFormatedWithAdress>
    <izvorni_sadrzaj>
      <item>EKORAD d.o.o., Čret 21, 49217 Krapinske Toplice zastupanog po punomoćniku Miroslav Horvat</item>
    </izvorni_sadrzaj>
    <derivirana_varijabla naziv="DomainObject.Predmet.ProtuStrankaListFormatedWithAdress_1">
      <item>EKORAD d.o.o., Čret 21, 49217 Krapinske Toplice zastupanog po punomoćniku Miroslav Horvat</item>
    </derivirana_varijabla>
  </DomainObject.Predmet.ProtuStrankaListFormatedWithAdress>
  <DomainObject.Predmet.ProtuStrankaListFormatedWithAdressOIB>
    <izvorni_sadrzaj>
      <item>EKORAD d.o.o., OIB 26688663276, Čret 21, 49217 Krapinske Toplice zastupanog po punomoćniku Miroslav Horvat</item>
    </izvorni_sadrzaj>
    <derivirana_varijabla naziv="DomainObject.Predmet.ProtuStrankaListFormatedWithAdressOIB_1">
      <item>EKORAD d.o.o., OIB 26688663276, Čret 21, 49217 Krapinske Toplice zastupanog po punomoćniku Miroslav Horvat</item>
    </derivirana_varijabla>
  </DomainObject.Predmet.ProtuStrankaListFormatedWithAdressOIB>
  <DomainObject.Predmet.ProtuStrankaListNazivFormated>
    <izvorni_sadrzaj>
      <item>EKORAD d.o.o.</item>
    </izvorni_sadrzaj>
    <derivirana_varijabla naziv="DomainObject.Predmet.ProtuStrankaListNazivFormated_1">
      <item>EKORAD d.o.o.</item>
    </derivirana_varijabla>
  </DomainObject.Predmet.ProtuStrankaListNazivFormated>
  <DomainObject.Predmet.ProtuStrankaListNazivFormatedOIB>
    <izvorni_sadrzaj>
      <item>EKORAD d.o.o., OIB 26688663276</item>
    </izvorni_sadrzaj>
    <derivirana_varijabla naziv="DomainObject.Predmet.ProtuStrankaListNazivFormatedOIB_1">
      <item>EKORAD d.o.o., OIB 26688663276</item>
    </derivirana_varijabla>
  </DomainObject.Predmet.ProtuStrankaListNazivFormatedOIB>
  <DomainObject.Predmet.OstaliListFormated>
    <izvorni_sadrzaj>
      <item>Miroslav Horvat punomoćnik sudionika u postupku EKORAD d.o.o.</item>
    </izvorni_sadrzaj>
    <derivirana_varijabla naziv="DomainObject.Predmet.OstaliListFormated_1">
      <item>Miroslav Horvat punomoćnik sudionika u postupku EKORAD d.o.o.</item>
    </derivirana_varijabla>
  </DomainObject.Predmet.OstaliListFormated>
  <DomainObject.Predmet.OstaliListFormatedOIB>
    <izvorni_sadrzaj>
      <item>Miroslav Horvat, OIB 50367484110 punomoćnik sudionika u postupku EKORAD d.o.o.</item>
    </izvorni_sadrzaj>
    <derivirana_varijabla naziv="DomainObject.Predmet.OstaliListFormatedOIB_1">
      <item>Miroslav Horvat, OIB 50367484110 punomoćnik sudionika u postupku EKORAD d.o.o.</item>
    </derivirana_varijabla>
  </DomainObject.Predmet.OstaliListFormatedOIB>
  <DomainObject.Predmet.OstaliListFormatedWithAdress>
    <izvorni_sadrzaj>
      <item>Miroslav Horvat, Antuna Mihanovića 22 A, 49217 Krapinske Toplice punomoćnik sudionika u postupku EKORAD d.o.o.</item>
    </izvorni_sadrzaj>
    <derivirana_varijabla naziv="DomainObject.Predmet.OstaliListFormatedWithAdress_1">
      <item>Miroslav Horvat, Antuna Mihanovića 22 A, 49217 Krapinske Toplice punomoćnik sudionika u postupku EKORAD d.o.o.</item>
    </derivirana_varijabla>
  </DomainObject.Predmet.OstaliListFormatedWithAdress>
  <DomainObject.Predmet.OstaliListFormatedWithAdressOIB>
    <izvorni_sadrzaj>
      <item>Miroslav Horvat, OIB 50367484110, Antuna Mihanovića 22 A, 49217 Krapinske Toplice punomoćnik sudionika u postupku EKORAD d.o.o.</item>
    </izvorni_sadrzaj>
    <derivirana_varijabla naziv="DomainObject.Predmet.OstaliListFormatedWithAdressOIB_1">
      <item>Miroslav Horvat, OIB 50367484110, Antuna Mihanovića 22 A, 49217 Krapinske Toplice punomoćnik sudionika u postupku EKORAD d.o.o.</item>
    </derivirana_varijabla>
  </DomainObject.Predmet.OstaliListFormatedWithAdressOIB>
  <DomainObject.Predmet.OstaliListNazivFormated>
    <izvorni_sadrzaj>
      <item>Miroslav Horvat</item>
    </izvorni_sadrzaj>
    <derivirana_varijabla naziv="DomainObject.Predmet.OstaliListNazivFormated_1">
      <item>Miroslav Horvat</item>
    </derivirana_varijabla>
  </DomainObject.Predmet.OstaliListNazivFormated>
  <DomainObject.Predmet.OstaliListNazivFormatedOIB>
    <izvorni_sadrzaj>
      <item>Miroslav Horvat, OIB 50367484110</item>
    </izvorni_sadrzaj>
    <derivirana_varijabla naziv="DomainObject.Predmet.OstaliListNazivFormatedOIB_1">
      <item>Miroslav Horvat, OIB 50367484110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EKORAD d.o.o.</izvorni_sadrzaj>
    <derivirana_varijabla naziv="DomainObject.Predmet.ProtustrankaIDrugi_1">EKORAD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EKORAD d.o.o., OIB 26688663276, Čret 21, 49217 Krapinske Toplice</izvorni_sadrzaj>
    <derivirana_varijabla naziv="DomainObject.Predmet.ProtustrankaIDrugiAdressOIB_1">EKORAD d.o.o., OIB 26688663276, Čret 21,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svibnja 2016.</izvorni_sadrzaj>
    <derivirana_varijabla naziv="DomainObject.Predmet.OdlukaRjesenje.DatumDonosenjaOdluke_1">2. svibnja 2016.</derivirana_varijabla>
  </DomainObject.Predmet.OdlukaRjesenje.DatumDonosenjaOdluke>
  <DomainObject.Predmet.OdlukaRjesenje.DatumPravomocnosti>
    <izvorni_sadrzaj>15. lipnja 2016.</izvorni_sadrzaj>
    <derivirana_varijabla naziv="DomainObject.Predmet.OdlukaRjesenje.DatumPravomocnosti_1">15. lipnja 2016.</derivirana_varijabla>
  </DomainObject.Predmet.OdlukaRjesenje.DatumPravomocnosti>
  <DomainObject.Predmet.OdlukaRjesenje.Oznaka>
    <izvorni_sadrzaj>St-2357/2015-6</izvorni_sadrzaj>
    <derivirana_varijabla naziv="DomainObject.Predmet.OdlukaRjesenje.Oznaka_1">St-2357/2015-6</derivirana_varijabla>
  </DomainObject.Predmet.OdlukaRjesenje.Oznaka>
  <DomainObject.Predmet.SudioniciListNaziv>
    <izvorni_sadrzaj>
      <item>EKORAD d.o.o.</item>
      <item>FINA Regionalni centar Zagreb</item>
      <item>Miroslav Horvat</item>
    </izvorni_sadrzaj>
    <derivirana_varijabla naziv="DomainObject.Predmet.SudioniciListNaziv_1">
      <item>EKORAD d.o.o.</item>
      <item>FINA Regionalni centar Zagreb</item>
      <item>Miroslav Horvat</item>
    </derivirana_varijabla>
  </DomainObject.Predmet.SudioniciListNaziv>
  <DomainObject.Predmet.SudioniciListAdressOIB>
    <izvorni_sadrzaj>
      <item>EKORAD d.o.o., OIB 26688663276, Čret 21,49217 Krapinske Toplice</item>
      <item>FINA Regionalni centar Zagreb, OIB 85821130368, Trg svibanjskih žrtava 1995. 1,10000 Zagreb</item>
      <item>Miroslav Horvat, OIB 50367484110, Antuna Mihanovića 22 A,49217 Krapinske Toplice</item>
    </izvorni_sadrzaj>
    <derivirana_varijabla naziv="DomainObject.Predmet.SudioniciListAdressOIB_1">
      <item>EKORAD d.o.o., OIB 26688663276, Čret 21,49217 Krapinske Toplice</item>
      <item>FINA Regionalni centar Zagreb, OIB 85821130368, Trg svibanjskih žrtava 1995. 1,10000 Zagreb</item>
      <item>Miroslav Horvat, OIB 50367484110, Antuna Mihanovića 22 A,49217 Krapinske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26688663276</item>
      <item>, OIB 85821130368</item>
      <item>, OIB 50367484110</item>
    </izvorni_sadrzaj>
    <derivirana_varijabla naziv="DomainObject.Predmet.SudioniciListNazivOIB_1">
      <item>, OIB 26688663276</item>
      <item>, OIB 85821130368</item>
      <item>, OIB 50367484110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1BFCC0-4C8D-44CF-9B06-2627CE893D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764</properties:Words>
  <properties:Characters>4228</properties:Characters>
  <properties:Lines>86</properties:Lines>
  <properties:Paragraphs>25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2018-09-05T12:11:00Z</dcterms:created>
  <dc:creator>x</dc:creator>
  <cp:lastModifiedBy>Renata Klokočki</cp:lastModifiedBy>
  <cp:lastPrinted>2018-09-05T12:25:00Z</cp:lastPrinted>
  <dcterms:modified xmlns:xsi="http://www.w3.org/2001/XMLSchema-instance" xsi:type="dcterms:W3CDTF">2018-09-05T12:26:00Z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(RJEŠENJE-poziv na uplatu predujma po čl. 289. SZ-EKORAD.docx)</vt:lpwstr>
  </prop:property>
  <prop:property name="CC_coloring" pid="4" fmtid="{D5CDD505-2E9C-101B-9397-08002B2CF9AE}">
    <vt:bool>false</vt:bool>
  </prop:property>
  <prop:property name="BrojStranica" pid="5" fmtid="{D5CDD505-2E9C-101B-9397-08002B2CF9AE}">
    <vt:i4>2</vt:i4>
  </prop:property>
</prop:Properties>
</file>