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5e698" w14:paraId="f85e698"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9A0704" w:rsidP="009A0704" w:rsidR="009A0704" w:rsidRPr="009A0704">
      <w:pPr>
        <w:spacing w:after="0"/>
        <w:rPr>
          <w:rFonts w:cs="Times New Roman" w:eastAsia="Times New Roman"/>
          <w:lang w:eastAsia="hr-HR"/>
        </w:rPr>
      </w:pPr>
      <w:r w:rsidRPr="009A0704">
        <w:rPr>
          <w:rFonts w:cs="Times New Roman" w:eastAsia="Times New Roman"/>
          <w:lang w:eastAsia="hr-HR"/>
        </w:rPr>
        <w:t>TRGOVAČKI SUD U SPLITU</w:t>
      </w:r>
    </w:p>
    <w:p w:rsidRDefault="009A0704" w:rsidP="009A0704" w:rsidR="009A0704" w:rsidRPr="009A0704">
      <w:pPr>
        <w:spacing w:after="0"/>
        <w:rPr>
          <w:rFonts w:cs="Times New Roman" w:eastAsia="Times New Roman"/>
          <w:lang w:eastAsia="hr-HR"/>
        </w:rPr>
      </w:pPr>
      <w:r w:rsidRPr="009A0704">
        <w:rPr>
          <w:rFonts w:cs="Times New Roman" w:eastAsia="Times New Roman"/>
          <w:lang w:eastAsia="hr-HR"/>
        </w:rPr>
        <w:t xml:space="preserve">                      ZA</w:t>
      </w:r>
    </w:p>
    <w:p w:rsidRDefault="009A0704" w:rsidP="009A0704" w:rsidR="009A0704" w:rsidRPr="009A0704">
      <w:pPr>
        <w:spacing w:after="0"/>
        <w:rPr>
          <w:rFonts w:cs="Times New Roman" w:eastAsia="Times New Roman"/>
          <w:u w:val="single"/>
          <w:lang w:eastAsia="hr-HR"/>
        </w:rPr>
      </w:pPr>
      <w:r w:rsidRPr="009A0704">
        <w:rPr>
          <w:rFonts w:cs="Times New Roman" w:eastAsia="Times New Roman"/>
          <w:u w:val="single"/>
          <w:lang w:eastAsia="hr-HR"/>
        </w:rPr>
        <w:t>VISOKI  TRGOVAČKI SUD RH</w:t>
      </w:r>
    </w:p>
    <w:p w:rsidRDefault="009A0704" w:rsidP="009A0704" w:rsidR="009A0704" w:rsidRPr="009A0704">
      <w:pPr>
        <w:spacing w:after="0"/>
        <w:rPr>
          <w:rFonts w:cs="Times New Roman" w:eastAsia="Times New Roman"/>
          <w:u w:val="single"/>
          <w:lang w:eastAsia="hr-HR"/>
        </w:rPr>
      </w:pPr>
      <w:r w:rsidRPr="009A0704">
        <w:rPr>
          <w:rFonts w:cs="Times New Roman" w:eastAsia="Times New Roman"/>
          <w:lang w:eastAsia="hr-HR"/>
        </w:rPr>
        <w:t xml:space="preserve">                </w:t>
      </w:r>
      <w:r w:rsidRPr="009A0704">
        <w:rPr>
          <w:rFonts w:cs="Times New Roman" w:eastAsia="Times New Roman"/>
          <w:u w:val="single"/>
          <w:lang w:eastAsia="hr-HR"/>
        </w:rPr>
        <w:t>Z A G R E B</w:t>
      </w:r>
    </w:p>
    <w:p w:rsidRDefault="009A0704" w:rsidP="009A0704" w:rsidR="009A0704" w:rsidRPr="009A0704">
      <w:pPr>
        <w:spacing w:after="0"/>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p>
    <w:p w:rsidRDefault="009A0704" w:rsidP="009A0704" w:rsid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b/>
          <w:i/>
          <w:lang w:eastAsia="hr-HR"/>
        </w:rPr>
      </w:pPr>
      <w:r w:rsidRPr="009A0704">
        <w:rPr>
          <w:rFonts w:cs="Times New Roman" w:eastAsia="Times New Roman"/>
          <w:b/>
          <w:i/>
          <w:lang w:eastAsia="hr-HR"/>
        </w:rPr>
        <w:t xml:space="preserve">Dostavlja se spis radi donošenja odluke povodom žalbe. </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u w:val="single"/>
          <w:lang w:eastAsia="hr-HR"/>
        </w:rPr>
      </w:pPr>
      <w:r w:rsidRPr="009A0704">
        <w:rPr>
          <w:rFonts w:cs="Times New Roman" w:eastAsia="Times New Roman"/>
          <w:b/>
          <w:i/>
          <w:u w:val="single"/>
          <w:lang w:eastAsia="hr-HR"/>
        </w:rPr>
        <w:t>Naziv, datum i broj pobijane  odluke</w:t>
      </w:r>
      <w:r w:rsidRPr="009A0704">
        <w:rPr>
          <w:rFonts w:cs="Times New Roman" w:eastAsia="Times New Roman"/>
          <w:b/>
          <w:u w:val="single"/>
          <w:lang w:eastAsia="hr-HR"/>
        </w:rPr>
        <w:t xml:space="preserve">: </w:t>
      </w:r>
    </w:p>
    <w:p w:rsidRDefault="009A0704" w:rsidP="009A0704" w:rsidR="009A0704" w:rsidRPr="009A0704">
      <w:pPr>
        <w:spacing w:after="0"/>
        <w:jc w:val="both"/>
        <w:rPr>
          <w:rFonts w:cs="Times New Roman" w:eastAsia="Times New Roman"/>
          <w:lang w:eastAsia="hr-HR"/>
        </w:rPr>
      </w:pPr>
      <w:r w:rsidRPr="009A0704">
        <w:rPr>
          <w:rFonts w:cs="Times New Roman" w:eastAsia="Times New Roman"/>
          <w:lang w:eastAsia="hr-HR"/>
        </w:rPr>
        <w:t>Rješenje od 16. listopada 2017, broj: 14. St-767/2017, o utvrđenim/osporenim tražbinama, list: od 572. do 617, SVEZAK 3, spisa).</w:t>
      </w:r>
    </w:p>
    <w:p w:rsidRDefault="009A0704" w:rsidP="009A0704" w:rsidR="009A0704" w:rsidRPr="009A0704">
      <w:pPr>
        <w:spacing w:after="0"/>
        <w:rPr>
          <w:rFonts w:cs="Times New Roman" w:eastAsia="Times New Roman"/>
          <w:lang w:eastAsia="hr-HR"/>
        </w:rPr>
      </w:pPr>
    </w:p>
    <w:p w:rsidRDefault="009A0704" w:rsidP="009A0704" w:rsidR="009A0704" w:rsidRPr="009A0704">
      <w:pPr>
        <w:spacing w:after="0"/>
        <w:jc w:val="both"/>
        <w:rPr>
          <w:rFonts w:cs="Times New Roman" w:eastAsia="Times New Roman"/>
          <w:b/>
          <w:i/>
          <w:u w:val="single"/>
          <w:lang w:eastAsia="hr-HR"/>
        </w:rPr>
      </w:pPr>
      <w:r w:rsidRPr="009A0704">
        <w:rPr>
          <w:rFonts w:cs="Times New Roman" w:eastAsia="Times New Roman"/>
          <w:b/>
          <w:i/>
          <w:u w:val="single"/>
          <w:lang w:eastAsia="hr-HR"/>
        </w:rPr>
        <w:t>Tko i kada je izjavio žalbu:</w:t>
      </w:r>
    </w:p>
    <w:p w:rsidRDefault="009A0704" w:rsidP="009A0704" w:rsidR="009A0704" w:rsidRPr="009A0704">
      <w:pPr>
        <w:spacing w:after="0"/>
        <w:jc w:val="both"/>
        <w:rPr>
          <w:rFonts w:cs="Times New Roman" w:eastAsia="Times New Roman"/>
          <w:lang w:eastAsia="hr-HR"/>
        </w:rPr>
      </w:pPr>
      <w:r w:rsidRPr="009A0704">
        <w:rPr>
          <w:rFonts w:cs="Times New Roman" w:eastAsia="Times New Roman"/>
          <w:b/>
          <w:lang w:eastAsia="hr-HR"/>
        </w:rPr>
        <w:t>1)</w:t>
      </w:r>
      <w:r w:rsidRPr="009A0704">
        <w:rPr>
          <w:rFonts w:cs="Times New Roman" w:eastAsia="Times New Roman"/>
          <w:lang w:eastAsia="hr-HR"/>
        </w:rPr>
        <w:t xml:space="preserve"> Vjerovnik pod rednom brojem 106, Tomislav Mrkonjić, </w:t>
      </w:r>
      <w:proofErr w:type="spellStart"/>
      <w:r w:rsidRPr="009A0704">
        <w:rPr>
          <w:rFonts w:cs="Times New Roman" w:eastAsia="Times New Roman"/>
          <w:lang w:eastAsia="hr-HR"/>
        </w:rPr>
        <w:t>Zmijavci</w:t>
      </w:r>
      <w:proofErr w:type="spellEnd"/>
      <w:r w:rsidRPr="009A0704">
        <w:rPr>
          <w:rFonts w:cs="Times New Roman" w:eastAsia="Times New Roman"/>
          <w:lang w:eastAsia="hr-HR"/>
        </w:rPr>
        <w:t xml:space="preserve">, po punomoćniku Bori Rajiću, odvjetniku u Splitu, neposredno </w:t>
      </w:r>
      <w:r w:rsidRPr="009A0704">
        <w:rPr>
          <w:rFonts w:cs="Times New Roman" w:eastAsia="Times New Roman"/>
          <w:i/>
          <w:lang w:eastAsia="hr-HR"/>
        </w:rPr>
        <w:t>iz ruke</w:t>
      </w:r>
      <w:r w:rsidRPr="009A0704">
        <w:rPr>
          <w:rFonts w:cs="Times New Roman" w:eastAsia="Times New Roman"/>
          <w:lang w:eastAsia="hr-HR"/>
        </w:rPr>
        <w:t>, predajom u pisarnici Suda 27. listopada 2017. (list: od 668. do 669, SVEZAK 4, spisa).</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b/>
          <w:lang w:eastAsia="hr-HR"/>
        </w:rPr>
        <w:t>2)</w:t>
      </w:r>
      <w:r w:rsidRPr="009A0704">
        <w:rPr>
          <w:rFonts w:cs="Times New Roman" w:eastAsia="Times New Roman"/>
          <w:lang w:eastAsia="hr-HR"/>
        </w:rPr>
        <w:t xml:space="preserve"> Dužnik: RADNIČKI NOGOMETNI KLUB SPLIT, Split, po punomoćniku Tomislavu Krka, odvjetniku u Splitu, neposredno </w:t>
      </w:r>
      <w:r w:rsidRPr="009A0704">
        <w:rPr>
          <w:rFonts w:cs="Times New Roman" w:eastAsia="Times New Roman"/>
          <w:i/>
          <w:lang w:eastAsia="hr-HR"/>
        </w:rPr>
        <w:t>iz ruke</w:t>
      </w:r>
      <w:r w:rsidRPr="009A0704">
        <w:rPr>
          <w:rFonts w:cs="Times New Roman" w:eastAsia="Times New Roman"/>
          <w:lang w:eastAsia="hr-HR"/>
        </w:rPr>
        <w:t>, predajom u pisarnici Suda 31. listopada 2017, u odnosu na vjerovnika pod rednim brojem 100. i 101. – Republika Hrvatska, Ministarstvo financija  (list: od 672. do 673, SVEZAK 4, spisa).</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b/>
          <w:lang w:eastAsia="hr-HR"/>
        </w:rPr>
        <w:t>3)</w:t>
      </w:r>
      <w:r w:rsidRPr="009A0704">
        <w:rPr>
          <w:rFonts w:cs="Times New Roman" w:eastAsia="Times New Roman"/>
          <w:lang w:eastAsia="hr-HR"/>
        </w:rPr>
        <w:t xml:space="preserve"> Dužnik: RADNIČKI NOGOMETNI KLUB SPLIT, Split, po punomoćniku Tomislavu Krka, odvjetniku u Splitu, neposredno </w:t>
      </w:r>
      <w:r w:rsidRPr="009A0704">
        <w:rPr>
          <w:rFonts w:cs="Times New Roman" w:eastAsia="Times New Roman"/>
          <w:i/>
          <w:lang w:eastAsia="hr-HR"/>
        </w:rPr>
        <w:t>iz ruke</w:t>
      </w:r>
      <w:r w:rsidRPr="009A0704">
        <w:rPr>
          <w:rFonts w:cs="Times New Roman" w:eastAsia="Times New Roman"/>
          <w:lang w:eastAsia="hr-HR"/>
        </w:rPr>
        <w:t xml:space="preserve">, predajom u pisarnici Suda 31. listopada 2017, u odnosu na vjerovnike pod rednim brojem 227. i 233. – Miro Slavica i </w:t>
      </w:r>
      <w:proofErr w:type="spellStart"/>
      <w:r w:rsidRPr="009A0704">
        <w:rPr>
          <w:rFonts w:cs="Times New Roman" w:eastAsia="Times New Roman"/>
          <w:lang w:eastAsia="hr-HR"/>
        </w:rPr>
        <w:t>Maksim</w:t>
      </w:r>
      <w:proofErr w:type="spellEnd"/>
      <w:r w:rsidRPr="009A0704">
        <w:rPr>
          <w:rFonts w:cs="Times New Roman" w:eastAsia="Times New Roman"/>
          <w:lang w:eastAsia="hr-HR"/>
        </w:rPr>
        <w:t xml:space="preserve"> </w:t>
      </w:r>
      <w:proofErr w:type="spellStart"/>
      <w:r w:rsidRPr="009A0704">
        <w:rPr>
          <w:rFonts w:cs="Times New Roman" w:eastAsia="Times New Roman"/>
          <w:lang w:eastAsia="hr-HR"/>
        </w:rPr>
        <w:t>Vitus</w:t>
      </w:r>
      <w:proofErr w:type="spellEnd"/>
      <w:r w:rsidRPr="009A0704">
        <w:rPr>
          <w:rFonts w:cs="Times New Roman" w:eastAsia="Times New Roman"/>
          <w:lang w:eastAsia="hr-HR"/>
        </w:rPr>
        <w:t xml:space="preserve">  (list: od 674. do 675, SVEZAK 4, spisa).</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b/>
          <w:lang w:eastAsia="hr-HR"/>
        </w:rPr>
        <w:t>4)</w:t>
      </w:r>
      <w:r w:rsidRPr="009A0704">
        <w:rPr>
          <w:rFonts w:cs="Times New Roman" w:eastAsia="Times New Roman"/>
          <w:lang w:eastAsia="hr-HR"/>
        </w:rPr>
        <w:t xml:space="preserve"> Dužnik: RADNIČKI NOGOMETNI KLUB SPLIT, Split, po punomoćniku Tomislavu Krka, odvjetniku u Splitu, neposredno </w:t>
      </w:r>
      <w:r w:rsidRPr="009A0704">
        <w:rPr>
          <w:rFonts w:cs="Times New Roman" w:eastAsia="Times New Roman"/>
          <w:i/>
          <w:lang w:eastAsia="hr-HR"/>
        </w:rPr>
        <w:t>iz ruke</w:t>
      </w:r>
      <w:r w:rsidRPr="009A0704">
        <w:rPr>
          <w:rFonts w:cs="Times New Roman" w:eastAsia="Times New Roman"/>
          <w:lang w:eastAsia="hr-HR"/>
        </w:rPr>
        <w:t xml:space="preserve">, predajom u pisarnici Suda 31. listopada 2017, u odnosu na vjerovnike pod rednim brojem 236, 237. i 241. – Miranda Marušić, Ankica </w:t>
      </w:r>
      <w:proofErr w:type="spellStart"/>
      <w:r w:rsidRPr="009A0704">
        <w:rPr>
          <w:rFonts w:cs="Times New Roman" w:eastAsia="Times New Roman"/>
          <w:lang w:eastAsia="hr-HR"/>
        </w:rPr>
        <w:t>Milun</w:t>
      </w:r>
      <w:proofErr w:type="spellEnd"/>
      <w:r w:rsidRPr="009A0704">
        <w:rPr>
          <w:rFonts w:cs="Times New Roman" w:eastAsia="Times New Roman"/>
          <w:lang w:eastAsia="hr-HR"/>
        </w:rPr>
        <w:t xml:space="preserve"> i Željko Sučić  (list: od 676. do 789. sa prilozima, SVEZAK 4, spisa).</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b/>
          <w:i/>
          <w:u w:val="single"/>
          <w:lang w:eastAsia="hr-HR"/>
        </w:rPr>
      </w:pPr>
      <w:r w:rsidRPr="009A0704">
        <w:rPr>
          <w:rFonts w:cs="Times New Roman" w:eastAsia="Times New Roman"/>
          <w:b/>
          <w:i/>
          <w:u w:val="single"/>
          <w:lang w:eastAsia="hr-HR"/>
        </w:rPr>
        <w:t>Kada je pobijana odluka dostavljena podnositelju žalbe:</w:t>
      </w:r>
    </w:p>
    <w:p w:rsidRDefault="009A0704" w:rsidP="009A0704" w:rsidR="009A0704" w:rsidRPr="009A0704">
      <w:pPr>
        <w:spacing w:after="0"/>
        <w:jc w:val="both"/>
        <w:rPr>
          <w:rFonts w:cs="Times New Roman" w:eastAsia="Times New Roman"/>
          <w:lang w:eastAsia="hr-HR"/>
        </w:rPr>
      </w:pPr>
      <w:r w:rsidRPr="009A0704">
        <w:rPr>
          <w:rFonts w:cs="Times New Roman" w:eastAsia="Times New Roman"/>
          <w:lang w:eastAsia="hr-HR"/>
        </w:rPr>
        <w:t>Rješenje je dostavljeno svim Žaliteljima preko mrežne stranice e-Oglasna ploča sudova 24. listopada 2017. (list: 618, SVEZAK 4, spisa), tj., istekom osmog dana od dana objavljivanja na mrežnoj stranici e-Oglasna ploča Sudova a objavljeno je na mrežnoj stranici e-Oglasna ploča sudova 16. listopada 2017. (list: 618, SVEZAK 4, spisa)..</w:t>
      </w:r>
    </w:p>
    <w:p w:rsidRDefault="009A0704" w:rsidP="009A0704" w:rsidR="009A0704" w:rsidRPr="009A0704">
      <w:pPr>
        <w:spacing w:after="0"/>
        <w:jc w:val="both"/>
        <w:rPr>
          <w:rFonts w:cs="Times New Roman" w:eastAsia="Times New Roman"/>
          <w:b/>
          <w:lang w:eastAsia="hr-HR"/>
        </w:rPr>
      </w:pPr>
    </w:p>
    <w:p w:rsidRDefault="009A0704" w:rsidP="009A0704" w:rsidR="009A0704" w:rsidRPr="009A0704">
      <w:pPr>
        <w:spacing w:after="0"/>
        <w:jc w:val="both"/>
        <w:rPr>
          <w:rFonts w:cs="Times New Roman" w:eastAsia="Times New Roman"/>
          <w:b/>
          <w:lang w:eastAsia="hr-HR"/>
        </w:rPr>
      </w:pPr>
    </w:p>
    <w:p w:rsidRDefault="009A0704" w:rsidP="009A0704" w:rsidR="009A0704">
      <w:pPr>
        <w:spacing w:after="0"/>
        <w:jc w:val="both"/>
        <w:rPr>
          <w:rFonts w:cs="Times New Roman" w:eastAsia="Times New Roman"/>
          <w:b/>
          <w:lang w:eastAsia="hr-HR"/>
        </w:rPr>
      </w:pPr>
    </w:p>
    <w:p w:rsidRDefault="009A0704" w:rsidP="009A0704" w:rsidR="009A0704">
      <w:pPr>
        <w:spacing w:after="0"/>
        <w:jc w:val="both"/>
        <w:rPr>
          <w:rFonts w:cs="Times New Roman" w:eastAsia="Times New Roman"/>
          <w:b/>
          <w:lang w:eastAsia="hr-HR"/>
        </w:rPr>
      </w:pPr>
    </w:p>
    <w:p w:rsidRDefault="009A0704" w:rsidP="009A0704" w:rsidR="009A0704" w:rsidRPr="009A0704">
      <w:pPr>
        <w:spacing w:after="0"/>
        <w:jc w:val="both"/>
        <w:rPr>
          <w:rFonts w:cs="Times New Roman" w:eastAsia="Times New Roman"/>
          <w:b/>
          <w:lang w:eastAsia="hr-HR"/>
        </w:rPr>
      </w:pPr>
    </w:p>
    <w:p w:rsidRDefault="009A0704" w:rsidP="009A0704" w:rsidR="009A0704" w:rsidRPr="009A0704">
      <w:pPr>
        <w:spacing w:after="0"/>
        <w:jc w:val="both"/>
        <w:rPr>
          <w:rFonts w:cs="Times New Roman" w:eastAsia="Times New Roman"/>
          <w:b/>
          <w:lang w:eastAsia="hr-HR"/>
        </w:rPr>
      </w:pPr>
    </w:p>
    <w:p w:rsidRDefault="009A0704" w:rsidP="009A0704" w:rsidR="009A0704" w:rsidRPr="009A0704">
      <w:pPr>
        <w:spacing w:after="0"/>
        <w:jc w:val="both"/>
        <w:rPr>
          <w:rFonts w:cs="Times New Roman" w:eastAsia="Times New Roman"/>
          <w:lang w:eastAsia="hr-HR" w:val="en-US"/>
        </w:rPr>
      </w:pPr>
      <w:r w:rsidRPr="009A0704">
        <w:rPr>
          <w:rFonts w:cs="Times New Roman" w:eastAsia="Times New Roman"/>
          <w:b/>
          <w:lang w:eastAsia="hr-HR" w:val="en-US"/>
        </w:rPr>
        <w:lastRenderedPageBreak/>
        <w:t xml:space="preserve">                                                                      - 2 -</w:t>
      </w:r>
      <w:r w:rsidRPr="009A0704">
        <w:rPr>
          <w:rFonts w:cs="Times New Roman" w:eastAsia="Times New Roman"/>
          <w:lang w:eastAsia="hr-HR" w:val="en-US"/>
        </w:rPr>
        <w:t xml:space="preserve">                             </w:t>
      </w:r>
      <w:proofErr w:type="spellStart"/>
      <w:r w:rsidRPr="009A0704">
        <w:rPr>
          <w:rFonts w:cs="Times New Roman" w:eastAsia="Times New Roman"/>
          <w:b/>
          <w:lang w:eastAsia="hr-HR" w:val="en-US"/>
        </w:rPr>
        <w:t>Broj</w:t>
      </w:r>
      <w:proofErr w:type="spellEnd"/>
      <w:r w:rsidRPr="009A0704">
        <w:rPr>
          <w:rFonts w:cs="Times New Roman" w:eastAsia="Times New Roman"/>
          <w:b/>
          <w:lang w:eastAsia="hr-HR" w:val="en-US"/>
        </w:rPr>
        <w:t xml:space="preserve">:  14. </w:t>
      </w:r>
      <w:proofErr w:type="gramStart"/>
      <w:r w:rsidRPr="009A0704">
        <w:rPr>
          <w:rFonts w:cs="Times New Roman" w:eastAsia="Times New Roman"/>
          <w:b/>
          <w:lang w:eastAsia="hr-HR" w:val="en-US"/>
        </w:rPr>
        <w:t>St-767/2017.</w:t>
      </w:r>
      <w:proofErr w:type="gramEnd"/>
    </w:p>
    <w:p w:rsidRDefault="009A0704" w:rsidP="009A0704" w:rsidR="009A0704" w:rsidRPr="009A0704">
      <w:pPr>
        <w:spacing w:after="0"/>
        <w:jc w:val="both"/>
        <w:rPr>
          <w:rFonts w:cs="Times New Roman" w:eastAsia="Times New Roman"/>
          <w:b/>
          <w:lang w:eastAsia="hr-HR"/>
        </w:rPr>
      </w:pPr>
    </w:p>
    <w:p w:rsidRDefault="009A0704" w:rsidP="009A0704" w:rsidR="009A0704" w:rsidRPr="009A0704">
      <w:pPr>
        <w:spacing w:after="0"/>
        <w:jc w:val="both"/>
        <w:rPr>
          <w:rFonts w:cs="Times New Roman" w:eastAsia="Times New Roman"/>
          <w:b/>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b/>
          <w:i/>
          <w:lang w:eastAsia="hr-HR"/>
        </w:rPr>
        <w:t>Odgovor na žalbu:</w:t>
      </w:r>
      <w:r w:rsidRPr="009A0704">
        <w:rPr>
          <w:rFonts w:cs="Times New Roman" w:eastAsia="Times New Roman"/>
          <w:lang w:eastAsia="hr-HR"/>
        </w:rPr>
        <w:t xml:space="preserve">  Dužnik po punomoćniku Tomislavu Krka, odvjetniku u Splitu, dostavio odgovor na žalbu vjerovnika Tomislava Mrkonjića, neposredno </w:t>
      </w:r>
      <w:r w:rsidRPr="009A0704">
        <w:rPr>
          <w:rFonts w:cs="Times New Roman" w:eastAsia="Times New Roman"/>
          <w:i/>
          <w:lang w:eastAsia="hr-HR"/>
        </w:rPr>
        <w:t>iz ruke</w:t>
      </w:r>
      <w:r w:rsidRPr="009A0704">
        <w:rPr>
          <w:rFonts w:cs="Times New Roman" w:eastAsia="Times New Roman"/>
          <w:lang w:eastAsia="hr-HR"/>
        </w:rPr>
        <w:t>, predajom u pisarnici Suda 31. listopada 2017. (list: od 790. do 794. sa prilozima, SVEZAK 4, spisa).</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b/>
          <w:i/>
          <w:lang w:eastAsia="hr-HR"/>
        </w:rPr>
        <w:t>Prilažu se</w:t>
      </w:r>
      <w:r w:rsidRPr="009A0704">
        <w:rPr>
          <w:rFonts w:cs="Times New Roman" w:eastAsia="Times New Roman"/>
          <w:i/>
          <w:lang w:eastAsia="hr-HR"/>
        </w:rPr>
        <w:t>:</w:t>
      </w:r>
      <w:r w:rsidRPr="009A0704">
        <w:rPr>
          <w:rFonts w:cs="Times New Roman" w:eastAsia="Times New Roman"/>
          <w:lang w:eastAsia="hr-HR"/>
        </w:rPr>
        <w:t xml:space="preserve"> prijepis odluke, žalbe, dostavnica-objava na mrežnoj stranici e-Oglasna ploča sudova te </w:t>
      </w:r>
      <w:r w:rsidRPr="009A0704">
        <w:rPr>
          <w:rFonts w:cs="Times New Roman" w:eastAsia="Times New Roman"/>
          <w:b/>
          <w:u w:val="single"/>
          <w:lang w:eastAsia="hr-HR"/>
        </w:rPr>
        <w:t>cijeli spis u izvorniku</w:t>
      </w:r>
      <w:r w:rsidRPr="009A0704">
        <w:rPr>
          <w:rFonts w:cs="Times New Roman" w:eastAsia="Times New Roman"/>
          <w:lang w:eastAsia="hr-HR"/>
        </w:rPr>
        <w:t xml:space="preserve"> (list: od 1. do 811, SVEZAK od 1. do 4, spisa). Prilažu se i prijave tražbina za vjerovnike: Tomislav Mrkonjića, RH-Ministarstvo financija-Porezna uprava, Miro Slavica, </w:t>
      </w:r>
      <w:proofErr w:type="spellStart"/>
      <w:r w:rsidRPr="009A0704">
        <w:rPr>
          <w:rFonts w:cs="Times New Roman" w:eastAsia="Times New Roman"/>
          <w:lang w:eastAsia="hr-HR"/>
        </w:rPr>
        <w:t>Maksim</w:t>
      </w:r>
      <w:proofErr w:type="spellEnd"/>
      <w:r w:rsidRPr="009A0704">
        <w:rPr>
          <w:rFonts w:cs="Times New Roman" w:eastAsia="Times New Roman"/>
          <w:lang w:eastAsia="hr-HR"/>
        </w:rPr>
        <w:t xml:space="preserve"> </w:t>
      </w:r>
      <w:proofErr w:type="spellStart"/>
      <w:r w:rsidRPr="009A0704">
        <w:rPr>
          <w:rFonts w:cs="Times New Roman" w:eastAsia="Times New Roman"/>
          <w:lang w:eastAsia="hr-HR"/>
        </w:rPr>
        <w:t>Vitus</w:t>
      </w:r>
      <w:proofErr w:type="spellEnd"/>
      <w:r w:rsidRPr="009A0704">
        <w:rPr>
          <w:rFonts w:cs="Times New Roman" w:eastAsia="Times New Roman"/>
          <w:lang w:eastAsia="hr-HR"/>
        </w:rPr>
        <w:t xml:space="preserve">, Miranda Marušić, Ankica </w:t>
      </w:r>
      <w:proofErr w:type="spellStart"/>
      <w:r w:rsidRPr="009A0704">
        <w:rPr>
          <w:rFonts w:cs="Times New Roman" w:eastAsia="Times New Roman"/>
          <w:lang w:eastAsia="hr-HR"/>
        </w:rPr>
        <w:t>Milun</w:t>
      </w:r>
      <w:proofErr w:type="spellEnd"/>
      <w:r w:rsidRPr="009A0704">
        <w:rPr>
          <w:rFonts w:cs="Times New Roman" w:eastAsia="Times New Roman"/>
          <w:lang w:eastAsia="hr-HR"/>
        </w:rPr>
        <w:t xml:space="preserve"> i Željko Sučić.</w:t>
      </w:r>
    </w:p>
    <w:p w:rsidRDefault="009A0704" w:rsidP="009A0704" w:rsidR="009A0704" w:rsidRPr="009A0704">
      <w:pPr>
        <w:spacing w:after="0"/>
        <w:jc w:val="both"/>
        <w:rPr>
          <w:rFonts w:cs="Times New Roman" w:eastAsia="Times New Roman"/>
          <w:u w:val="single"/>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lang w:eastAsia="hr-HR"/>
        </w:rPr>
        <w:t>U postupku koji je prethodio donošenju pobijanog Rješenja, prema stajalištu ovog Suda prvog stupnja, nisu povrijeđene odredbe postupka.</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lang w:eastAsia="hr-HR"/>
        </w:rPr>
        <w:t>U odnosu na navode žalba, ovaj prvostupanjski Sud ističe kako je pobijano Rješenje o utvrđenim/osporenim tražbinama utemeljeno na rezultatima tijeka postupka do donošenja pobijanog Rješenja, uključujući i tijek postupka koji je proveden kod Financijske agencije (FINA). Tako je u Tablici prijavljenih tražbina sačinjenim od FINA-e, FINA navela ono što je po pozitivnim propisima trebala navesti. Po shvaćanju ovog Suda, Tablice prijavljenih tražbina FINA-e jesu javne isprave, pošto iste Tablice FINA donosi u vršenju javnih ovlasti, ili su u pogledu dokazne snage izjednačene s javnim ispravama. Sukladno članku 230, Zakona o parničnom postupku (</w:t>
      </w:r>
      <w:r w:rsidRPr="009A0704">
        <w:rPr>
          <w:rFonts w:cs="Times New Roman" w:eastAsia="Times New Roman"/>
          <w:i/>
          <w:lang w:eastAsia="hr-HR"/>
        </w:rPr>
        <w:t>Narodne novine</w:t>
      </w:r>
      <w:r w:rsidRPr="009A0704">
        <w:rPr>
          <w:rFonts w:cs="Times New Roman" w:eastAsia="Times New Roman"/>
          <w:lang w:eastAsia="hr-HR"/>
        </w:rPr>
        <w:t xml:space="preserve"> br.: 148/2011, 25/13. i 89/14.-USRH, U-I-885/2013, dalje: ZPP), koji se u ovome postupku </w:t>
      </w:r>
      <w:proofErr w:type="spellStart"/>
      <w:r w:rsidRPr="009A0704">
        <w:rPr>
          <w:rFonts w:cs="Times New Roman" w:eastAsia="Times New Roman"/>
          <w:lang w:eastAsia="hr-HR"/>
        </w:rPr>
        <w:t>podredno</w:t>
      </w:r>
      <w:proofErr w:type="spellEnd"/>
      <w:r w:rsidRPr="009A0704">
        <w:rPr>
          <w:rFonts w:cs="Times New Roman" w:eastAsia="Times New Roman"/>
          <w:lang w:eastAsia="hr-HR"/>
        </w:rPr>
        <w:t xml:space="preserve"> primjenjuje temeljem članka 10, Stečajnog zakona (</w:t>
      </w:r>
      <w:r w:rsidRPr="009A0704">
        <w:rPr>
          <w:rFonts w:cs="Times New Roman" w:eastAsia="Times New Roman"/>
          <w:i/>
          <w:lang w:eastAsia="hr-HR"/>
        </w:rPr>
        <w:t>Narodne novine,</w:t>
      </w:r>
      <w:r w:rsidRPr="009A0704">
        <w:rPr>
          <w:rFonts w:cs="Times New Roman" w:eastAsia="Times New Roman"/>
          <w:lang w:eastAsia="hr-HR"/>
        </w:rPr>
        <w:t xml:space="preserve"> br.: 71/15, dalje: SZ), </w:t>
      </w:r>
      <w:r w:rsidRPr="009A0704">
        <w:rPr>
          <w:rFonts w:cs="Times New Roman" w:eastAsia="Times New Roman"/>
          <w:i/>
          <w:lang w:eastAsia="hr-HR"/>
        </w:rPr>
        <w:t>...(javna isprava), dokazuje istinitost onoga što se u njoj potvrđuje ili određuje. Istu dokaznu snagu imaju i druge isprave koje su posebnim propisima u pogledu dokazne snage izjednačene s javnim ispravama.</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lang w:eastAsia="hr-HR"/>
        </w:rPr>
        <w:t>U odnosu na vjerovnika pod rednom brojem 106, Tomislava Mrkonjića, FINA u Tablici nije navela kako se tražbina ovog Vjerovnika temelji na ovršnoj ispravi, čak, štoviše, FINA je za ovog Vjerovnika izričito navela kako se ista tražbina ne temelji na ovršnoj ispravi (stupac 12, Tablica FINA-e). Prema tome, kako je u Tablicama prijavljenih tražbina FINA-e kao javnoj ispravi navedeno da se tražbina vjerovnika Tomislava Mrkonjića ne temelji na ovršnoj ispravi, Sud je ovog Vjerovnika osporene tražbine uputio na parnicu a ne Dužnika kao osporavatelja.</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lang w:eastAsia="hr-HR"/>
        </w:rPr>
        <w:t xml:space="preserve">U odnosu na vjerovnika pod rednom brojem 100. i 101, Republika Hrvatska, Ministarstvo Financija, FINA je u Tablicama odvojeno navela prijavljene tražbine ovog Vjerovnika. Kod takvog stanja stvari, Sud u odnosu na žalbu Dužnika ovdje može istaći samo ono što je naveo i u Rješenju od 27. listopada 2017, kojim je odbio prijedlog Dužnika za ispravak Rješenja o utvrđenim/osporenim tražbinama, pod točkom 5, obrazloženja tog Rješenja, tj.: </w:t>
      </w:r>
      <w:r w:rsidRPr="009A0704">
        <w:rPr>
          <w:rFonts w:cs="Times New Roman" w:eastAsia="Times New Roman"/>
          <w:i/>
          <w:lang w:eastAsia="hr-HR"/>
        </w:rPr>
        <w:t xml:space="preserve">...iz Tablice prijavljenih tražbina vjerovnika sačinjenima od FINA-e i koje je FINA dostavila Sudu, ne proizlazi bilo kakvo osporavanje ovih tražbina ovih Vjerovnika a niti takvo osporavanje Dužnika proizlazi iz Očitovanja Dužnika dostavljenim FINA-i 05. i 06. rujna 2017. Iz Tablice prijavljenih tražbina vjerovnika sačinjenima od FINA-e i koje je FINA objavila na mrežnoj stranici e-Oglasna ploča sudova 24. kolovoza 2017, pod rednim brojevima 100. i 101, navedene su, svaka za sebe, tražbine vjerovnika RH-Ministarstva financija, tražbina koju je </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val="en-US"/>
        </w:rPr>
      </w:pPr>
      <w:r w:rsidRPr="009A0704">
        <w:rPr>
          <w:rFonts w:cs="Times New Roman" w:eastAsia="Times New Roman"/>
          <w:b/>
          <w:lang w:eastAsia="hr-HR" w:val="en-US"/>
        </w:rPr>
        <w:t xml:space="preserve">                                                                      - 3 -</w:t>
      </w:r>
      <w:r w:rsidRPr="009A0704">
        <w:rPr>
          <w:rFonts w:cs="Times New Roman" w:eastAsia="Times New Roman"/>
          <w:lang w:eastAsia="hr-HR" w:val="en-US"/>
        </w:rPr>
        <w:t xml:space="preserve">                             </w:t>
      </w:r>
      <w:proofErr w:type="spellStart"/>
      <w:r w:rsidRPr="009A0704">
        <w:rPr>
          <w:rFonts w:cs="Times New Roman" w:eastAsia="Times New Roman"/>
          <w:b/>
          <w:lang w:eastAsia="hr-HR" w:val="en-US"/>
        </w:rPr>
        <w:t>Broj</w:t>
      </w:r>
      <w:proofErr w:type="spellEnd"/>
      <w:r w:rsidRPr="009A0704">
        <w:rPr>
          <w:rFonts w:cs="Times New Roman" w:eastAsia="Times New Roman"/>
          <w:b/>
          <w:lang w:eastAsia="hr-HR" w:val="en-US"/>
        </w:rPr>
        <w:t xml:space="preserve">:  14. </w:t>
      </w:r>
      <w:proofErr w:type="gramStart"/>
      <w:r w:rsidRPr="009A0704">
        <w:rPr>
          <w:rFonts w:cs="Times New Roman" w:eastAsia="Times New Roman"/>
          <w:b/>
          <w:lang w:eastAsia="hr-HR" w:val="en-US"/>
        </w:rPr>
        <w:t>St-767/2017.</w:t>
      </w:r>
      <w:proofErr w:type="gramEnd"/>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i/>
          <w:lang w:eastAsia="hr-HR"/>
        </w:rPr>
        <w:t xml:space="preserve">naveo Dužnik u prijedlogu za otvaranje ovoga </w:t>
      </w:r>
      <w:proofErr w:type="spellStart"/>
      <w:r w:rsidRPr="009A0704">
        <w:rPr>
          <w:rFonts w:cs="Times New Roman" w:eastAsia="Times New Roman"/>
          <w:i/>
          <w:lang w:eastAsia="hr-HR"/>
        </w:rPr>
        <w:t>predstečajnog</w:t>
      </w:r>
      <w:proofErr w:type="spellEnd"/>
      <w:r w:rsidRPr="009A0704">
        <w:rPr>
          <w:rFonts w:cs="Times New Roman" w:eastAsia="Times New Roman"/>
          <w:i/>
          <w:lang w:eastAsia="hr-HR"/>
        </w:rPr>
        <w:t xml:space="preserve"> postupka u iznosu od: 486.354,69 kuna (redni broj: 100) i tražbina koju je prijavio Vjerovnik u iznosu od: 1.158.831,18 kuna (redni broj: 101) a koju niti jednu tražbinu Dužnik nije osporio. Čak, što više, u svom Očitovanju o prijavljenim tražbinama, Dužnik je izričito naveo kako priznaje tražbinu vjerovnika Ministarstva financija u iznosu od: 1.158.831,18 kuna ali u tome Očitovanju nije naveden bilo koji iznos koji bi se osporavao. Sukladno članku 39, SZ, gdje je propisano: „...tražbina navedena u prijedlogu za otvaranje </w:t>
      </w:r>
      <w:proofErr w:type="spellStart"/>
      <w:r w:rsidRPr="009A0704">
        <w:rPr>
          <w:rFonts w:cs="Times New Roman" w:eastAsia="Times New Roman"/>
          <w:i/>
          <w:lang w:eastAsia="hr-HR"/>
        </w:rPr>
        <w:t>predstečajnog</w:t>
      </w:r>
      <w:proofErr w:type="spellEnd"/>
      <w:r w:rsidRPr="009A0704">
        <w:rPr>
          <w:rFonts w:cs="Times New Roman" w:eastAsia="Times New Roman"/>
          <w:i/>
          <w:lang w:eastAsia="hr-HR"/>
        </w:rPr>
        <w:t xml:space="preserve"> postupka smatra se prijavljenom tražbinom“, vjerovnika ne priječi na samostalno prijavljivanje tražbine u </w:t>
      </w:r>
      <w:proofErr w:type="spellStart"/>
      <w:r w:rsidRPr="009A0704">
        <w:rPr>
          <w:rFonts w:cs="Times New Roman" w:eastAsia="Times New Roman"/>
          <w:i/>
          <w:lang w:eastAsia="hr-HR"/>
        </w:rPr>
        <w:t>predstečajni</w:t>
      </w:r>
      <w:proofErr w:type="spellEnd"/>
      <w:r w:rsidRPr="009A0704">
        <w:rPr>
          <w:rFonts w:cs="Times New Roman" w:eastAsia="Times New Roman"/>
          <w:i/>
          <w:lang w:eastAsia="hr-HR"/>
        </w:rPr>
        <w:t xml:space="preserve"> postupak ako smatra kako prema dužniku ima tražbinu u većem iznosu od iznosa navedenog u prijedlogu za otvaranje </w:t>
      </w:r>
      <w:proofErr w:type="spellStart"/>
      <w:r w:rsidRPr="009A0704">
        <w:rPr>
          <w:rFonts w:cs="Times New Roman" w:eastAsia="Times New Roman"/>
          <w:i/>
          <w:lang w:eastAsia="hr-HR"/>
        </w:rPr>
        <w:t>predstečajnog</w:t>
      </w:r>
      <w:proofErr w:type="spellEnd"/>
      <w:r w:rsidRPr="009A0704">
        <w:rPr>
          <w:rFonts w:cs="Times New Roman" w:eastAsia="Times New Roman"/>
          <w:i/>
          <w:lang w:eastAsia="hr-HR"/>
        </w:rPr>
        <w:t xml:space="preserve"> postupka. Upravo zbog toga Sud smatra kako je vjerovnik RH-Ministarstvo financija, samostalno prijavio tražbinu u </w:t>
      </w:r>
      <w:proofErr w:type="spellStart"/>
      <w:r w:rsidRPr="009A0704">
        <w:rPr>
          <w:rFonts w:cs="Times New Roman" w:eastAsia="Times New Roman"/>
          <w:i/>
          <w:lang w:eastAsia="hr-HR"/>
        </w:rPr>
        <w:t>predstečajni</w:t>
      </w:r>
      <w:proofErr w:type="spellEnd"/>
      <w:r w:rsidRPr="009A0704">
        <w:rPr>
          <w:rFonts w:cs="Times New Roman" w:eastAsia="Times New Roman"/>
          <w:i/>
          <w:lang w:eastAsia="hr-HR"/>
        </w:rPr>
        <w:t xml:space="preserve"> postupak u iznosu od: 1.158.831,18 kuna smatrajući kako u ovom iznosu ima tražbinu prema Dužniku pored onog iznosa kojeg je Dužnik naveo u prijedlogu za otvaranje ovoga </w:t>
      </w:r>
      <w:proofErr w:type="spellStart"/>
      <w:r w:rsidRPr="009A0704">
        <w:rPr>
          <w:rFonts w:cs="Times New Roman" w:eastAsia="Times New Roman"/>
          <w:i/>
          <w:lang w:eastAsia="hr-HR"/>
        </w:rPr>
        <w:t>predstečajnog</w:t>
      </w:r>
      <w:proofErr w:type="spellEnd"/>
      <w:r w:rsidRPr="009A0704">
        <w:rPr>
          <w:rFonts w:cs="Times New Roman" w:eastAsia="Times New Roman"/>
          <w:i/>
          <w:lang w:eastAsia="hr-HR"/>
        </w:rPr>
        <w:t xml:space="preserve"> postupka. Kod takvog stanja ove pravne stvari, postojalo je pravo Dužnika osporiti prijavljeni iznos tražbine po Vjerovniku u onom iznosu kojeg je sam Dužnik naveo u prijedlogu za otvaranje </w:t>
      </w:r>
      <w:proofErr w:type="spellStart"/>
      <w:r w:rsidRPr="009A0704">
        <w:rPr>
          <w:rFonts w:cs="Times New Roman" w:eastAsia="Times New Roman"/>
          <w:i/>
          <w:lang w:eastAsia="hr-HR"/>
        </w:rPr>
        <w:t>predstečajnog</w:t>
      </w:r>
      <w:proofErr w:type="spellEnd"/>
      <w:r w:rsidRPr="009A0704">
        <w:rPr>
          <w:rFonts w:cs="Times New Roman" w:eastAsia="Times New Roman"/>
          <w:i/>
          <w:lang w:eastAsia="hr-HR"/>
        </w:rPr>
        <w:t xml:space="preserve"> </w:t>
      </w:r>
      <w:proofErr w:type="spellStart"/>
      <w:r w:rsidRPr="009A0704">
        <w:rPr>
          <w:rFonts w:cs="Times New Roman" w:eastAsia="Times New Roman"/>
          <w:i/>
          <w:lang w:eastAsia="hr-HR"/>
        </w:rPr>
        <w:t>postpka</w:t>
      </w:r>
      <w:proofErr w:type="spellEnd"/>
      <w:r w:rsidRPr="009A0704">
        <w:rPr>
          <w:rFonts w:cs="Times New Roman" w:eastAsia="Times New Roman"/>
          <w:i/>
          <w:lang w:eastAsia="hr-HR"/>
        </w:rPr>
        <w:t xml:space="preserve"> a kao razlog osporavanja navesti činjenicu što je taj iznos i sam Dužnik naveo u Prijedlogu. Kako Dužnik nije osporio tražbinu, niti onu koju je sam naveo u Prijedlogu niti u tom iznosu onu tražbinu koju je Vjerovnik prijavio, to se, po shvaćanju ovog Suda, tražbina smatra utvrđenom i u jednom i u drugom iznosu, sve to temeljem članka 47, stavka 1, SZ, gdje je propisano: „Tražbine prijavljene u propisanom roku smatraju se utvrđenim ako ih nije osporio dužnik, povjerenik ako je imenovan ili vjerovnik.“ u vezi sa člankom 39, gdje je, </w:t>
      </w:r>
      <w:proofErr w:type="spellStart"/>
      <w:r w:rsidRPr="009A0704">
        <w:rPr>
          <w:rFonts w:cs="Times New Roman" w:eastAsia="Times New Roman"/>
          <w:i/>
          <w:lang w:eastAsia="hr-HR"/>
        </w:rPr>
        <w:t>in</w:t>
      </w:r>
      <w:proofErr w:type="spellEnd"/>
      <w:r w:rsidRPr="009A0704">
        <w:rPr>
          <w:rFonts w:cs="Times New Roman" w:eastAsia="Times New Roman"/>
          <w:i/>
          <w:lang w:eastAsia="hr-HR"/>
        </w:rPr>
        <w:t xml:space="preserve"> fine, propisano: „...tražbina navedena u prijedlogu za otvaranje </w:t>
      </w:r>
      <w:proofErr w:type="spellStart"/>
      <w:r w:rsidRPr="009A0704">
        <w:rPr>
          <w:rFonts w:cs="Times New Roman" w:eastAsia="Times New Roman"/>
          <w:i/>
          <w:lang w:eastAsia="hr-HR"/>
        </w:rPr>
        <w:t>predstečajnog</w:t>
      </w:r>
      <w:proofErr w:type="spellEnd"/>
      <w:r w:rsidRPr="009A0704">
        <w:rPr>
          <w:rFonts w:cs="Times New Roman" w:eastAsia="Times New Roman"/>
          <w:i/>
          <w:lang w:eastAsia="hr-HR"/>
        </w:rPr>
        <w:t xml:space="preserve"> postupka smatra se prijavljenom tražbinom“.</w:t>
      </w:r>
      <w:r w:rsidRPr="009A0704">
        <w:rPr>
          <w:rFonts w:cs="Times New Roman" w:eastAsia="Times New Roman"/>
          <w:lang w:eastAsia="hr-HR"/>
        </w:rPr>
        <w:t xml:space="preserve"> Sud ističe kako u odnosu na ovog Vjerovnika Dužniku postoji mogućnost postići sporazum kojim će Vjerovnik izvan Suda priznati navode Dužnika te od Dužnika neće tražiti niti plaćanje niti prisilnu naplatu utvrđene tražbine za koje stranke smatraju kako ne postoje, kako je to navedeno u točki 8, obrazloženja istog Rješenja Suda od 27. listopada 2017, što je ovaj Vjerovnik već i priznao u podnesku od 08. studenog 2017. (list: 808, spisa).</w:t>
      </w:r>
    </w:p>
    <w:p w:rsidRDefault="009A0704" w:rsidP="009A0704" w:rsidR="009A0704" w:rsidRPr="009A0704">
      <w:pPr>
        <w:spacing w:after="0"/>
        <w:jc w:val="both"/>
        <w:rPr>
          <w:rFonts w:cs="Times New Roman" w:eastAsia="Times New Roman"/>
          <w:lang w:eastAsia="hr-HR"/>
        </w:rPr>
      </w:pPr>
      <w:r w:rsidRPr="009A0704">
        <w:rPr>
          <w:rFonts w:cs="Times New Roman" w:eastAsia="Times New Roman"/>
          <w:lang w:eastAsia="hr-HR"/>
        </w:rPr>
        <w:t xml:space="preserve"> </w:t>
      </w:r>
    </w:p>
    <w:p w:rsidRDefault="009A0704" w:rsidP="009A0704" w:rsidR="009A0704" w:rsidRPr="009A0704">
      <w:pPr>
        <w:spacing w:after="0"/>
        <w:jc w:val="both"/>
        <w:rPr>
          <w:rFonts w:cs="Times New Roman" w:eastAsia="Times New Roman"/>
          <w:lang w:eastAsia="hr-HR"/>
        </w:rPr>
      </w:pPr>
      <w:r w:rsidRPr="009A0704">
        <w:rPr>
          <w:rFonts w:cs="Times New Roman" w:eastAsia="Times New Roman"/>
          <w:lang w:eastAsia="hr-HR"/>
        </w:rPr>
        <w:t xml:space="preserve">Sud isto ističe i u odnosu na vjerovnike pod rednom brojevima 227. i 223, Miro Slavica i </w:t>
      </w:r>
      <w:proofErr w:type="spellStart"/>
      <w:r w:rsidRPr="009A0704">
        <w:rPr>
          <w:rFonts w:cs="Times New Roman" w:eastAsia="Times New Roman"/>
          <w:lang w:eastAsia="hr-HR"/>
        </w:rPr>
        <w:t>Maksim</w:t>
      </w:r>
      <w:proofErr w:type="spellEnd"/>
      <w:r w:rsidRPr="009A0704">
        <w:rPr>
          <w:rFonts w:cs="Times New Roman" w:eastAsia="Times New Roman"/>
          <w:lang w:eastAsia="hr-HR"/>
        </w:rPr>
        <w:t xml:space="preserve"> </w:t>
      </w:r>
      <w:proofErr w:type="spellStart"/>
      <w:r w:rsidRPr="009A0704">
        <w:rPr>
          <w:rFonts w:cs="Times New Roman" w:eastAsia="Times New Roman"/>
          <w:lang w:eastAsia="hr-HR"/>
        </w:rPr>
        <w:t>Vitus</w:t>
      </w:r>
      <w:proofErr w:type="spellEnd"/>
      <w:r w:rsidRPr="009A0704">
        <w:rPr>
          <w:rFonts w:cs="Times New Roman" w:eastAsia="Times New Roman"/>
          <w:lang w:eastAsia="hr-HR"/>
        </w:rPr>
        <w:t xml:space="preserve"> te pod rednim brojevima: 236, 237. i 241, Miranda Marušić, Ankica </w:t>
      </w:r>
      <w:proofErr w:type="spellStart"/>
      <w:r w:rsidRPr="009A0704">
        <w:rPr>
          <w:rFonts w:cs="Times New Roman" w:eastAsia="Times New Roman"/>
          <w:lang w:eastAsia="hr-HR"/>
        </w:rPr>
        <w:t>Milun</w:t>
      </w:r>
      <w:proofErr w:type="spellEnd"/>
      <w:r w:rsidRPr="009A0704">
        <w:rPr>
          <w:rFonts w:cs="Times New Roman" w:eastAsia="Times New Roman"/>
          <w:lang w:eastAsia="hr-HR"/>
        </w:rPr>
        <w:t xml:space="preserve"> i Željko Sučić. </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lang w:eastAsia="hr-HR"/>
        </w:rPr>
        <w:t>Split, 14. studenog 2017.                                                            Sudac: Jozo Ćaleta,</w:t>
      </w:r>
    </w:p>
    <w:p w:rsidRDefault="009A0704" w:rsidP="009A0704" w:rsidR="009A0704" w:rsidRPr="009A0704">
      <w:pPr>
        <w:spacing w:after="0"/>
        <w:jc w:val="both"/>
        <w:rPr>
          <w:rFonts w:cs="Times New Roman" w:eastAsia="Times New Roman"/>
          <w:u w:val="single"/>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u w:val="single"/>
          <w:lang w:eastAsia="hr-HR"/>
        </w:rPr>
        <w:t>Prilog:</w:t>
      </w:r>
      <w:r w:rsidRPr="009A0704">
        <w:rPr>
          <w:rFonts w:cs="Times New Roman" w:eastAsia="Times New Roman"/>
          <w:lang w:eastAsia="hr-HR"/>
        </w:rPr>
        <w:t xml:space="preserve"> kao u tekstu.</w:t>
      </w:r>
    </w:p>
    <w:p w:rsidRDefault="009A0704" w:rsidP="009A0704" w:rsidR="009A0704" w:rsidRPr="009A0704">
      <w:pPr>
        <w:spacing w:after="0"/>
        <w:jc w:val="both"/>
        <w:rPr>
          <w:rFonts w:cs="Times New Roman" w:eastAsia="Times New Roman"/>
          <w:lang w:eastAsia="hr-HR"/>
        </w:rPr>
      </w:pPr>
    </w:p>
    <w:p w:rsidRDefault="009A0704" w:rsidP="009A0704" w:rsidR="009A0704" w:rsidRPr="009A0704">
      <w:pPr>
        <w:spacing w:after="0"/>
        <w:jc w:val="both"/>
        <w:rPr>
          <w:rFonts w:cs="Times New Roman" w:eastAsia="Times New Roman"/>
          <w:lang w:eastAsia="hr-HR"/>
        </w:rPr>
      </w:pPr>
      <w:r w:rsidRPr="009A0704">
        <w:rPr>
          <w:rFonts w:cs="Times New Roman" w:eastAsia="Times New Roman"/>
          <w:lang w:eastAsia="hr-HR"/>
        </w:rPr>
        <w:t xml:space="preserve">DNA: Ovaj Popratni dopis objaviti i na mrežnoj stranici e-Oglasna ploča sudova. </w:t>
      </w:r>
    </w:p>
    <w:p w:rsidRDefault="009A0704" w:rsidP="009A0704" w:rsidR="00AE649C" w:rsidRPr="00B76F3C">
      <w:pPr>
        <w:spacing w:after="0"/>
        <w:jc w:val="both"/>
      </w:pPr>
      <w:r w:rsidRPr="009A0704">
        <w:rPr>
          <w:rFonts w:cs="Times New Roman" w:eastAsia="Times New Roman"/>
          <w:lang w:eastAsia="hr-HR"/>
        </w:rPr>
        <w:t xml:space="preserve">           Rok: 30. dana.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704"/>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229263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St-767/2017-118</izvorni_sadrzaj>
    <derivirana_varijabla naziv="DomainObject.Oznaka_1">St-767/2017-118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827976.37</izvorni_sadrzaj>
    <derivirana_varijabla naziv="DomainObject.Predmet.TrenutnaVrijednost_1">827976.37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St-767/2017-118</izvorni_sadrzaj>
    <derivirana_varijabla naziv="DomainObject.PoslovniBrojDokumenta_1">St-767/2017-118</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06F64E-84C9-4725-8B2F-BEFED7B5A29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1225</properties:Words>
  <properties:Characters>6844</properties:Characters>
  <properties:Lines>139</properties:Lines>
  <properties:Paragraphs>28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2017-11-14T12:14:00Z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St-767/2017-118 / Odluka - Popratno izvješće za viši sud</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